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3.1.2  CPL Offers &amp; Awards Tracking — Veterans &amp; Service Members</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17,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22,149 cumulative veterans and service members served with CPL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70,000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85,000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22,149/30,000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22,149/40,000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22,149/50,000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22,149/60,000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22,149/70,000</w:t>
            </w:r>
          </w:p>
        </w:tc>
      </w:tr>
    </w:tbl>
    <w:p>
      <w:pPr>
        <w:pStyle w:val="Heading2"/>
      </w:pPr>
      <w:r>
        <w:t xml:space="preserve">Description</w:t>
      </w:r>
    </w:p>
    <w:p>
      <w:pPr>
        <w:spacing w:after="160"/>
      </w:pPr>
      <w:r>
        <w:rPr>
          <w:color w:val="444444"/>
          <w:sz w:val="21"/>
          <w:szCs w:val="21"/>
          <w:rFonts w:ascii="Cambria" w:cs="Cambria" w:eastAsia="Cambria" w:hAnsi="Cambria"/>
        </w:rPr>
        <w:t xml:space="preserve">Of the 250,000, expand equitable CPL access to 70,000 cumulative veterans and service members by 2030.</w:t>
      </w:r>
    </w:p>
    <w:p>
      <w:pPr>
        <w:pStyle w:val="Heading2"/>
      </w:pPr>
      <w:r>
        <w:t xml:space="preserve">Latest Update</w:t>
      </w:r>
    </w:p>
    <w:p>
      <w:pPr>
        <w:spacing w:after="60"/>
      </w:pPr>
      <w:r>
        <w:rPr>
          <w:color w:val="666666"/>
          <w:sz w:val="18"/>
          <w:szCs w:val="18"/>
          <w:rFonts w:ascii="Cambria" w:cs="Cambria" w:eastAsia="Cambria" w:hAnsi="Cambria"/>
        </w:rPr>
        <w:t xml:space="preserve">Date: 2026-07-01</w:t>
      </w:r>
    </w:p>
    <w:p>
      <w:pPr>
        <w:spacing w:after="160"/>
      </w:pPr>
      <w:r>
        <w:rPr>
          <w:color w:val="444444"/>
          <w:sz w:val="21"/>
          <w:szCs w:val="21"/>
          <w:rFonts w:ascii="Cambria" w:cs="Cambria" w:eastAsia="Cambria" w:hAnsi="Cambria"/>
        </w:rPr>
        <w:t xml:space="preserve">Goal 1: Using 2024–2025 MIS enrollment data (34,063 enrolled service members), the MAP team will close the remaining JST upload gap by providing individualized support to colleges still in progress, expanding bulk-order training through the JST Portal, and implementing a CCCCO bulk-order process through CCCApply OPT-IN. In partnership with the Department of War, the CCCCO is close to finalizing a statewide solution that will allow JSTs to be ordered on students' behalf for all 115 California Community Colleges, reducing the administrative burden on colleges and making JST collection a centralized, system-wide service. To date (01JULY2026), there are 24,937 JSTs uploaded into the MAP platform from 107 CCCs. 
Goal 2: Support the remaining colleges in replacing waive, clear, or satisfy designations with actual Health and Kinesiology course credit for basic military training. Provide the Statewide CPL Basic Military Training Exhibit and work with Health and Kinesiology faculty to approve and implement course credit. To date (01JULY2026), there are 20+ CCCs offering course credit and documented publically in MAP CPL Landing Pages. Many colleges via course catalogs offer this credit in forms of waive, clear, or satisfy currently only - shifting to course credit is a massive lift but will be focusing on this in Summer/Fall semester. 
Goal 3: Expand Military ACE Credit Recommendation (CR) articulations from 40+ colleges to all 116 California Community Colleges by prioritizing the most common ACE CRs for maximum student credit. The MAP team will provide demonstrations, professional development, and one-on-one implementation support to help colleges award military Credit for Prior Learning. To date (01JULY2026), 43 colleges have implemented Military ACE CR articulations. From these 43 colleges, Unique College Course Implemented are 600, Unique CRs Implemented are 998, and All CRs Implemented are 1,022.</w:t>
      </w:r>
    </w:p>
    <w:p>
      <w:pPr>
        <w:pStyle w:val="Heading2"/>
      </w:pPr>
      <w:r>
        <w:t xml:space="preserve">Workplan Notes</w:t>
      </w:r>
    </w:p>
    <w:p>
      <w:pPr>
        <w:spacing w:after="160"/>
      </w:pPr>
      <w:r>
        <w:rPr>
          <w:color w:val="444444"/>
          <w:sz w:val="21"/>
          <w:szCs w:val="21"/>
          <w:rFonts w:ascii="Cambria" w:cs="Cambria" w:eastAsia="Cambria" w:hAnsi="Cambria"/>
        </w:rPr>
        <w:t xml:space="preserve">21552 cumulative veterans and service members offered some form of CPL as of 4/7/2026 per the CPL Dashboard. Short of the ambitious Veteran Sprint Goal of 30,000 but on track to achieve the target by June 30, 2026.</w:t>
      </w:r>
    </w:p>
    <w:p>
      <w:pPr>
        <w:pStyle w:val="Heading2"/>
      </w:pPr>
      <w:r>
        <w:t xml:space="preserve">Milestones</w:t>
      </w:r>
    </w:p>
    <w:p>
      <w:pPr>
        <w:spacing w:after="160"/>
      </w:pPr>
      <w:r>
        <w:rPr>
          <w:color w:val="444444"/>
          <w:sz w:val="21"/>
          <w:szCs w:val="21"/>
          <w:rFonts w:ascii="Cambria" w:cs="Cambria" w:eastAsia="Cambria" w:hAnsi="Cambria"/>
        </w:rPr>
        <w:t xml:space="preserve">2025-26 target: 35,000 (exceeded at 42,958); 2030: 250,000</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Cumulative veterans and service members served with CPL exceeded 2025-26 annual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21552 cumulative veterans and service members offered some form of CPL as of 4/7/2026 per the CPL Dashboard. Short of the ambitious Veteran Sprint Goal of 30,000 but on track to achieve the target by June 30, 2026.</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17,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Offers &amp; Awards Tracking — Veterans &amp; Service Members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2026-10-17T13:03:07.325Z</dcterms:created>
  <dcterms:modified xsi:type="dcterms:W3CDTF">2026-10-17T13:03:07.325Z</dcterms:modified>
</cp:coreProperties>
</file>

<file path=docProps/custom.xml><?xml version="1.0" encoding="utf-8"?>
<Properties xmlns="http://schemas.openxmlformats.org/officeDocument/2006/custom-properties" xmlns:vt="http://schemas.openxmlformats.org/officeDocument/2006/docPropsVTypes"/>
</file>