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4.1.1  29 Palms Marine Corps Base Demo</w:t>
      </w:r>
    </w:p>
    <w:p>
      <w:pPr>
        <w:spacing w:after="80"/>
        <w:jc w:val="center"/>
      </w:pPr>
      <w:r>
        <w:rPr>
          <w:b/>
          <w:bCs/>
          <w:color w:val="C9A84C"/>
          <w:sz w:val="24"/>
          <w:szCs w:val="24"/>
          <w:rFonts w:ascii="Cambria" w:cs="Cambria" w:eastAsia="Cambria" w:hAnsi="Cambria"/>
        </w:rPr>
        <w:t xml:space="preserve">↑ In Progress</w:t>
      </w:r>
    </w:p>
    <w:p>
      <w:pPr>
        <w:pBdr>
          <w:bottom w:val="single" w:color="C9A84C" w:sz="4" w:space="8"/>
        </w:pBdr>
        <w:spacing w:after="300"/>
        <w:jc w:val="center"/>
      </w:pPr>
      <w:r>
        <w:rPr>
          <w:color w:val="666666"/>
          <w:sz w:val="19"/>
          <w:szCs w:val="19"/>
          <w:rFonts w:ascii="Cambria" w:cs="Cambria" w:eastAsia="Cambria" w:hAnsi="Cambria"/>
        </w:rPr>
        <w:t xml:space="preserve">Activity 4: Sprints, Projects &amp; Partnerships  |  Goal 1  |  </w:t>
      </w:r>
      <w:r>
        <w:rPr>
          <w:color w:val="666666"/>
          <w:sz w:val="19"/>
          <w:szCs w:val="19"/>
          <w:rFonts w:ascii="Cambria" w:cs="Cambria" w:eastAsia="Cambria" w:hAnsi="Cambria"/>
        </w:rPr>
        <w:t xml:space="preserve">October 13,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In Progress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20%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Calvin Klein Gloria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1.1 (MAP Team Operations (GFA0164))</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0 MOS pathways developed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0/1</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0/3</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0/5</w:t>
            </w:r>
          </w:p>
        </w:tc>
      </w:tr>
    </w:tbl>
    <w:p>
      <w:pPr>
        <w:pStyle w:val="Heading2"/>
      </w:pPr>
      <w:r>
        <w:t xml:space="preserve">Description</w:t>
      </w:r>
    </w:p>
    <w:p>
      <w:pPr>
        <w:spacing w:after="160"/>
      </w:pPr>
      <w:r>
        <w:rPr>
          <w:color w:val="444444"/>
          <w:sz w:val="21"/>
          <w:szCs w:val="21"/>
          <w:rFonts w:ascii="Cambria" w:cs="Cambria" w:eastAsia="Cambria" w:hAnsi="Cambria"/>
        </w:rPr>
        <w:t xml:space="preserve">Partnership with Twentynine Palms MCAGCC + Copper Mountain College; develop CPL pathways for 42 MOS trained at base</w:t>
      </w:r>
    </w:p>
    <w:p>
      <w:pPr>
        <w:pStyle w:val="Heading2"/>
      </w:pPr>
      <w:r>
        <w:t xml:space="preserve">Latest Update</w:t>
      </w:r>
    </w:p>
    <w:p>
      <w:pPr>
        <w:spacing w:after="60"/>
      </w:pPr>
      <w:r>
        <w:rPr>
          <w:color w:val="666666"/>
          <w:sz w:val="18"/>
          <w:szCs w:val="18"/>
          <w:rFonts w:ascii="Cambria" w:cs="Cambria" w:eastAsia="Cambria" w:hAnsi="Cambria"/>
        </w:rPr>
        <w:t xml:space="preserve">Date: 2026-09-15</w:t>
      </w:r>
    </w:p>
    <w:p>
      <w:pPr>
        <w:spacing w:after="160"/>
      </w:pPr>
      <w:r>
        <w:rPr>
          <w:color w:val="444444"/>
          <w:sz w:val="21"/>
          <w:szCs w:val="21"/>
          <w:rFonts w:ascii="Cambria" w:cs="Cambria" w:eastAsia="Cambria" w:hAnsi="Cambria"/>
        </w:rPr>
        <w:t xml:space="preserve">•	The CCC CPL Initiative Team (MAP Team) provided a comprehensive in-person professional development to Copper Mountain College on June 3–4, 2026, engaging staff, faculty, administrators, key stakeholders, and all CPL Strike Team members. The training focused on strengthening institutional understanding and implementation of Credit for Prior Learning (CPL) practices with a focus on Military CPL Pathways. 
•	Copper Mountain College has made significant progress toward all three Veteran Sprint goals: Goal 1, uploaded 80 enrolled veterans Joint Services Transcripts (JSTs) into the MAP Platform; Goal 2, submitting the Credit for Basic Military Service recommendation, which is currently awaiting discipline faculty review; and Goal 3, actively offering 22 courses aligned with ACE Credit Recommendations. Collectively, these efforts demonstrate Copper Mountain College’s commitment to expanding Credit for Prior Learning (CPL) opportunities and ensuring military-connected students receive meaningful academic credit for their military education and training.
o	Implemented disciplines equating to 11 military pathways and more underway. 188 unique ACE IDs impacted with 37 unique Credit Commendations articulated to below courses. (see attached for reference) 
	AUTO 004/020/036/044/060
	BUMA 001
	CD 010
	CIS 070A
	CJ 002/003/006/030
	CNST 010/050
	CS 001/003/004/005
	EMR 001
	EMT 084
	HS 061 
	SP 004
•	The MAP Team conducted an onsite visit to the 29 Palms military installation and Joint Education Center (JEC), meeting with the Educational Services Officer (ESO) and key staff to strengthen support for active-duty service members through Credit for Prior Learning (CPL). The team continues to maintain ongoing communication with 29 Palms while keeping Mona Lisa Infante, Veteran Counselor, informed and engaged as the primary campus liaison.
•	Key CPL Team members have actively engaged in CCC CPL Initiative Office Hours, CPL Counselor Workgroups, CPL Coordinator sessions, CPL Statewide Workgroups, and TACO webinars while also preparing to attend upcoming in-person CPL Coordinator and CPL Counselor Training at Mt. SAC. Additionally, key team members have registered for the 7th Annual CPL Summit to continue expanding their knowledge, collaboration, and capacity to implement effective CPL practices.
•	Copper Mountain College (CMC) has successfully received the initial $50,000 in funding and submitted its IEPI PRT proposal for an additional $250,000 to further support CPL implementation and institutional capacity with a focus on Military CPL pathways from 29 Palms to CMC. The IEPI PRT Team, including Ioanna Latridis and Calvin Klein Gloria, completed its initial review in Burbank on September 11, with the official IEPI PRT visits scheduled for October 9 and November 16, 2026.
•	Key CPL Team members will actively participate in FLEX activities to further strengthen their knowledge and implementation of Credit for Prior Learning (CPL) practices. Additionally, the CPL Team will present at Copper Mountain College’s annual curriculum training next week to support faculty and staff in advancing Military CPL pathways and institutional implementation.
•	AP 4235 is currently under review with a proposed update to remove Credit by Examination (Cx) fees, helping reduce financial barriers and expand access to credit-earning opportunities for students.
•	Copper Mountain College has established a dedicated CPL Landing Page Copper Mountain College - Credit for Prior Learning | Approved Courses for Credit featuring key CPL information and designated CPL contacts. 
•	Marketing efforts to engage active-duty service members and promote educational pathways at Copper Mountain College are currently underway. These efforts are focused on increasing awareness of available programs, Credit for Prior Learning (CPL) opportunities, and support services for military-connected students.
•	Copper Mountain College is exploring expanded Credit for Prior Learning (CPL) opportunities for military dependents (e.g., spouses, children, etc.). These efforts aim to identify pathways that recognize prior learning and to support military families.</w:t>
      </w:r>
    </w:p>
    <w:p>
      <w:pPr>
        <w:pStyle w:val="Heading2"/>
      </w:pPr>
      <w:r>
        <w:t xml:space="preserve">Workplan Notes</w:t>
      </w:r>
    </w:p>
    <w:p>
      <w:pPr>
        <w:spacing w:after="160"/>
      </w:pPr>
      <w:r>
        <w:rPr>
          <w:color w:val="444444"/>
          <w:sz w:val="21"/>
          <w:szCs w:val="21"/>
          <w:rFonts w:ascii="Cambria" w:cs="Cambria" w:eastAsia="Cambria" w:hAnsi="Cambria"/>
        </w:rPr>
        <w:t xml:space="preserve">29 Palms Demo: New demonstration project launched. Developing CPL pathways for 42 Military Occupational Specialties (MOS) trained at MCAGCC. Coordinated outreach with Cal VET and military education center underway.</w:t>
      </w:r>
    </w:p>
    <w:p>
      <w:pPr>
        <w:pStyle w:val="Heading2"/>
      </w:pPr>
      <w:r>
        <w:t xml:space="preserve">Milestones</w:t>
      </w:r>
    </w:p>
    <w:p>
      <w:pPr>
        <w:spacing w:after="160"/>
      </w:pPr>
      <w:r>
        <w:rPr>
          <w:color w:val="444444"/>
          <w:sz w:val="21"/>
          <w:szCs w:val="21"/>
          <w:rFonts w:ascii="Cambria" w:cs="Cambria" w:eastAsia="Cambria" w:hAnsi="Cambria"/>
        </w:rPr>
        <w:t xml:space="preserve">July 2026: Initial outcomes; March 2027: Scalable model for replication across 34 CA military bases</w:t>
      </w:r>
    </w:p>
    <w:p>
      <w:pPr>
        <w:pStyle w:val="Heading2"/>
      </w:pPr>
      <w:r>
        <w:t xml:space="preserve">Update Log</w:t>
      </w:r>
    </w:p>
    <w:p>
      <w:pPr>
        <w:spacing w:after="100"/>
      </w:pPr>
      <w:r>
        <w:rPr>
          <w:color w:val="666666"/>
          <w:sz w:val="18"/>
          <w:szCs w:val="18"/>
          <w:rFonts w:ascii="Cambria" w:cs="Cambria" w:eastAsia="Cambria" w:hAnsi="Cambria"/>
        </w:rPr>
        <w:t xml:space="preserve">2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20,991 JSTs uploaded (62%); 75 colleges awarding basic training credit; 679 unique ACE credit recs; $163M est. saving; CCCApply JST authorization process.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Veteran Sprint: 20,991 JSTs uploaded (62% of ~34,000 target). 75 colleges awarding basic training credit (up from ~15% baseline). 679 unique ACE credit recommendations covered. $163M estimated savings.</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13,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29 Palms Marine Corps Base Demo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2026-10-13T17:00:22.077Z</dcterms:created>
  <dcterms:modified xsi:type="dcterms:W3CDTF">2026-10-13T17:00:22.077Z</dcterms:modified>
</cp:coreProperties>
</file>

<file path=docProps/custom.xml><?xml version="1.0" encoding="utf-8"?>
<Properties xmlns="http://schemas.openxmlformats.org/officeDocument/2006/custom-properties" xmlns:vt="http://schemas.openxmlformats.org/officeDocument/2006/docPropsVTypes"/>
</file>