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52,015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13,528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$335M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52,015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52,015 students served, 13,528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2026-09-25T11:57:59.986Z</dcterms:created>
  <dcterms:modified xsi:type="dcterms:W3CDTF">2026-09-25T11:57:59.986Z</dcterms:modified>
</cp:coreProperties>
</file>

<file path=docProps/custom.xml><?xml version="1.0" encoding="utf-8"?>
<Properties xmlns="http://schemas.openxmlformats.org/officeDocument/2006/custom-properties" xmlns:vt="http://schemas.openxmlformats.org/officeDocument/2006/docPropsVTypes"/>
</file>