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54,736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14,165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$353M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54,736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54,736 students served, 14,165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2026-10-09T13:25:34.908Z</dcterms:created>
  <dcterms:modified xsi:type="dcterms:W3CDTF">2026-10-09T13:25:34.908Z</dcterms:modified>
</cp:coreProperties>
</file>

<file path=docProps/custom.xml><?xml version="1.0" encoding="utf-8"?>
<Properties xmlns="http://schemas.openxmlformats.org/officeDocument/2006/custom-properties" xmlns:vt="http://schemas.openxmlformats.org/officeDocument/2006/docPropsVTypes"/>
</file>