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4.1.2  Apprenticeship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$1,345,236 (MAP Addendum - N2N Lightleap AI)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Document every recent/current CCC apprentice by trade, union, CPL awarded, program, and workforce region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678 apprentice students documented; 6,000 units; DAS partnership active; Cal-JAC early partner for 14,000 first responders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Apprenticeship Sprint: 678 apprentice students documented with 6,000 CPL units. DAS partnership active. Cal-JAC early partner for 14,000 first responder trainees. ~1,000 LAUNCH Network records expected Spring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Spring 2026: ~1,000 LAUNCH Network apprenticeship records uploaded; DAS data integration for 30,000+ records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678 apprentice students documented; 6,000 units; DAS partnership active; Cal-JAC early partner for 14,000 first responders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Apprenticeship Sprint: 678 apprentice students documented with 6,000 CPL units. DAS partnership active. Cal-JAC early partner for 14,000 first responder trainees. ~1,000 LAUNCH Network records expected Spring 2026.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Apprenticeship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2026-04-08T16:25:32.750Z</dcterms:created>
  <dcterms:modified xsi:type="dcterms:W3CDTF">2026-04-08T16:25:32.750Z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