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1.2  System Integration &amp; Interoperability</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1: AI-Enhanced CPL Infrastructure  |  Goal 2; Goal 3  |  </w:t>
      </w:r>
      <w:r>
        <w:rPr>
          <w:color w:val="666666"/>
          <w:sz w:val="19"/>
          <w:szCs w:val="19"/>
          <w:rFonts w:ascii="Cambria" w:cs="Cambria" w:eastAsia="Cambria" w:hAnsi="Cambria"/>
        </w:rPr>
        <w:t xml:space="preserve">August 20,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45%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$200,000 (CPL Credential Registry - WestEd (V0719))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 Cumulative integrations established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1/5</w:t>
            </w:r>
          </w:p>
        </w:tc>
      </w:tr>
    </w:tbl>
    <w:p>
      <w:pPr>
        <w:pStyle w:val="Heading2"/>
      </w:pPr>
      <w:r>
        <w:t xml:space="preserve">Description</w:t>
      </w:r>
    </w:p>
    <w:p>
      <w:pPr>
        <w:spacing w:after="160"/>
      </w:pPr>
      <w:r>
        <w:rPr>
          <w:color w:val="444444"/>
          <w:sz w:val="21"/>
          <w:szCs w:val="21"/>
          <w:rFonts w:ascii="Cambria" w:cs="Cambria" w:eastAsia="Cambria" w:hAnsi="Cambria"/>
        </w:rPr>
        <w:t xml:space="preserve">Related systems feature integrated, interoperable, and AI-Assisted CPL to support student access, planning, completion, transfer, tracking and research.</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MAP continued advancing statewide interoperability and infrastructure work to support CPL, pathways, credential transparency, and student mobility across connected systems. Credential Engine integration has been established, with competency-level CTDL alignment and Credential Registry planning underway. Phase 1 Program Pathways Mapper integration is complete, CVC integration is underway, and Career Passport integration is planned as part of broader alignment with student-facing credential and achievement records. MAP also began or continued strategic conversations with LWDA, eTranscript, CCCApply, and the Common Cloud Data Platform to ensure CPL data can be tracked, processed, reported, and shared more seamlessly across the statewide technology ecosystem.</w:t>
      </w:r>
    </w:p>
    <w:p>
      <w:pPr>
        <w:pStyle w:val="Heading2"/>
      </w:pPr>
      <w:r>
        <w:t xml:space="preserve">Workplan Notes</w:t>
      </w:r>
    </w:p>
    <w:p>
      <w:pPr>
        <w:spacing w:after="160"/>
      </w:pPr>
      <w:r>
        <w:rPr>
          <w:color w:val="444444"/>
          <w:sz w:val="21"/>
          <w:szCs w:val="21"/>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p>
      <w:pPr>
        <w:pStyle w:val="Heading2"/>
      </w:pPr>
      <w:r>
        <w:t xml:space="preserve">Milestones</w:t>
      </w:r>
    </w:p>
    <w:p>
      <w:pPr>
        <w:spacing w:after="160"/>
      </w:pPr>
      <w:r>
        <w:rPr>
          <w:color w:val="444444"/>
          <w:sz w:val="21"/>
          <w:szCs w:val="21"/>
          <w:rFonts w:ascii="Cambria" w:cs="Cambria" w:eastAsia="Cambria" w:hAnsi="Cambria"/>
        </w:rPr>
        <w:t xml:space="preserve">2026: CTDL tagging for skills and certifications; 2027: Full registry launch</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competency-level alignment with CTDL underway; Phase 1 Program Pathways Mapper integration complete; CVC integration underway; Career Passport integration planned</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competency-level alignment with CTDL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competency-level alignment with CTDL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20,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System Integration &amp; Interoperability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2026-08-20T07:10:54.844Z</dcterms:created>
  <dcterms:modified xsi:type="dcterms:W3CDTF">2026-08-20T07:10:54.844Z</dcterms:modified>
</cp:coreProperties>
</file>

<file path=docProps/custom.xml><?xml version="1.0" encoding="utf-8"?>
<Properties xmlns="http://schemas.openxmlformats.org/officeDocument/2006/custom-properties" xmlns:vt="http://schemas.openxmlformats.org/officeDocument/2006/docPropsVTypes"/>
</file>