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4.2  Apprenticeship Sprint</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October 23,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35%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$1,345,236 (MAP Addendum - N2N Lightleap AI)</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Count of sprint goal progress achieved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1/5</w:t>
            </w:r>
          </w:p>
        </w:tc>
      </w:tr>
    </w:tbl>
    <w:p>
      <w:pPr>
        <w:pStyle w:val="Heading2"/>
      </w:pPr>
      <w:r>
        <w:t xml:space="preserve">Description</w:t>
      </w:r>
    </w:p>
    <w:p>
      <w:pPr>
        <w:spacing w:after="160"/>
      </w:pPr>
      <w:r>
        <w:rPr>
          <w:color w:val="444444"/>
          <w:sz w:val="21"/>
          <w:szCs w:val="21"/>
          <w:rFonts w:ascii="Cambria" w:cs="Cambria" w:eastAsia="Cambria" w:hAnsi="Cambria"/>
        </w:rPr>
        <w:t xml:space="preserve">Document every recent/current CCC apprentice by trade, union, CPL awarded, program, and workforce region</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Apprenticeship Sprint is building CPL infrastructure to convert registered apprenticeship training into college credit at scale across construction, fire science, and corrections disciplines, building on existing articulation records across 34 colleges and active partnerships with Futuro Health, DSP/DDS, Cal-JAC, Iron Workers, IBEW, and Western Carpenters. Year 1 (FY 2026–27) targets include 10,000 apprenticeship students uploaded into MAP, 200 CPL exhibits developed across 35 colleges articulating 1,000 course sections, and completion of a statewide outreach plan.</w:t>
      </w:r>
    </w:p>
    <w:p>
      <w:pPr>
        <w:pStyle w:val="Heading2"/>
      </w:pPr>
      <w:r>
        <w:t xml:space="preserve">Workplan Notes</w:t>
      </w:r>
    </w:p>
    <w:p>
      <w:pPr>
        <w:spacing w:after="160"/>
      </w:pPr>
      <w:r>
        <w:rPr>
          <w:color w:val="444444"/>
          <w:sz w:val="21"/>
          <w:szCs w:val="21"/>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p>
      <w:pPr>
        <w:pStyle w:val="Heading2"/>
      </w:pPr>
      <w:r>
        <w:t xml:space="preserve">Milestones</w:t>
      </w:r>
    </w:p>
    <w:p>
      <w:pPr>
        <w:spacing w:after="160"/>
      </w:pPr>
      <w:r>
        <w:rPr>
          <w:color w:val="444444"/>
          <w:sz w:val="21"/>
          <w:szCs w:val="21"/>
          <w:rFonts w:ascii="Cambria" w:cs="Cambria" w:eastAsia="Cambria" w:hAnsi="Cambria"/>
        </w:rPr>
        <w:t xml:space="preserve">Spring 2026: ~1,000 LAUNCH Network apprenticeship records uploaded; DAS data integration for 30,000+ records</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engaged including DAS, CDE, ASCCC, Credential Engine, WestEd, Cal-JAC, and others</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working with the CPL Initiative including DAS, CDE, ASCCC, Credential Engine, WestEd, Cal-JAC, CCCF, Futuro Health, Public Works Alliance EMS Corps, and Iron Workers union.</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engaged including DAS, CDE, ASCCC, Credential Engine, WestEd, Cal-JAC, and others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23,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Apprenticeship Sprint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2026-10-23T11:47:02.463Z</dcterms:created>
  <dcterms:modified xsi:type="dcterms:W3CDTF">2026-10-23T11:47:02.463Z</dcterms:modified>
</cp:coreProperties>
</file>

<file path=docProps/custom.xml><?xml version="1.0" encoding="utf-8"?>
<Properties xmlns="http://schemas.openxmlformats.org/officeDocument/2006/custom-properties" xmlns:vt="http://schemas.openxmlformats.org/officeDocument/2006/docPropsVTypes"/>
</file>