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49,833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12,894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$314M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49,833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49,833 students served, 12,894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2026-08-13T13:55:03.672Z</dcterms:created>
  <dcterms:modified xsi:type="dcterms:W3CDTF">2026-08-13T13:55:03.672Z</dcterms:modified>
</cp:coreProperties>
</file>

<file path=docProps/custom.xml><?xml version="1.0" encoding="utf-8"?>
<Properties xmlns="http://schemas.openxmlformats.org/officeDocument/2006/custom-properties" xmlns:vt="http://schemas.openxmlformats.org/officeDocument/2006/docPropsVTypes"/>
</file>