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3.7  RP Group CPL Field Survey</w:t>
      </w:r>
    </w:p>
    <w:p>
      <w:pPr>
        <w:spacing w:after="80"/>
        <w:jc w:val="center"/>
      </w:pPr>
      <w:r>
        <w:rPr>
          <w:b/>
          <w:bCs/>
          <w:color w:val="2A7D4F"/>
          <w:sz w:val="24"/>
          <w:szCs w:val="24"/>
          <w:rFonts w:ascii="Cambria" w:cs="Cambria" w:eastAsia="Cambria" w:hAnsi="Cambria"/>
        </w:rPr>
        <w:t xml:space="preserve">✔ Goal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4,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Goal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100%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RP Group</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$57,275 (RP Group Field CPL Survey (V0639))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survey completed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bl>
    <w:p>
      <w:pPr>
        <w:pStyle w:val="Heading2"/>
      </w:pPr>
      <w:r>
        <w:t xml:space="preserve">Description</w:t>
      </w:r>
    </w:p>
    <w:p>
      <w:pPr>
        <w:spacing w:after="160"/>
      </w:pPr>
      <w:r>
        <w:rPr>
          <w:color w:val="444444"/>
          <w:sz w:val="21"/>
          <w:szCs w:val="21"/>
          <w:rFonts w:ascii="Cambria" w:cs="Cambria" w:eastAsia="Cambria" w:hAnsi="Cambria"/>
        </w:rPr>
        <w:t xml:space="preserve">Systemwide CPL implementation survey across all California community colleges</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RP Group CPL Field Survey will employ a mixed-methods research study combining quantitative analysis of student outcomes with qualitative data from institutional interviews, focus groups, and/or student surveys to examine how Credit for Prior Learning influences student success and institutional effectiveness across participating California Community Colleges. The study will analyze CPL's impact on certificate and degree completion, compare outcomes between CPL recipients and non-CPL students with attention to historically underserved populations, and assess institutional implementation practices to provide evidence-based recommendations for strengthening statewide CPL implementation and promoting equitable student success.</w:t>
      </w:r>
    </w:p>
    <w:p>
      <w:pPr>
        <w:pStyle w:val="Heading2"/>
      </w:pPr>
      <w:r>
        <w:t xml:space="preserve">Workplan Notes</w:t>
      </w:r>
    </w:p>
    <w:p>
      <w:pPr>
        <w:spacing w:after="160"/>
      </w:pPr>
      <w:r>
        <w:rPr>
          <w:color w:val="444444"/>
          <w:sz w:val="21"/>
          <w:szCs w:val="21"/>
          <w:rFonts w:ascii="Cambria" w:cs="Cambria" w:eastAsia="Cambria" w:hAnsi="Cambria"/>
        </w:rPr>
        <w:t xml:space="preserve">Systemwide CPL implementation survey completed 2025. Results informing implementation strategy and targeted assistance.</w:t>
      </w:r>
    </w:p>
    <w:p>
      <w:pPr>
        <w:pStyle w:val="Heading2"/>
      </w:pPr>
      <w:r>
        <w:t xml:space="preserve">Milestones</w:t>
      </w:r>
    </w:p>
    <w:p>
      <w:pPr>
        <w:spacing w:after="160"/>
      </w:pPr>
      <w:r>
        <w:rPr>
          <w:color w:val="444444"/>
          <w:sz w:val="21"/>
          <w:szCs w:val="21"/>
          <w:rFonts w:ascii="Cambria" w:cs="Cambria" w:eastAsia="Cambria" w:hAnsi="Cambria"/>
        </w:rPr>
        <w:t xml:space="preserve">Completed 2025</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4,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RP Group CPL Field Survey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2026-10-04T16:56:30.195Z</dcterms:created>
  <dcterms:modified xsi:type="dcterms:W3CDTF">2026-10-04T16:56:30.195Z</dcterms:modified>
</cp:coreProperties>
</file>

<file path=docProps/custom.xml><?xml version="1.0" encoding="utf-8"?>
<Properties xmlns="http://schemas.openxmlformats.org/officeDocument/2006/custom-properties" xmlns:vt="http://schemas.openxmlformats.org/officeDocument/2006/docPropsVTypes"/>
</file>