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54,744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238k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14,165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$353M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54,744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54,744 students served, 14,165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2026-10-09T16:16:34.839Z</dcterms:created>
  <dcterms:modified xsi:type="dcterms:W3CDTF">2026-10-09T16:16:34.839Z</dcterms:modified>
</cp:coreProperties>
</file>

<file path=docProps/custom.xml><?xml version="1.0" encoding="utf-8"?>
<Properties xmlns="http://schemas.openxmlformats.org/officeDocument/2006/custom-properties" xmlns:vt="http://schemas.openxmlformats.org/officeDocument/2006/docPropsVTypes"/>
</file>