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50,953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12,565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$338M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50,953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$338M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50,953 students served, 12,565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2026-08-05T11:32:22.956Z</dcterms:created>
  <dcterms:modified xsi:type="dcterms:W3CDTF">2026-08-05T11:32:22.956Z</dcterms:modified>
</cp:coreProperties>
</file>

<file path=docProps/custom.xml><?xml version="1.0" encoding="utf-8"?>
<Properties xmlns="http://schemas.openxmlformats.org/officeDocument/2006/custom-properties" xmlns:vt="http://schemas.openxmlformats.org/officeDocument/2006/docPropsVTypes"/>
</file>