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1.1.1  AI Certification-to-Course Matching</w:t>
      </w:r>
    </w:p>
    <w:p>
      <w:pPr>
        <w:spacing w:after="80"/>
        <w:jc w:val="center"/>
      </w:pPr>
      <w:r>
        <w:rPr>
          <w:b/>
          <w:bCs/>
          <w:color w:val="2A7D4F"/>
          <w:sz w:val="24"/>
          <w:szCs w:val="24"/>
          <w:rFonts w:ascii="Cambria" w:cs="Cambria" w:eastAsia="Cambria" w:hAnsi="Cambria"/>
        </w:rPr>
        <w:t xml:space="preserve">✔ On Track</w:t>
      </w:r>
    </w:p>
    <w:p>
      <w:pPr>
        <w:pBdr>
          <w:bottom w:val="single" w:color="C9A84C" w:sz="4" w:space="8"/>
        </w:pBdr>
        <w:spacing w:after="300"/>
        <w:jc w:val="center"/>
      </w:pPr>
      <w:r>
        <w:rPr>
          <w:color w:val="666666"/>
          <w:sz w:val="19"/>
          <w:szCs w:val="19"/>
          <w:rFonts w:ascii="Cambria" w:cs="Cambria" w:eastAsia="Cambria" w:hAnsi="Cambria"/>
        </w:rPr>
        <w:t xml:space="preserve">Activity 1: AI-Enhanced CPL Infrastructure  |  Goal 2  |  </w:t>
      </w:r>
      <w:r>
        <w:rPr>
          <w:color w:val="666666"/>
          <w:sz w:val="19"/>
          <w:szCs w:val="19"/>
          <w:rFonts w:ascii="Cambria" w:cs="Cambria" w:eastAsia="Cambria" w:hAnsi="Cambria"/>
        </w:rPr>
        <w:t xml:space="preserve">October 13,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On Track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55%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Terence Nelson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2.3 (AI Skills to Course Alignment (V0515))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117 industry certifications matched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117/—</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117/—</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117/—</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117/—</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117/—</w:t>
            </w:r>
          </w:p>
        </w:tc>
      </w:tr>
    </w:tbl>
    <w:p>
      <w:pPr>
        <w:pStyle w:val="Heading2"/>
      </w:pPr>
      <w:r>
        <w:t xml:space="preserve">Description</w:t>
      </w:r>
    </w:p>
    <w:p>
      <w:pPr>
        <w:spacing w:after="160"/>
      </w:pPr>
      <w:r>
        <w:rPr>
          <w:color w:val="444444"/>
          <w:sz w:val="21"/>
          <w:szCs w:val="21"/>
          <w:rFonts w:ascii="Cambria" w:cs="Cambria" w:eastAsia="Cambria" w:hAnsi="Cambria"/>
        </w:rPr>
        <w:t xml:space="preserve">AI-assisted matching of 117 industry certifications to CCC courses across priority sectors; Phase 2 beta expanding pool</w:t>
      </w:r>
    </w:p>
    <w:p>
      <w:pPr>
        <w:pStyle w:val="Heading2"/>
      </w:pPr>
      <w:r>
        <w:t xml:space="preserve">Latest Update</w:t>
      </w:r>
    </w:p>
    <w:p>
      <w:pPr>
        <w:spacing w:after="60"/>
      </w:pPr>
      <w:r>
        <w:rPr>
          <w:color w:val="666666"/>
          <w:sz w:val="18"/>
          <w:szCs w:val="18"/>
          <w:rFonts w:ascii="Cambria" w:cs="Cambria" w:eastAsia="Cambria" w:hAnsi="Cambria"/>
        </w:rPr>
        <w:t xml:space="preserve">Date: 2026-06-29</w:t>
      </w:r>
    </w:p>
    <w:p>
      <w:pPr>
        <w:spacing w:after="160"/>
      </w:pPr>
      <w:r>
        <w:rPr>
          <w:color w:val="444444"/>
          <w:sz w:val="21"/>
          <w:szCs w:val="21"/>
          <w:rFonts w:ascii="Cambria" w:cs="Cambria" w:eastAsia="Cambria" w:hAnsi="Cambria"/>
        </w:rPr>
        <w:t xml:space="preserve">The CPL/AI project advanced significantly, with the industry certifications identified and catalogued, a working course-to-certification mapping algorithm developed in partnership with EQS, and mapping logic reviewed through Academic Senate channels to support faculty trust and statewide adoption. Current work is focused on refining the model, preserving the validated academic logic, strengthening the certification and course data infrastructure, and planning for long-term sustainability and future integration with MAP’s broader CPL ecosystem.</w:t>
      </w:r>
    </w:p>
    <w:p>
      <w:pPr>
        <w:pStyle w:val="Heading2"/>
      </w:pPr>
      <w:r>
        <w:t xml:space="preserve">Workplan Notes</w:t>
      </w:r>
    </w:p>
    <w:p>
      <w:pPr>
        <w:spacing w:after="160"/>
      </w:pPr>
      <w:r>
        <w:rPr>
          <w:color w:val="444444"/>
          <w:sz w:val="21"/>
          <w:szCs w:val="21"/>
          <w:rFonts w:ascii="Cambria" w:cs="Cambria" w:eastAsia="Cambria" w:hAnsi="Cambria"/>
        </w:rPr>
        <w:t xml:space="preserve">AI cert-to-course matching Phase 1 complete covering 117 industry certifications in priority sectors. Phase 2 beta expanding certification pool. Production release planned June 2026.</w:t>
      </w:r>
    </w:p>
    <w:p>
      <w:pPr>
        <w:pStyle w:val="Heading2"/>
      </w:pPr>
      <w:r>
        <w:t xml:space="preserve">Milestones</w:t>
      </w:r>
    </w:p>
    <w:p>
      <w:pPr>
        <w:spacing w:after="160"/>
      </w:pPr>
      <w:r>
        <w:rPr>
          <w:color w:val="444444"/>
          <w:sz w:val="21"/>
          <w:szCs w:val="21"/>
          <w:rFonts w:ascii="Cambria" w:cs="Cambria" w:eastAsia="Cambria" w:hAnsi="Cambria"/>
        </w:rPr>
        <w:t xml:space="preserve">Phase 1 complete: 117 certs covered; June 2026: Phase 2 production release expanding cert pool</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13,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AI Certification-to-Course Matching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2026-10-13T02:25:33.563Z</dcterms:created>
  <dcterms:modified xsi:type="dcterms:W3CDTF">2026-10-13T02:25:33.563Z</dcterms:modified>
</cp:coreProperties>
</file>

<file path=docProps/custom.xml><?xml version="1.0" encoding="utf-8"?>
<Properties xmlns="http://schemas.openxmlformats.org/officeDocument/2006/custom-properties" xmlns:vt="http://schemas.openxmlformats.org/officeDocument/2006/docPropsVTypes"/>
</file>