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59,050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282k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14,840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70 JSTs to MAP, with estimated student savings of $401M and projected 20-year economic impact of $1.62B.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59,050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14,840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$401M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59,050 students served, 14,840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2026-10-30T12:49:50.924Z</dcterms:created>
  <dcterms:modified xsi:type="dcterms:W3CDTF">2026-10-30T12:49:50.924Z</dcterms:modified>
</cp:coreProperties>
</file>

<file path=docProps/custom.xml><?xml version="1.0" encoding="utf-8"?>
<Properties xmlns="http://schemas.openxmlformats.org/officeDocument/2006/custom-properties" xmlns:vt="http://schemas.openxmlformats.org/officeDocument/2006/docPropsVTypes"/>
</file>