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pPr>
    </w:p>
    <w:p>
      <w:pPr>
        <w:jc w:val="center"/>
      </w:pPr>
      <w:r>
        <w:rPr>
          <w:b/>
          <w:bCs/>
          <w:color w:val="0A2240"/>
          <w:sz w:val="32"/>
          <w:szCs w:val="32"/>
          <w:rFonts w:ascii="Cambria" w:cs="Cambria" w:eastAsia="Cambria" w:hAnsi="Cambria"/>
        </w:rPr>
        <w:t xml:space="preserve">2.2  Faculty Discipline Workgroups</w:t>
      </w:r>
    </w:p>
    <w:p>
      <w:pPr>
        <w:spacing w:after="80"/>
        <w:jc w:val="center"/>
      </w:pPr>
      <w:r>
        <w:rPr>
          <w:b/>
          <w:bCs/>
          <w:color w:val="2A7D4F"/>
          <w:sz w:val="24"/>
          <w:szCs w:val="24"/>
          <w:rFonts w:ascii="Cambria" w:cs="Cambria" w:eastAsia="Cambria" w:hAnsi="Cambria"/>
        </w:rPr>
        <w:t xml:space="preserve">✔ On Track</w:t>
      </w:r>
    </w:p>
    <w:p>
      <w:pPr>
        <w:pBdr>
          <w:bottom w:val="single" w:color="C9A84C" w:sz="4" w:space="8"/>
        </w:pBdr>
        <w:spacing w:after="300"/>
        <w:jc w:val="center"/>
      </w:pPr>
      <w:r>
        <w:rPr>
          <w:color w:val="666666"/>
          <w:sz w:val="19"/>
          <w:szCs w:val="19"/>
          <w:rFonts w:ascii="Cambria" w:cs="Cambria" w:eastAsia="Cambria" w:hAnsi="Cambria"/>
        </w:rPr>
        <w:t xml:space="preserve">Activity 2: Faculty Workgroups &amp; Credit Recommendations  |  Goal 1  |  </w:t>
      </w:r>
      <w:r>
        <w:rPr>
          <w:color w:val="666666"/>
          <w:sz w:val="19"/>
          <w:szCs w:val="19"/>
          <w:rFonts w:ascii="Cambria" w:cs="Cambria" w:eastAsia="Cambria" w:hAnsi="Cambria"/>
        </w:rPr>
        <w:t xml:space="preserve">October 18, 2026</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600"/>
        <w:gridCol w:w="7200"/>
      </w:tblGrid>
      <w:tr>
        <w:tc>
          <w:tcPr>
            <w:tcW w:type="dxa" w:w="3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Status</w:t>
            </w:r>
          </w:p>
        </w:tc>
        <w:tc>
          <w:tcPr>
            <w:tcW w:type="dxa" w:w="7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bCs/>
                <w:color w:val="2A7D4F"/>
                <w:sz w:val="20"/>
                <w:szCs w:val="20"/>
                <w:rFonts w:ascii="Cambria" w:cs="Cambria" w:eastAsia="Cambria" w:hAnsi="Cambria"/>
              </w:rPr>
              <w:t xml:space="preserve">On Track</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Progress</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2A7D4F"/>
                <w:sz w:val="20"/>
                <w:szCs w:val="20"/>
                <w:rFonts w:ascii="Cambria" w:cs="Cambria" w:eastAsia="Cambria" w:hAnsi="Cambria"/>
              </w:rPr>
              <w:t xml:space="preserve">44%</w:t>
            </w:r>
          </w:p>
        </w:tc>
      </w:tr>
      <w:tr>
        <w:tc>
          <w:tcPr>
            <w:tcW w:type="dxa" w:w="3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Lead</w:t>
            </w:r>
          </w:p>
        </w:tc>
        <w:tc>
          <w:tcPr>
            <w:tcW w:type="dxa" w:w="7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val="false"/>
                <w:bCs w:val="false"/>
                <w:color w:val="333333"/>
                <w:sz w:val="20"/>
                <w:szCs w:val="20"/>
                <w:rFonts w:ascii="Cambria" w:cs="Cambria" w:eastAsia="Cambria" w:hAnsi="Cambria"/>
              </w:rPr>
              <w:t xml:space="preserve">ASCCC / Calvin Klein Gloria</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Budget</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333333"/>
                <w:sz w:val="20"/>
                <w:szCs w:val="20"/>
                <w:rFonts w:ascii="Cambria" w:cs="Cambria" w:eastAsia="Cambria" w:hAnsi="Cambria"/>
              </w:rPr>
              <w:t xml:space="preserve">Included in 2.1 (ASCCC Pathways to Credit (V0718))</w:t>
            </w:r>
          </w:p>
        </w:tc>
      </w:tr>
      <w:tr>
        <w:tc>
          <w:tcPr>
            <w:tcW w:type="dxa" w:w="3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KPI Current</w:t>
            </w:r>
          </w:p>
        </w:tc>
        <w:tc>
          <w:tcPr>
            <w:tcW w:type="dxa" w:w="7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val="false"/>
                <w:bCs w:val="false"/>
                <w:color w:val="0A2240"/>
                <w:sz w:val="20"/>
                <w:szCs w:val="20"/>
                <w:rFonts w:ascii="Cambria" w:cs="Cambria" w:eastAsia="Cambria" w:hAnsi="Cambria"/>
              </w:rPr>
              <w:t xml:space="preserve">11 Cumulative discipline faculty workgroups active</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2030 Goal</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0A2240"/>
                <w:sz w:val="20"/>
                <w:szCs w:val="20"/>
                <w:rFonts w:ascii="Cambria" w:cs="Cambria" w:eastAsia="Cambria" w:hAnsi="Cambria"/>
              </w:rPr>
              <w:t xml:space="preserve">25</w:t>
            </w:r>
          </w:p>
        </w:tc>
      </w:tr>
      <w:tr>
        <w:tc>
          <w:tcPr>
            <w:tcW w:type="dxa" w:w="3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2030 Stretch</w:t>
            </w:r>
          </w:p>
        </w:tc>
        <w:tc>
          <w:tcPr>
            <w:tcW w:type="dxa" w:w="7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val="false"/>
                <w:bCs w:val="false"/>
                <w:color w:val="C9A84C"/>
                <w:sz w:val="20"/>
                <w:szCs w:val="20"/>
                <w:rFonts w:ascii="Cambria" w:cs="Cambria" w:eastAsia="Cambria" w:hAnsi="Cambria"/>
              </w:rPr>
              <w:t xml:space="preserve">36</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25-26</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333333"/>
                <w:sz w:val="20"/>
                <w:szCs w:val="20"/>
                <w:rFonts w:ascii="Cambria" w:cs="Cambria" w:eastAsia="Cambria" w:hAnsi="Cambria"/>
              </w:rPr>
              <w:t xml:space="preserve">11/6</w:t>
            </w:r>
          </w:p>
        </w:tc>
      </w:tr>
      <w:tr>
        <w:tc>
          <w:tcPr>
            <w:tcW w:type="dxa" w:w="3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26-27</w:t>
            </w:r>
          </w:p>
        </w:tc>
        <w:tc>
          <w:tcPr>
            <w:tcW w:type="dxa" w:w="7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val="false"/>
                <w:bCs w:val="false"/>
                <w:color w:val="333333"/>
                <w:sz w:val="20"/>
                <w:szCs w:val="20"/>
                <w:rFonts w:ascii="Cambria" w:cs="Cambria" w:eastAsia="Cambria" w:hAnsi="Cambria"/>
              </w:rPr>
              <w:t xml:space="preserve">11/15</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27-28</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333333"/>
                <w:sz w:val="20"/>
                <w:szCs w:val="20"/>
                <w:rFonts w:ascii="Cambria" w:cs="Cambria" w:eastAsia="Cambria" w:hAnsi="Cambria"/>
              </w:rPr>
              <w:t xml:space="preserve">11/19</w:t>
            </w:r>
          </w:p>
        </w:tc>
      </w:tr>
      <w:tr>
        <w:tc>
          <w:tcPr>
            <w:tcW w:type="dxa" w:w="3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28-29</w:t>
            </w:r>
          </w:p>
        </w:tc>
        <w:tc>
          <w:tcPr>
            <w:tcW w:type="dxa" w:w="7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val="false"/>
                <w:bCs w:val="false"/>
                <w:color w:val="333333"/>
                <w:sz w:val="20"/>
                <w:szCs w:val="20"/>
                <w:rFonts w:ascii="Cambria" w:cs="Cambria" w:eastAsia="Cambria" w:hAnsi="Cambria"/>
              </w:rPr>
              <w:t xml:space="preserve">11/22</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29-30</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333333"/>
                <w:sz w:val="20"/>
                <w:szCs w:val="20"/>
                <w:rFonts w:ascii="Cambria" w:cs="Cambria" w:eastAsia="Cambria" w:hAnsi="Cambria"/>
              </w:rPr>
              <w:t xml:space="preserve">11/25</w:t>
            </w:r>
          </w:p>
        </w:tc>
      </w:tr>
    </w:tbl>
    <w:p>
      <w:pPr>
        <w:pStyle w:val="Heading2"/>
      </w:pPr>
      <w:r>
        <w:t xml:space="preserve">Description</w:t>
      </w:r>
    </w:p>
    <w:p>
      <w:pPr>
        <w:spacing w:after="160"/>
      </w:pPr>
      <w:r>
        <w:rPr>
          <w:color w:val="444444"/>
          <w:sz w:val="21"/>
          <w:szCs w:val="21"/>
          <w:rFonts w:ascii="Cambria" w:cs="Cambria" w:eastAsia="Cambria" w:hAnsi="Cambria"/>
        </w:rPr>
        <w:t xml:space="preserve">Faculty and industry workgroups are convened to make statewide credit recommendations.</w:t>
      </w:r>
    </w:p>
    <w:p>
      <w:pPr>
        <w:pStyle w:val="Heading2"/>
      </w:pPr>
      <w:r>
        <w:t xml:space="preserve">Latest Update</w:t>
      </w:r>
    </w:p>
    <w:p>
      <w:pPr>
        <w:spacing w:after="60"/>
      </w:pPr>
      <w:r>
        <w:rPr>
          <w:color w:val="666666"/>
          <w:sz w:val="18"/>
          <w:szCs w:val="18"/>
          <w:rFonts w:ascii="Cambria" w:cs="Cambria" w:eastAsia="Cambria" w:hAnsi="Cambria"/>
        </w:rPr>
        <w:t xml:space="preserve">Date: 2026-06-30</w:t>
      </w:r>
    </w:p>
    <w:p>
      <w:pPr>
        <w:spacing w:after="160"/>
      </w:pPr>
      <w:r>
        <w:rPr>
          <w:color w:val="444444"/>
          <w:sz w:val="21"/>
          <w:szCs w:val="21"/>
          <w:rFonts w:ascii="Cambria" w:cs="Cambria" w:eastAsia="Cambria" w:hAnsi="Cambria"/>
        </w:rPr>
        <w:t xml:space="preserve">As of June 30, 2026, 11 faculty workgroups have completed their work which is ahead of target pace. If one splits out EMT and Wildland, as those two academic disciplines do have distinct TOPS codes from Fire Technology, we would total 13 faculty workgroups. In July 2026, we will begin meeting with HVAC faculty yet the ASCCC holds a contract to begin convening faculty workgroups to produce CPL recommendations. We are well on our way to meet the goal of 15 by June 2027.</w:t>
      </w:r>
    </w:p>
    <w:p>
      <w:pPr>
        <w:pStyle w:val="Heading2"/>
      </w:pPr>
      <w:r>
        <w:t xml:space="preserve">Workplan Notes</w:t>
      </w:r>
    </w:p>
    <w:p>
      <w:pPr>
        <w:spacing w:after="160"/>
      </w:pPr>
      <w:r>
        <w:rPr>
          <w:color w:val="444444"/>
          <w:sz w:val="21"/>
          <w:szCs w:val="21"/>
          <w:rFonts w:ascii="Cambria" w:cs="Cambria" w:eastAsia="Cambria" w:hAnsi="Cambria"/>
        </w:rPr>
        <w:t xml:space="preserve">11 of 25 target statewide faculty workgroups convened, recommending CPL for credentials and military training across high-demand disciplines. 40 disciplines planned by 2030.</w:t>
      </w:r>
    </w:p>
    <w:p>
      <w:pPr>
        <w:pStyle w:val="Heading2"/>
      </w:pPr>
      <w:r>
        <w:t xml:space="preserve">Milestones</w:t>
      </w:r>
    </w:p>
    <w:p>
      <w:pPr>
        <w:spacing w:after="160"/>
      </w:pPr>
      <w:r>
        <w:rPr>
          <w:color w:val="444444"/>
          <w:sz w:val="21"/>
          <w:szCs w:val="21"/>
          <w:rFonts w:ascii="Cambria" w:cs="Cambria" w:eastAsia="Cambria" w:hAnsi="Cambria"/>
        </w:rPr>
        <w:t xml:space="preserve">2025-26: 11 of 25 workgroups active; June 2026: Additional disciplines onboarded</w:t>
      </w:r>
    </w:p>
    <w:p>
      <w:pPr>
        <w:pStyle w:val="Heading2"/>
      </w:pPr>
      <w:r>
        <w:t xml:space="preserve">Update Log</w:t>
      </w:r>
    </w:p>
    <w:p>
      <w:pPr>
        <w:spacing w:after="100"/>
      </w:pPr>
      <w:r>
        <w:rPr>
          <w:color w:val="666666"/>
          <w:sz w:val="18"/>
          <w:szCs w:val="18"/>
          <w:rFonts w:ascii="Cambria" w:cs="Cambria" w:eastAsia="Cambria" w:hAnsi="Cambria"/>
        </w:rPr>
        <w:t xml:space="preserve">3 logged updates — newest first</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7400"/>
      </w:tblGrid>
      <w:tr>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left"/>
            </w:pPr>
            <w:r>
              <w:rPr>
                <w:b/>
                <w:bCs/>
                <w:color w:val="FFFFFF"/>
                <w:sz w:val="18"/>
                <w:szCs w:val="18"/>
                <w:rFonts w:ascii="Cambria" w:cs="Cambria" w:eastAsia="Cambria" w:hAnsi="Cambria"/>
              </w:rPr>
              <w:t xml:space="preserve">Date</w:t>
            </w:r>
          </w:p>
        </w:tc>
        <w:tc>
          <w:tcPr>
            <w:tcW w:type="dxa" w:w="16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8"/>
                <w:szCs w:val="18"/>
                <w:rFonts w:ascii="Cambria" w:cs="Cambria" w:eastAsia="Cambria" w:hAnsi="Cambria"/>
              </w:rPr>
              <w:t xml:space="preserve">Type</w:t>
            </w:r>
          </w:p>
        </w:tc>
        <w:tc>
          <w:tcPr>
            <w:tcW w:type="dxa" w:w="74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left"/>
            </w:pPr>
            <w:r>
              <w:rPr>
                <w:b/>
                <w:bCs/>
                <w:color w:val="FFFFFF"/>
                <w:sz w:val="18"/>
                <w:szCs w:val="18"/>
                <w:rFonts w:ascii="Cambria" w:cs="Cambria" w:eastAsia="Cambria" w:hAnsi="Cambria"/>
              </w:rPr>
              <w:t xml:space="preserve">Note</w:t>
            </w:r>
          </w:p>
        </w:tc>
      </w:tr>
      <w:tr>
        <w:tc>
          <w:tcPr>
            <w:tcW w:type="dxa" w:w="18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b w:val="false"/>
                <w:bCs w:val="false"/>
                <w:color w:val="666666"/>
                <w:sz w:val="18"/>
                <w:szCs w:val="18"/>
                <w:rFonts w:ascii="Cambria" w:cs="Cambria" w:eastAsia="Cambria" w:hAnsi="Cambria"/>
              </w:rPr>
              <w:t xml:space="preserve">2026-04-07</w:t>
            </w:r>
          </w:p>
        </w:tc>
        <w:tc>
          <w:tcPr>
            <w:tcW w:type="dxa" w:w="16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center"/>
            </w:pPr>
            <w:r>
              <w:rPr>
                <w:b/>
                <w:bCs/>
                <w:color w:val="163A5F"/>
                <w:sz w:val="17"/>
                <w:szCs w:val="17"/>
                <w:rFonts w:ascii="Cambria" w:cs="Cambria" w:eastAsia="Cambria" w:hAnsi="Cambria"/>
              </w:rPr>
              <w:t xml:space="preserve">Progress Update</w:t>
            </w:r>
          </w:p>
        </w:tc>
        <w:tc>
          <w:tcPr>
            <w:tcW w:type="dxa" w:w="74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b w:val="false"/>
                <w:bCs w:val="false"/>
                <w:color w:val="333333"/>
                <w:sz w:val="18"/>
                <w:szCs w:val="18"/>
                <w:rFonts w:ascii="Cambria" w:cs="Cambria" w:eastAsia="Cambria" w:hAnsi="Cambria"/>
              </w:rPr>
              <w:t xml:space="preserve">11 workgroups convened spanning high-demand fields; 101 credential exhibits documented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666666"/>
                <w:sz w:val="18"/>
                <w:szCs w:val="18"/>
                <w:rFonts w:ascii="Cambria" w:cs="Cambria" w:eastAsia="Cambria" w:hAnsi="Cambria"/>
              </w:rPr>
              <w:t xml:space="preserve">2026-04-07</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b/>
                <w:bCs/>
                <w:color w:val="C9A84C"/>
                <w:sz w:val="17"/>
                <w:szCs w:val="17"/>
                <w:rFonts w:ascii="Cambria" w:cs="Cambria" w:eastAsia="Cambria" w:hAnsi="Cambria"/>
              </w:rPr>
              <w:t xml:space="preserve">Workplan</w:t>
            </w:r>
          </w:p>
        </w:tc>
        <w:tc>
          <w:tcPr>
            <w:tcW w:type="dxa" w:w="7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333333"/>
                <w:sz w:val="18"/>
                <w:szCs w:val="18"/>
                <w:rFonts w:ascii="Cambria" w:cs="Cambria" w:eastAsia="Cambria" w:hAnsi="Cambria"/>
              </w:rPr>
              <w:t xml:space="preserve">11 of 25 target statewide faculty workgroups convened, recommending CPL for credentials and military training across high-demand disciplines. 40 disciplines planned by 2030.</w:t>
            </w:r>
          </w:p>
        </w:tc>
      </w:tr>
      <w:tr>
        <w:tc>
          <w:tcPr>
            <w:tcW w:type="dxa" w:w="18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b w:val="false"/>
                <w:bCs w:val="false"/>
                <w:color w:val="666666"/>
                <w:sz w:val="18"/>
                <w:szCs w:val="18"/>
                <w:rFonts w:ascii="Cambria" w:cs="Cambria" w:eastAsia="Cambria" w:hAnsi="Cambria"/>
              </w:rPr>
              <w:t xml:space="preserve">2026-03-20</w:t>
            </w:r>
          </w:p>
        </w:tc>
        <w:tc>
          <w:tcPr>
            <w:tcW w:type="dxa" w:w="16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center"/>
            </w:pPr>
            <w:r>
              <w:rPr>
                <w:b/>
                <w:bCs/>
                <w:color w:val="163A5F"/>
                <w:sz w:val="17"/>
                <w:szCs w:val="17"/>
                <w:rFonts w:ascii="Cambria" w:cs="Cambria" w:eastAsia="Cambria" w:hAnsi="Cambria"/>
              </w:rPr>
              <w:t xml:space="preserve">Progress Update</w:t>
            </w:r>
          </w:p>
        </w:tc>
        <w:tc>
          <w:tcPr>
            <w:tcW w:type="dxa" w:w="74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b w:val="false"/>
                <w:bCs w:val="false"/>
                <w:color w:val="333333"/>
                <w:sz w:val="18"/>
                <w:szCs w:val="18"/>
                <w:rFonts w:ascii="Cambria" w:cs="Cambria" w:eastAsia="Cambria" w:hAnsi="Cambria"/>
              </w:rPr>
              <w:t xml:space="preserve">11 workgroups convened spanning high-demand fields; 101 credential exhibits documented</w:t>
            </w:r>
          </w:p>
        </w:tc>
      </w:tr>
    </w:tbl>
    <w:sectPr>
      <w:headerReference w:type="default" r:id="rId6"/>
      <w:footerReference w:type="default" r:id="rId7"/>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4"/>
      </w:pBdr>
      <w:tabs>
        <w:tab w:val="right" w:pos="9026"/>
      </w:tabs>
    </w:pPr>
    <w:r>
      <w:rPr>
        <w:color w:val="666666"/>
        <w:sz w:val="14"/>
        <w:szCs w:val="14"/>
        <w:rFonts w:ascii="Cambria" w:cs="Cambria" w:eastAsia="Cambria" w:hAnsi="Cambria"/>
      </w:rPr>
      <w:t xml:space="preserve">Generated October 18, 2026  |  California Community Colleges  |  CPL Initiative</w:t>
    </w:r>
    <w:r>
      <w:rPr>
        <w:rFonts w:ascii="Cambria" w:cs="Cambria" w:eastAsia="Cambria" w:hAnsi="Cambria"/>
      </w:rPr>
      <w:t xml:space="preserve">	</w:t>
    </w:r>
    <w:r>
      <w:rPr>
        <w:color w:val="666666"/>
        <w:sz w:val="14"/>
        <w:szCs w:val="14"/>
        <w:rFonts w:ascii="Cambria" w:cs="Cambria" w:eastAsia="Cambria" w:hAnsi="Cambria"/>
      </w:rPr>
      <w:t xml:space="preserve">Page </w:t>
    </w:r>
    <w:r>
      <w:rPr>
        <w:color w:val="666666"/>
        <w:sz w:val="14"/>
        <w:szCs w:val="14"/>
        <w:rFonts w:ascii="Cambria" w:cs="Cambria" w:eastAsia="Cambria" w:hAnsi="Cambria"/>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space="4"/>
      </w:pBdr>
      <w:tabs>
        <w:tab w:val="right" w:pos="9026"/>
      </w:tabs>
    </w:pPr>
    <w:r>
      <w:rPr>
        <w:b/>
        <w:bCs/>
        <w:color w:val="0A2240"/>
        <w:sz w:val="16"/>
        <w:szCs w:val="16"/>
        <w:rFonts w:ascii="Cambria" w:cs="Cambria" w:eastAsia="Cambria" w:hAnsi="Cambria"/>
      </w:rPr>
      <w:t xml:space="preserve">Credit for Prior Learning Workplan  </w:t>
    </w:r>
    <w:r>
      <w:rPr>
        <w:color w:val="666666"/>
        <w:sz w:val="16"/>
        <w:szCs w:val="16"/>
        <w:rFonts w:ascii="Cambria" w:cs="Cambria" w:eastAsia="Cambria" w:hAnsi="Cambria"/>
      </w:rPr>
      <w:t xml:space="preserve">|  Faculty Discipline Workgroups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Cambria" w:cs="Cambria" w:eastAsia="Cambria" w:hAnsi="Cambria"/>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60"/>
      <w:outlineLvl w:val="0"/>
    </w:pPr>
    <w:rPr>
      <w:b/>
      <w:bCs/>
      <w:color w:val="0A2240"/>
      <w:sz w:val="32"/>
      <w:szCs w:val="32"/>
      <w:rFonts w:ascii="Cambria" w:cs="Cambria" w:eastAsia="Cambria" w:hAnsi="Cambria"/>
    </w:rPr>
  </w:style>
  <w:style w:type="paragraph" w:styleId="Heading2">
    <w:name w:val="Heading 2"/>
    <w:basedOn w:val="Normal"/>
    <w:next w:val="Normal"/>
    <w:qFormat/>
    <w:pPr>
      <w:spacing w:before="240" w:after="120"/>
      <w:outlineLvl w:val="1"/>
    </w:pPr>
    <w:rPr>
      <w:b/>
      <w:bCs/>
      <w:color w:val="163A5F"/>
      <w:sz w:val="26"/>
      <w:szCs w:val="26"/>
      <w:rFonts w:ascii="Cambria" w:cs="Cambria" w:eastAsia="Cambria" w:hAnsi="Cambria"/>
    </w:rPr>
  </w:style>
  <w:style w:type="paragraph" w:styleId="Heading3">
    <w:name w:val="Heading 3"/>
    <w:basedOn w:val="Normal"/>
    <w:next w:val="Normal"/>
    <w:qFormat/>
    <w:pPr>
      <w:spacing w:before="180" w:after="100"/>
      <w:outlineLvl w:val="2"/>
    </w:pPr>
    <w:rPr>
      <w:b/>
      <w:bCs/>
      <w:color w:val="163A5F"/>
      <w:sz w:val="23"/>
      <w:szCs w:val="23"/>
      <w:rFonts w:ascii="Cambria" w:cs="Cambria" w:eastAsia="Cambria" w:hAnsi="Cambria"/>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2026-10-18T11:15:08.878Z</dcterms:created>
  <dcterms:modified xsi:type="dcterms:W3CDTF">2026-10-18T11:15:08.878Z</dcterms:modified>
</cp:coreProperties>
</file>

<file path=docProps/custom.xml><?xml version="1.0" encoding="utf-8"?>
<Properties xmlns="http://schemas.openxmlformats.org/officeDocument/2006/custom-properties" xmlns:vt="http://schemas.openxmlformats.org/officeDocument/2006/docPropsVTypes"/>
</file>