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5.4  RP Group CPL Field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completed; results informing implementation strategy and targeted assistance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Completed 2025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Systemwide CPL implementation survey completed 2025. Results informing implementation strategy and targeted assistance.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2025-06-30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2026-04-08T15:59:58.123Z</dcterms:created>
  <dcterms:modified xsi:type="dcterms:W3CDTF">2026-04-08T15:59:58.123Z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