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43,742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$279M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43,742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Add and refine MAP features to support student-centered CPL, enhance user experience, security, and functionality to create and maintain a one-stop CPL infrastructure for the system.</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 accessibility standards implemented </w:t>
            </w:r>
          </w:p>
          <w:p>
            <w:pPr>
              <w:pStyle w:val="ListParagraph"/>
              <w:numPr>
                <w:ilvl w:val="0"/>
                <w:numId w:val="3"/>
              </w:numPr>
              <w:spacing w:after="60"/>
            </w:pPr>
            <w:r>
              <w:rPr>
                <w:rFonts w:ascii="Cambria" w:cs="Cambria" w:eastAsia="Cambria" w:hAnsi="Cambria"/>
                <w:sz w:val="20"/>
                <w:szCs w:val="20"/>
              </w:rPr>
              <w:t xml:space="preserve">Progress made across eight feature areas with 50+ development tickets completed. Key enhancements include Student Portal, AI-assisted JST parsing, credential matching, and dashboard improvements.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Related systems feature integrated, interoperable, and AI-Assisted CPL to support student access, planning, completion, transfer, tracking and research.</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 Phase 1 Program Pathways Mapper integration complete; CVC integration underway; Career Passport integration planned</w:t>
            </w:r>
          </w:p>
          <w:p>
            <w:pPr>
              <w:pStyle w:val="ListParagraph"/>
              <w:numPr>
                <w:ilvl w:val="0"/>
                <w:numId w:val="3"/>
              </w:numPr>
              <w:spacing w:after="60"/>
            </w:pPr>
            <w:r>
              <w:rPr>
                <w:rFonts w:ascii="Cambria" w:cs="Cambria" w:eastAsia="Cambria" w:hAnsi="Cambria"/>
                <w:sz w:val="20"/>
                <w:szCs w:val="20"/>
              </w:rPr>
              <w:t xml:space="preserve">Credential Engine integration established supporting competency-level alignment with CTDL. Interoperability with eTranscript, Career Passport, and CCCApply is in planning/development phases.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a statewide AI-enabled portal for students to search, match, document, and request CPL.</w:t>
            </w:r>
          </w:p>
        </w:tc>
      </w:tr>
    </w:tbl>
    <w:p>
      <w:pPr>
        <w:spacing w:after="40" w:before="60"/>
      </w:pPr>
      <w:r>
        <w:rPr>
          <w:rFonts w:ascii="Cambria" w:cs="Cambria" w:eastAsia="Cambria" w:hAnsi="Cambria"/>
          <w:i/>
          <w:iCs/>
          <w:color w:val="666666"/>
          <w:sz w:val="18"/>
          <w:szCs w:val="18"/>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Full AI-enabled Student Portal scheduled for May 2026 production release. Phase 2 (Dec 2026) will integrate Program Pathways Mapper, CVC course search, and resume builder.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CPL-qualified credentials are hosted on the credential registry.</w:t>
            </w:r>
          </w:p>
        </w:tc>
      </w:tr>
    </w:tbl>
    <w:p>
      <w:pPr>
        <w:spacing w:after="40" w:before="60"/>
      </w:pPr>
      <w:r>
        <w:rPr>
          <w:rFonts w:ascii="Cambria" w:cs="Cambria" w:eastAsia="Cambria" w:hAnsi="Cambria"/>
          <w:i/>
          <w:iCs/>
          <w:color w:val="666666"/>
          <w:sz w:val="18"/>
          <w:szCs w:val="18"/>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No credentials published in registry this period. Full launch not targeted until 2026-27. Standardized credential data schema incorporating TOP and CIP codes is in preparation for the registry pipeline.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p>
            <w:pPr>
              <w:pStyle w:val="ListParagraph"/>
              <w:numPr>
                <w:ilvl w:val="0"/>
                <w:numId w:val="3"/>
              </w:numPr>
              <w:spacing w:after="60"/>
            </w:pPr>
            <w:r>
              <w:rPr>
                <w:rFonts w:ascii="Cambria" w:cs="Cambria" w:eastAsia="Cambria" w:hAnsi="Cambria"/>
                <w:sz w:val="20"/>
                <w:szCs w:val="20"/>
              </w:rPr>
              <w:t xml:space="preserve">AI cert-to-course matching Phase 1 complete covering 117 industry certifications in priority sectors. Phase 2 beta expanding certification pool. Production release planned 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p>
            <w:pPr>
              <w:pStyle w:val="ListParagraph"/>
              <w:numPr>
                <w:ilvl w:val="0"/>
                <w:numId w:val="3"/>
              </w:numPr>
              <w:spacing w:after="60"/>
            </w:pPr>
            <w:r>
              <w:rPr>
                <w:rFonts w:ascii="Cambria" w:cs="Cambria" w:eastAsia="Cambria" w:hAnsi="Cambria"/>
                <w:sz w:val="20"/>
                <w:szCs w:val="20"/>
              </w:rPr>
              <w:t xml:space="preserve">AI apprenticeship CPL tools Phase 1 in progress with construction and electrician trades at Santiago Canyon College and Norco College. Proof-of-concept pilot funded ($54,764). Phase 2 will scale statewide.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p>
            <w:pPr>
              <w:pStyle w:val="ListParagraph"/>
              <w:numPr>
                <w:ilvl w:val="0"/>
                <w:numId w:val="3"/>
              </w:numPr>
              <w:spacing w:after="60"/>
            </w:pPr>
            <w:r>
              <w:rPr>
                <w:rFonts w:ascii="Cambria" w:cs="Cambria" w:eastAsia="Cambria" w:hAnsi="Cambria"/>
                <w:sz w:val="20"/>
                <w:szCs w:val="20"/>
              </w:rPr>
              <w:t xml:space="preserve">WestEd CPL Scope of Work: 6 workstreams active (Credential ID, Course Alignment, NFN Use Case, Student Experience, System Design, Strategic Planning). Skills taxonomy/CTDL work progressing.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and adopt statewide CPL credit recommendations through ASCCC faculty workgroups.</w:t>
            </w:r>
          </w:p>
        </w:tc>
      </w:tr>
    </w:tbl>
    <w:p>
      <w:pPr>
        <w:spacing w:after="40" w:before="60"/>
      </w:pPr>
      <w:r>
        <w:rPr>
          <w:rFonts w:ascii="Cambria" w:cs="Cambria" w:eastAsia="Cambria" w:hAnsi="Cambria"/>
          <w:i/>
          <w:iCs/>
          <w:color w:val="666666"/>
          <w:sz w:val="18"/>
          <w:szCs w:val="18"/>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Faculty and industry workgroups are convened to make statewide credit recommendations.</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11 of 25 target statewide faculty workgroups convened, recommending CPL for credentials and military training across high-demand disciplines. 40 disciplines planned by 2030.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Common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AI-enabled faculty-validated CPL common course crosswalks.</w:t>
            </w:r>
          </w:p>
        </w:tc>
      </w:tr>
    </w:tbl>
    <w:p>
      <w:pPr>
        <w:spacing w:after="40" w:before="60"/>
      </w:pPr>
      <w:r>
        <w:rPr>
          <w:rFonts w:ascii="Cambria" w:cs="Cambria" w:eastAsia="Cambria" w:hAnsi="Cambria"/>
          <w:i/>
          <w:iCs/>
          <w:color w:val="666666"/>
          <w:sz w:val="18"/>
          <w:szCs w:val="18"/>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Common Course Crosswalk functionality is built into the next release of the revised MAP Exhibit module April release</w:t>
            </w:r>
          </w:p>
          <w:p>
            <w:pPr>
              <w:pStyle w:val="ListParagraph"/>
              <w:numPr>
                <w:ilvl w:val="0"/>
                <w:numId w:val="3"/>
              </w:numPr>
              <w:spacing w:after="60"/>
            </w:pPr>
            <w:r>
              <w:rPr>
                <w:rFonts w:ascii="Cambria" w:cs="Cambria" w:eastAsia="Cambria" w:hAnsi="Cambria"/>
                <w:sz w:val="20"/>
                <w:szCs w:val="20"/>
              </w:rPr>
              <w:t xml:space="preserve">No validated crosswalks completed yet. Development underway via three parallel approaches (Electrical, Carpentry Apprenticeship, and AI-assisted). Dependent on MAP Exhibit module releasing April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Validated Skills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CPL-eligible credentials will include faculty-validated skills, which are ported to eTranscript and/or Career Passport.</w:t>
            </w:r>
          </w:p>
        </w:tc>
      </w:tr>
    </w:tbl>
    <w:p>
      <w:pPr>
        <w:spacing w:after="40" w:before="60"/>
      </w:pPr>
      <w:r>
        <w:rPr>
          <w:rFonts w:ascii="Cambria" w:cs="Cambria" w:eastAsia="Cambria" w:hAnsi="Cambria"/>
          <w:i/>
          <w:iCs/>
          <w:color w:val="666666"/>
          <w:sz w:val="18"/>
          <w:szCs w:val="18"/>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Functionality enabling creation of common course crosswalks is a component of the MAP Exhibit module scheduled for April 2026. Development underway but dependent on that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Common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Validated Skills: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(cumulative all populations), including military, working adults, apprentices, and all those with prior learning. </w:t>
            </w:r>
          </w:p>
        </w:tc>
      </w:tr>
    </w:tbl>
    <w:p>
      <w:pPr>
        <w:spacing w:after="40" w:before="60"/>
      </w:pPr>
      <w:r>
        <w:rPr>
          <w:rFonts w:ascii="Cambria" w:cs="Cambria" w:eastAsia="Cambria" w:hAnsi="Cambria"/>
          <w:i/>
          <w:iCs/>
          <w:color w:val="666666"/>
          <w:sz w:val="18"/>
          <w:szCs w:val="18"/>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43630 cumulative students offered some form of CPL as of 4/7/2026 per the CPL Dashboard. Exceeds the 2025-26 annual target of 40,000. </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160,000 cumulative working adults and others with prior learning by 2030. </w:t>
            </w:r>
          </w:p>
        </w:tc>
      </w:tr>
    </w:tbl>
    <w:p>
      <w:pPr>
        <w:spacing w:after="40" w:before="60"/>
      </w:pPr>
      <w:r>
        <w:rPr>
          <w:rFonts w:ascii="Cambria" w:cs="Cambria" w:eastAsia="Cambria" w:hAnsi="Cambria"/>
          <w:i/>
          <w:iCs/>
          <w:color w:val="666666"/>
          <w:sz w:val="18"/>
          <w:szCs w:val="18"/>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working adults and other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22149 cumulative working adults and others offered some form of CPL as of 4/7/2026 per the CPL Dashboard. Exceeds the 2025-26 annual target of 95,000.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70,000 cumulative veterans and service members by 2030. </w:t>
            </w:r>
          </w:p>
        </w:tc>
      </w:tr>
    </w:tbl>
    <w:p>
      <w:pPr>
        <w:spacing w:after="40" w:before="60"/>
      </w:pPr>
      <w:r>
        <w:rPr>
          <w:rFonts w:ascii="Cambria" w:cs="Cambria" w:eastAsia="Cambria" w:hAnsi="Cambria"/>
          <w:i/>
          <w:iCs/>
          <w:color w:val="666666"/>
          <w:sz w:val="18"/>
          <w:szCs w:val="18"/>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veterans and service members served with CPL exceeded 2025-26 annual target</w:t>
            </w:r>
          </w:p>
          <w:p>
            <w:pPr>
              <w:pStyle w:val="ListParagraph"/>
              <w:numPr>
                <w:ilvl w:val="0"/>
                <w:numId w:val="3"/>
              </w:numPr>
              <w:spacing w:after="60"/>
            </w:pPr>
            <w:r>
              <w:rPr>
                <w:rFonts w:ascii="Cambria" w:cs="Cambria" w:eastAsia="Cambria" w:hAnsi="Cambria"/>
                <w:sz w:val="20"/>
                <w:szCs w:val="20"/>
              </w:rPr>
              <w:t xml:space="preserve">21552 cumulative veterans and service members offered some form of CPL as of 4/7/2026 per the CPL Dashboard. Short of the ambitious Veteran Sprint Goal of 30,000 but on track to achieve the target by June 30,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3.1.2a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20,000 cumulative apprentices and journey workers by 2030. </w:t>
            </w:r>
          </w:p>
        </w:tc>
      </w:tr>
    </w:tbl>
    <w:p>
      <w:pPr>
        <w:spacing w:after="40" w:before="60"/>
      </w:pPr>
      <w:r>
        <w:rPr>
          <w:rFonts w:ascii="Cambria" w:cs="Cambria" w:eastAsia="Cambria" w:hAnsi="Cambria"/>
          <w:i/>
          <w:iCs/>
          <w:color w:val="666666"/>
          <w:sz w:val="18"/>
          <w:szCs w:val="18"/>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apprentices and journey workers served with CPL awards exceeded 2025-26 annual target</w:t>
            </w:r>
          </w:p>
          <w:p>
            <w:pPr>
              <w:pStyle w:val="ListParagraph"/>
              <w:numPr>
                <w:ilvl w:val="0"/>
                <w:numId w:val="3"/>
              </w:numPr>
              <w:spacing w:after="60"/>
            </w:pPr>
            <w:r>
              <w:rPr>
                <w:rFonts w:ascii="Cambria" w:cs="Cambria" w:eastAsia="Cambria" w:hAnsi="Cambria"/>
                <w:sz w:val="20"/>
                <w:szCs w:val="20"/>
              </w:rPr>
              <w:t xml:space="preserve">700 cumulative apprentices and journey workers offered some form of CPL as of 4/7/2026 per the CPL Dashboard. Exceeds the 2025-26 annual target of 500.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w:t>
            </w:r>
          </w:p>
        </w:tc>
      </w:tr>
    </w:tbl>
    <w:p>
      <w:pPr>
        <w:spacing w:after="40" w:before="60"/>
      </w:pPr>
      <w:r>
        <w:rPr>
          <w:rFonts w:ascii="Cambria" w:cs="Cambria" w:eastAsia="Cambria" w:hAnsi="Cambria"/>
          <w:i/>
          <w:iCs/>
          <w:color w:val="666666"/>
          <w:sz w:val="18"/>
          <w:szCs w:val="18"/>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96,449 transcripted CPL units recorded. Exceeds the 2025-26 annual target of 85,000. Includes military (12,000), non-military (82,000), and apprentice (6,000) units.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IHLs, and agencies throughout the system and state actively use the MAP CPL infrastructure to offer, document and award CPL.</w:t>
            </w:r>
          </w:p>
        </w:tc>
      </w:tr>
    </w:tbl>
    <w:p>
      <w:pPr>
        <w:spacing w:after="40" w:before="60"/>
      </w:pPr>
      <w:r>
        <w:rPr>
          <w:rFonts w:ascii="Cambria" w:cs="Cambria" w:eastAsia="Cambria" w:hAnsi="Cambria"/>
          <w:i/>
          <w:iCs/>
          <w:color w:val="666666"/>
          <w:sz w:val="18"/>
          <w:szCs w:val="18"/>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institutions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84 colleges meet the active threshold (10+ students and 5+ articulations). 114 of 115 credit colleges and 4 noncredit campuses received $50,000 CPL implementation funding. 53 at implementation stage, 13 showing growth.</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p>
      <w:pPr>
        <w:spacing w:after="40" w:before="60"/>
      </w:pPr>
      <w:r>
        <w:rPr>
          <w:rFonts w:ascii="Cambria" w:cs="Cambria" w:eastAsia="Cambria" w:hAnsi="Cambria"/>
          <w:i/>
          <w:iCs/>
          <w:color w:val="666666"/>
          <w:sz w:val="18"/>
          <w:szCs w:val="18"/>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p>
      <w:pPr>
        <w:spacing w:after="40" w:before="60"/>
      </w:pPr>
      <w:r>
        <w:rPr>
          <w:rFonts w:ascii="Cambria" w:cs="Cambria" w:eastAsia="Cambria" w:hAnsi="Cambria"/>
          <w:i/>
          <w:iCs/>
          <w:color w:val="666666"/>
          <w:sz w:val="18"/>
          <w:szCs w:val="18"/>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 stories published on My CPL Story and MAP AI-assisted capture tool--in development</w:t>
            </w:r>
          </w:p>
          <w:p>
            <w:pPr>
              <w:pStyle w:val="ListParagraph"/>
              <w:numPr>
                <w:ilvl w:val="0"/>
                <w:numId w:val="3"/>
              </w:numPr>
              <w:spacing w:after="60"/>
            </w:pPr>
            <w:r>
              <w:rPr>
                <w:rFonts w:ascii="Cambria" w:cs="Cambria" w:eastAsia="Cambria" w:hAnsi="Cambria"/>
                <w:sz w:val="20"/>
                <w:szCs w:val="20"/>
              </w:rPr>
              <w:t xml:space="preserve">32 student stories published on the My CPL Story section of the MAP website. AI-assisted student story capture tool is in development for June 2026 production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personnel, and agencies are recognized for contributions and progress toward increasing equitable access thrugh CPL.</w:t>
            </w:r>
          </w:p>
        </w:tc>
      </w:tr>
    </w:tbl>
    <w:p>
      <w:pPr>
        <w:spacing w:after="40" w:before="60"/>
      </w:pPr>
      <w:r>
        <w:rPr>
          <w:rFonts w:ascii="Cambria" w:cs="Cambria" w:eastAsia="Cambria" w:hAnsi="Cambria"/>
          <w:i/>
          <w:iCs/>
          <w:color w:val="666666"/>
          <w:sz w:val="18"/>
          <w:szCs w:val="18"/>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3 institutions recognized as MAP College of the Year: 2023 Moreno Valley College, 2024 San Bernardino Valley College, 2025 Miramar College. CPL Dashboard provides public tracking and recognition data.</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p>
            <w:pPr>
              <w:pStyle w:val="ListParagraph"/>
              <w:numPr>
                <w:ilvl w:val="0"/>
                <w:numId w:val="3"/>
              </w:numPr>
              <w:spacing w:after="60"/>
            </w:pPr>
            <w:r>
              <w:rPr>
                <w:rFonts w:ascii="Cambria" w:cs="Cambria" w:eastAsia="Cambria" w:hAnsi="Cambria"/>
                <w:sz w:val="20"/>
                <w:szCs w:val="20"/>
              </w:rPr>
              <w:t xml:space="preserve">Systemwide CPL implementation survey completed 2025.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p>
            <w:pPr>
              <w:pStyle w:val="ListParagraph"/>
              <w:numPr>
                <w:ilvl w:val="0"/>
                <w:numId w:val="3"/>
              </w:numPr>
              <w:spacing w:after="60"/>
            </w:pPr>
            <w:r>
              <w:rPr>
                <w:rFonts w:ascii="Cambria" w:cs="Cambria" w:eastAsia="Cambria" w:hAnsi="Cambria"/>
                <w:sz w:val="20"/>
                <w:szCs w:val="20"/>
              </w:rPr>
              <w:t xml:space="preserve">MIS and MAP reconciliation procedures and tools to support data integrity and interoperability, scheduled for release at end of 2026. MIS Data Element Dictionary SY domain was revised this academic year.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3.1.2a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50% average  |  6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  Sprints and Projects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 sprints, pilot projects, CPL outreach, and demonstration projects are supported with new CPL opportunities and resources.</w:t>
            </w:r>
          </w:p>
        </w:tc>
      </w:tr>
    </w:tbl>
    <w:p>
      <w:pPr>
        <w:spacing w:after="40" w:before="60"/>
      </w:pPr>
      <w:r>
        <w:rPr>
          <w:rFonts w:ascii="Cambria" w:cs="Cambria" w:eastAsia="Cambria" w:hAnsi="Cambria"/>
          <w:i/>
          <w:iCs/>
          <w:color w:val="666666"/>
          <w:sz w:val="18"/>
          <w:szCs w:val="18"/>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 Sprints underway: Veteran, Apprenticeship, and Statewide Adoptions; 1 new Military Base demonstration project underway;  and several projects underway.</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4.1.1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 military base demonstration project</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 CCCApply JST authorization process.</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4.1.2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Apprenticeship Sprint: 678 apprentice students documented with 6,000 CPL units. DAS partnership active. Cal-JAC early partner for 14,000 first responder trainees. ~1,000 LAUNCH Network records expected Spring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4.1.3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colleges statewide through targeted outreach, implementation grants, and technical assistance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p>
            <w:pPr>
              <w:pStyle w:val="ListParagraph"/>
              <w:numPr>
                <w:ilvl w:val="0"/>
                <w:numId w:val="3"/>
              </w:numPr>
              <w:spacing w:after="60"/>
            </w:pPr>
            <w:r>
              <w:rPr>
                <w:rFonts w:ascii="Cambria" w:cs="Cambria" w:eastAsia="Cambria" w:hAnsi="Cambria"/>
                <w:sz w:val="20"/>
                <w:szCs w:val="20"/>
              </w:rPr>
              <w:t xml:space="preserve">Statewide Adoption Sprint: 114 of 115 credit colleges plus 4 noncredit campuses received $50K CPL implementation grants. 84 meet active participation threshold. 96 showing some engagement level.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4.1.4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p>
            <w:pPr>
              <w:pStyle w:val="ListParagraph"/>
              <w:numPr>
                <w:ilvl w:val="0"/>
                <w:numId w:val="3"/>
              </w:numPr>
              <w:spacing w:after="60"/>
            </w:pPr>
            <w:r>
              <w:rPr>
                <w:rFonts w:ascii="Cambria" w:cs="Cambria" w:eastAsia="Cambria" w:hAnsi="Cambria"/>
                <w:sz w:val="20"/>
                <w:szCs w:val="20"/>
              </w:rPr>
              <w:t xml:space="preserve">29 Palms Demo: New demonstration project launched. Developing CPL pathways for 42 Military Occupational Specialties (MOS) trained at MCAGCC.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partnerships with industry, state agencies, labor unions, and education segments</w:t>
            </w:r>
          </w:p>
        </w:tc>
      </w:tr>
    </w:tbl>
    <w:p>
      <w:pPr>
        <w:spacing w:after="40" w:before="60"/>
      </w:pPr>
      <w:r>
        <w:rPr>
          <w:rFonts w:ascii="Cambria" w:cs="Cambria" w:eastAsia="Cambria" w:hAnsi="Cambria"/>
          <w:i/>
          <w:iCs/>
          <w:color w:val="666666"/>
          <w:sz w:val="18"/>
          <w:szCs w:val="18"/>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20+ partners actively working with the CPL Initiative including DAS, CDE, ASCCC, Credential Engine, WestEd, Cal-JAC, CCCF, Futuro Health, Public Works Alliance EMS Corps, and Iron Workers union.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p>
      <w:pPr>
        <w:spacing w:after="40" w:before="60"/>
      </w:pPr>
      <w:r>
        <w:rPr>
          <w:rFonts w:ascii="Cambria" w:cs="Cambria" w:eastAsia="Cambria" w:hAnsi="Cambria"/>
          <w:i/>
          <w:iCs/>
          <w:color w:val="666666"/>
          <w:sz w:val="18"/>
          <w:szCs w:val="18"/>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25 trainings delivered including the 6th Annual CPL Summit and 4 CPL Regional Training Workshops. Over 1,000 staff, faculty, and administrators trained. Individual technical assistance and office hours ongoing.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to laws, regulations, procedures, and constituent resolutions focused on removing CPL barriers are enacted</w:t>
            </w:r>
          </w:p>
        </w:tc>
      </w:tr>
    </w:tbl>
    <w:p>
      <w:pPr>
        <w:spacing w:after="40" w:before="60"/>
      </w:pPr>
      <w:r>
        <w:rPr>
          <w:rFonts w:ascii="Cambria" w:cs="Cambria" w:eastAsia="Cambria" w:hAnsi="Cambria"/>
          <w:i/>
          <w:iCs/>
          <w:color w:val="666666"/>
          <w:sz w:val="18"/>
          <w:szCs w:val="18"/>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in sustainable funding models and development of external funding to support ongoing CPL work.</w:t>
            </w:r>
          </w:p>
        </w:tc>
      </w:tr>
    </w:tbl>
    <w:p>
      <w:pPr>
        <w:spacing w:after="40" w:before="60"/>
      </w:pPr>
      <w:r>
        <w:rPr>
          <w:rFonts w:ascii="Cambria" w:cs="Cambria" w:eastAsia="Cambria" w:hAnsi="Cambria"/>
          <w:i/>
          <w:iCs/>
          <w:color w:val="666666"/>
          <w:sz w:val="18"/>
          <w:szCs w:val="18"/>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$50,000 distributed to 114 of 115 credit colleges and 4 noncredit campuses for CPL implementation. $6M one-time fully allocated. 2026 advocacy active for $2M ongoing + $35M one-time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p>
      <w:pPr>
        <w:spacing w:after="40" w:before="60"/>
      </w:pPr>
      <w:r>
        <w:rPr>
          <w:rFonts w:ascii="Cambria" w:cs="Cambria" w:eastAsia="Cambria" w:hAnsi="Cambria"/>
          <w:i/>
          <w:iCs/>
          <w:color w:val="666666"/>
          <w:sz w:val="18"/>
          <w:szCs w:val="18"/>
        </w:rPr>
        <w:t xml:space="preserve">2030 Goal: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p>
            <w:pPr>
              <w:pStyle w:val="ListParagraph"/>
              <w:numPr>
                <w:ilvl w:val="0"/>
                <w:numId w:val="3"/>
              </w:numPr>
              <w:spacing w:after="60"/>
            </w:pPr>
            <w:r>
              <w:rPr>
                <w:rFonts w:ascii="Cambria" w:cs="Cambria" w:eastAsia="Cambria" w:hAnsi="Cambria"/>
                <w:sz w:val="20"/>
                <w:szCs w:val="20"/>
              </w:rPr>
              <w:t xml:space="preserve">AI-Ready California: Proposed $7M two-year demonstration. 4 demo districts identified (RCCD, SDCCD, LACCD, SBCCD). BAS-ASIO curriculum in design. Contingent on funding approval.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p>
            <w:pPr>
              <w:pStyle w:val="ListParagraph"/>
              <w:numPr>
                <w:ilvl w:val="0"/>
                <w:numId w:val="3"/>
              </w:numPr>
              <w:spacing w:after="60"/>
            </w:pPr>
            <w:r>
              <w:rPr>
                <w:rFonts w:ascii="Cambria" w:cs="Cambria" w:eastAsia="Cambria" w:hAnsi="Cambria"/>
                <w:sz w:val="20"/>
                <w:szCs w:val="20"/>
              </w:rPr>
              <w:t xml:space="preserve">VRC CPL Module revision: Review and gap analysis complete. Content development phase underway. Final packaging targeted May-June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p>
            <w:pPr>
              <w:pStyle w:val="ListParagraph"/>
              <w:numPr>
                <w:ilvl w:val="0"/>
                <w:numId w:val="3"/>
              </w:numPr>
              <w:spacing w:after="60"/>
            </w:pPr>
            <w:r>
              <w:rPr>
                <w:rFonts w:ascii="Cambria" w:cs="Cambria" w:eastAsia="Cambria" w:hAnsi="Cambria"/>
                <w:sz w:val="20"/>
                <w:szCs w:val="20"/>
              </w:rPr>
              <w:t xml:space="preserve">Governor's 2026 budget includes proposed $2M ongoing + $35M one-time. Legislative session runs through September 2026.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 Sprints and Projects: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4.1.1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4.1.2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4.1.3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4.1.4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3.1.1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3.1.2a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43,742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8,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2026-04-08T16:40:05.160Z</dcterms:created>
  <dcterms:modified xsi:type="dcterms:W3CDTF">2026-04-08T16:40:05.161Z</dcterms:modified>
</cp:coreProperties>
</file>

<file path=docProps/custom.xml><?xml version="1.0" encoding="utf-8"?>
<Properties xmlns="http://schemas.openxmlformats.org/officeDocument/2006/custom-properties" xmlns:vt="http://schemas.openxmlformats.org/officeDocument/2006/docPropsVTypes"/>
</file>