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1.4  California Credential Registry</w:t>
      </w:r>
    </w:p>
    <w:p>
      <w:pPr>
        <w:spacing w:after="80"/>
        <w:jc w:val="center"/>
      </w:pPr>
      <w:r>
        <w:rPr>
          <w:b/>
          <w:bCs/>
          <w:color w:val="4A90D9"/>
          <w:sz w:val="24"/>
          <w:szCs w:val="24"/>
          <w:rFonts w:ascii="Cambria" w:cs="Cambria" w:eastAsia="Cambria" w:hAnsi="Cambria"/>
        </w:rPr>
        <w:t xml:space="preserve">◎ Foundational Year</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Goal 3  |  </w:t>
      </w:r>
      <w:r>
        <w:rPr>
          <w:color w:val="666666"/>
          <w:sz w:val="19"/>
          <w:szCs w:val="19"/>
          <w:rFonts w:ascii="Cambria" w:cs="Cambria" w:eastAsia="Cambria" w:hAnsi="Cambria"/>
        </w:rPr>
        <w:t xml:space="preserve">August 23,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4A90D9"/>
                <w:sz w:val="20"/>
                <w:szCs w:val="20"/>
                <w:rFonts w:ascii="Cambria" w:cs="Cambria" w:eastAsia="Cambria" w:hAnsi="Cambria"/>
              </w:rPr>
              <w:t xml:space="preserve">Foundational Year</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4A90D9"/>
                <w:sz w:val="20"/>
                <w:szCs w:val="20"/>
                <w:rFonts w:ascii="Cambria" w:cs="Cambria" w:eastAsia="Cambria" w:hAnsi="Cambria"/>
              </w:rPr>
              <w:t xml:space="preserve">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1.2 (CPL Credential Registry - WestEd (V0719))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credentials published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900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0/110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0/175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0/250</w:t>
            </w:r>
          </w:p>
        </w:tc>
      </w:tr>
    </w:tbl>
    <w:p>
      <w:pPr>
        <w:pStyle w:val="Heading2"/>
      </w:pPr>
      <w:r>
        <w:t xml:space="preserve">Description</w:t>
      </w:r>
    </w:p>
    <w:p>
      <w:pPr>
        <w:spacing w:after="160"/>
      </w:pPr>
      <w:r>
        <w:rPr>
          <w:color w:val="444444"/>
          <w:sz w:val="21"/>
          <w:szCs w:val="21"/>
          <w:rFonts w:ascii="Cambria" w:cs="Cambria" w:eastAsia="Cambria" w:hAnsi="Cambria"/>
        </w:rPr>
        <w:t xml:space="preserve">CPL-qualified credentials are hosted on the credential registry.</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MAP participated in a multi-stakeholder planning session with the Chancellor's Office, LWDA, WestEd, Cradle to Career, and Career Passport to align on the California Credential Registry vision and approach. The group clarified that the Credential Registry will serve as statewide infrastructure for comprehensive credential information, while Career Passport will function as the learner- and employer-facing application, with LWDA leading initial development in coordination with MAP. Next steps include developing shared technical requirements, aligning registry features across related tools, and establishing a governance structure.</w:t>
      </w:r>
    </w:p>
    <w:p>
      <w:pPr>
        <w:pStyle w:val="Heading2"/>
      </w:pPr>
      <w:r>
        <w:t xml:space="preserve">Workplan Notes</w:t>
      </w:r>
    </w:p>
    <w:p>
      <w:pPr>
        <w:spacing w:after="160"/>
      </w:pPr>
      <w:r>
        <w:rPr>
          <w:color w:val="444444"/>
          <w:sz w:val="21"/>
          <w:szCs w:val="21"/>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p>
      <w:pPr>
        <w:pStyle w:val="Heading2"/>
      </w:pPr>
      <w:r>
        <w:t xml:space="preserve">Milestones</w:t>
      </w:r>
    </w:p>
    <w:p>
      <w:pPr>
        <w:spacing w:after="160"/>
      </w:pPr>
      <w:r>
        <w:rPr>
          <w:color w:val="444444"/>
          <w:sz w:val="21"/>
          <w:szCs w:val="21"/>
          <w:rFonts w:ascii="Cambria" w:cs="Cambria" w:eastAsia="Cambria" w:hAnsi="Cambria"/>
        </w:rPr>
        <w:t xml:space="preserve">2026: Standardized credential data schema with TOP/CIP codes; 2026-27: Registry launch</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yet; full launch not targeted until 2026-27; schema development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yet; full launch not targeted until 2026-27; schema development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23,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California Credential Registry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2026-08-23T09:46:44.931Z</dcterms:created>
  <dcterms:modified xsi:type="dcterms:W3CDTF">2026-08-23T09:46:44.931Z</dcterms:modified>
</cp:coreProperties>
</file>

<file path=docProps/custom.xml><?xml version="1.0" encoding="utf-8"?>
<Properties xmlns="http://schemas.openxmlformats.org/officeDocument/2006/custom-properties" xmlns:vt="http://schemas.openxmlformats.org/officeDocument/2006/docPropsVTypes"/>
</file>