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54,963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$354M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54,963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54,963 students served, 14,195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2026-10-10T12:40:02.734Z</dcterms:created>
  <dcterms:modified xsi:type="dcterms:W3CDTF">2026-10-10T12:40:02.734Z</dcterms:modified>
</cp:coreProperties>
</file>

<file path=docProps/custom.xml><?xml version="1.0" encoding="utf-8"?>
<Properties xmlns="http://schemas.openxmlformats.org/officeDocument/2006/custom-properties" xmlns:vt="http://schemas.openxmlformats.org/officeDocument/2006/docPropsVTypes"/>
</file>