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mbria" w:cs="Cambria" w:eastAsia="Cambria" w:hAnsi="Cambria"/>
          <w:b/>
          <w:bCs/>
          <w:color w:val="0A2240"/>
          <w:sz w:val="48"/>
          <w:szCs w:val="48"/>
        </w:rPr>
        <w:t xml:space="preserve">Credit for Prior Learning Workplan</w:t>
      </w:r>
    </w:p>
    <w:p>
      <w:pPr>
        <w:spacing w:after="120"/>
        <w:jc w:val="center"/>
      </w:pPr>
      <w:r>
        <w:rPr>
          <w:rFonts w:ascii="Cambria" w:cs="Cambria" w:eastAsia="Cambria" w:hAnsi="Cambria"/>
          <w:color w:val="C9A84C"/>
          <w:sz w:val="36"/>
          <w:szCs w:val="36"/>
        </w:rPr>
        <w:t xml:space="preserve">April 2026</w:t>
      </w:r>
    </w:p>
    <w:p>
      <w:pPr>
        <w:pBdr>
          <w:top w:val="single" w:color="C9A84C" w:sz="6" w:space="12"/>
        </w:pBdr>
        <w:spacing w:after="400" w:before="300"/>
        <w:jc w:val="center"/>
      </w:pPr>
      <w:r>
        <w:rPr>
          <w:rFonts w:ascii="Cambria" w:cs="Cambria" w:eastAsia="Cambria" w:hAnsi="Cambria"/>
          <w:color w:val="163A5F"/>
          <w:sz w:val="22"/>
          <w:szCs w:val="22"/>
        </w:rPr>
        <w:t xml:space="preserve">California Community Colleges Chancellor's Office</w:t>
      </w:r>
    </w:p>
    <w:p>
      <w:pPr>
        <w:jc w:val="center"/>
      </w:pPr>
      <w:r>
        <w:rPr>
          <w:rFonts w:ascii="Cambria" w:cs="Cambria" w:eastAsia="Cambria" w:hAnsi="Cambria"/>
          <w:color w:val="666666"/>
          <w:sz w:val="20"/>
          <w:szCs w:val="20"/>
        </w:rPr>
        <w:t xml:space="preserve">Prepared by:</w:t>
      </w:r>
    </w:p>
    <w:p>
      <w:pPr>
        <w:spacing w:after="120"/>
        <w:jc w:val="center"/>
      </w:pPr>
      <w:r>
        <w:rPr>
          <w:rFonts w:ascii="Cambria" w:cs="Cambria" w:eastAsia="Cambria" w:hAnsi="Cambria"/>
          <w:b/>
          <w:bCs/>
          <w:color w:val="0A2240"/>
          <w:sz w:val="22"/>
          <w:szCs w:val="22"/>
        </w:rPr>
        <w:t xml:space="preserve">James Todd and Samuel Lee</w:t>
      </w:r>
    </w:p>
    <w:p>
      <w:pPr>
        <w:jc w:val="center"/>
      </w:pPr>
      <w:r>
        <w:rPr>
          <w:rFonts w:ascii="Cambria" w:cs="Cambria" w:eastAsia="Cambria" w:hAnsi="Cambria"/>
          <w:color w:val="666666"/>
          <w:sz w:val="20"/>
          <w:szCs w:val="20"/>
        </w:rPr>
        <w:t xml:space="preserve">Contributions from:</w:t>
      </w:r>
    </w:p>
    <w:p>
      <w:pPr>
        <w:spacing w:after="600"/>
        <w:jc w:val="center"/>
      </w:pPr>
      <w:r>
        <w:rPr>
          <w:rFonts w:ascii="Cambria" w:cs="Cambria" w:eastAsia="Cambria" w:hAnsi="Cambria"/>
          <w:b/>
          <w:bCs/>
          <w:color w:val="0A2240"/>
          <w:sz w:val="22"/>
          <w:szCs w:val="22"/>
        </w:rPr>
        <w:t xml:space="preserve">Mari Estrada and Michael "Billy" Wagner</w:t>
      </w:r>
    </w:p>
    <w:p>
      <w:r>
        <w:br w:type="page"/>
      </w:r>
    </w:p>
    <w:p>
      <w:pPr>
        <w:pStyle w:val="Heading1"/>
      </w:pPr>
      <w:r>
        <w:t xml:space="preserve">Executive Summary</w:t>
      </w:r>
    </w:p>
    <w:p>
      <w:pPr>
        <w:spacing w:after="160"/>
      </w:pPr>
      <w:r>
        <w:rPr>
          <w:rFonts w:ascii="Cambria" w:cs="Cambria" w:eastAsia="Cambria" w:hAnsi="Cambria"/>
          <w:sz w:val="22"/>
          <w:szCs w:val="22"/>
        </w:rPr>
        <w:t xml:space="preserve">As of April 14,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rFonts w:ascii="Cambria" w:cs="Cambria" w:eastAsia="Cambria" w:hAnsi="Cambria"/>
          <w:sz w:val="21"/>
          <w:szCs w:val="21"/>
        </w:rPr>
        <w:t xml:space="preserve">43,773 cumulative students served with CPL awards, surpassing annual targets.</w:t>
      </w:r>
    </w:p>
    <w:p>
      <w:pPr>
        <w:pStyle w:val="ListParagraph"/>
        <w:numPr>
          <w:ilvl w:val="0"/>
          <w:numId w:val="2"/>
        </w:numPr>
        <w:spacing w:after="80"/>
      </w:pPr>
      <w:r>
        <w:rPr>
          <w:rFonts w:ascii="Cambria" w:cs="Cambria" w:eastAsia="Cambria" w:hAnsi="Cambria"/>
          <w:sz w:val="21"/>
          <w:szCs w:val="21"/>
        </w:rPr>
        <w:t xml:space="preserve">197k CPL units transcripted across the system.</w:t>
      </w:r>
    </w:p>
    <w:p>
      <w:pPr>
        <w:pStyle w:val="ListParagraph"/>
        <w:numPr>
          <w:ilvl w:val="0"/>
          <w:numId w:val="2"/>
        </w:numPr>
        <w:spacing w:after="80"/>
      </w:pPr>
      <w:r>
        <w:rPr>
          <w:rFonts w:ascii="Cambria" w:cs="Cambria" w:eastAsia="Cambria" w:hAnsi="Cambria"/>
          <w:sz w:val="21"/>
          <w:szCs w:val="21"/>
        </w:rPr>
        <w:t xml:space="preserve">84 colleges meeting active participation thresholds, exceeding the goal of 50.</w:t>
      </w:r>
    </w:p>
    <w:p>
      <w:pPr>
        <w:pStyle w:val="ListParagraph"/>
        <w:numPr>
          <w:ilvl w:val="0"/>
          <w:numId w:val="2"/>
        </w:numPr>
        <w:spacing w:after="80"/>
      </w:pPr>
      <w:r>
        <w:rPr>
          <w:rFonts w:ascii="Cambria" w:cs="Cambria" w:eastAsia="Cambria" w:hAnsi="Cambria"/>
          <w:sz w:val="21"/>
          <w:szCs w:val="21"/>
        </w:rPr>
        <w:t xml:space="preserve">288 statewide credit recommendations, driven by faculty discipline workgroups spanning high-demand fields.</w:t>
      </w:r>
    </w:p>
    <w:p>
      <w:pPr>
        <w:pStyle w:val="ListParagraph"/>
        <w:numPr>
          <w:ilvl w:val="0"/>
          <w:numId w:val="2"/>
        </w:numPr>
        <w:spacing w:after="80"/>
      </w:pPr>
      <w:r>
        <w:rPr>
          <w:rFonts w:ascii="Cambria" w:cs="Cambria" w:eastAsia="Cambria" w:hAnsi="Cambria"/>
          <w:sz w:val="21"/>
          <w:szCs w:val="21"/>
        </w:rPr>
        <w:t xml:space="preserve">The Veteran Sprint has uploaded 47 JSTs to MAP, with estimated student savings of $279M and projected 20-year economic impact of $1.12B.</w:t>
      </w:r>
    </w:p>
    <w:p>
      <w:pPr>
        <w:pStyle w:val="ListParagraph"/>
        <w:numPr>
          <w:ilvl w:val="0"/>
          <w:numId w:val="2"/>
        </w:numPr>
        <w:spacing w:after="80"/>
      </w:pPr>
      <w:r>
        <w:rPr>
          <w:rFonts w:ascii="Cambria" w:cs="Cambria" w:eastAsia="Cambria" w:hAnsi="Cambria"/>
          <w:sz w:val="21"/>
          <w:szCs w:val="21"/>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rFonts w:ascii="Cambria" w:cs="Cambria" w:eastAsia="Cambria" w:hAnsi="Cambria"/>
                <w:b/>
                <w:bCs/>
                <w:color w:val="FFFFFF"/>
                <w:sz w:val="20"/>
                <w:szCs w:val="20"/>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43,773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197k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84</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$279M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$1.12B</w:t>
            </w:r>
          </w:p>
        </w:tc>
      </w:tr>
    </w:tbl>
    <w:p>
      <w:r>
        <w:br w:type="page"/>
      </w:r>
    </w:p>
    <w:p>
      <w:pPr>
        <w:pBdr>
          <w:bottom w:val="single" w:color="C9A84C" w:sz="8" w:space="6"/>
        </w:pBdr>
        <w:spacing w:after="160"/>
      </w:pPr>
      <w:r>
        <w:rPr>
          <w:rFonts w:ascii="Cambria" w:cs="Cambria" w:eastAsia="Cambria" w:hAnsi="Cambria"/>
          <w:b/>
          <w:bCs/>
          <w:color w:val="0A2240"/>
          <w:sz w:val="26"/>
          <w:szCs w:val="26"/>
        </w:rPr>
        <w:t xml:space="preserve">ACTIVITY 1: AI-ENHANCED CPL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1.1  MAP Platform Development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Add and refine MAP features to support student-centered CPL, enhance user experience, security, and functionality to create and maintain a one-stop CPL infrastructure for the system.</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 dev tickets completed; 8 feature areas advanced; Student Portal in final dev sprint; accessibility standards implemented </w:t>
            </w:r>
          </w:p>
          <w:p>
            <w:pPr>
              <w:pStyle w:val="ListParagraph"/>
              <w:numPr>
                <w:ilvl w:val="0"/>
                <w:numId w:val="3"/>
              </w:numPr>
              <w:spacing w:after="60"/>
            </w:pPr>
            <w:r>
              <w:rPr>
                <w:rFonts w:ascii="Cambria" w:cs="Cambria" w:eastAsia="Cambria" w:hAnsi="Cambria"/>
                <w:sz w:val="20"/>
                <w:szCs w:val="20"/>
              </w:rPr>
              <w:t xml:space="preserve">Progress made across eight feature areas with 50+ development tickets completed. Key enhancements include Student Portal, AI-assisted JST parsing, credential matching, and dashboard improvements.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$2,400,000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1.2  System Integration &amp; Interoperability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Related systems feature integrated, interoperable, and AI-Assisted CPL to support student access, planning, completion, transfer, tracking and research.</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Credential Engine integration established; competency-level alignment with CTDL underway; Phase 1 Program Pathways Mapper integration complete; CVC integration underway; Career Passport integration planned</w:t>
            </w:r>
          </w:p>
          <w:p>
            <w:pPr>
              <w:pStyle w:val="ListParagraph"/>
              <w:numPr>
                <w:ilvl w:val="0"/>
                <w:numId w:val="3"/>
              </w:numPr>
              <w:spacing w:after="60"/>
            </w:pPr>
            <w:r>
              <w:rPr>
                <w:rFonts w:ascii="Cambria" w:cs="Cambria" w:eastAsia="Cambria" w:hAnsi="Cambria"/>
                <w:sz w:val="20"/>
                <w:szCs w:val="20"/>
              </w:rPr>
              <w:t xml:space="preserve">Credential Engine integration established supporting competency-level alignment with CTDL. Interoperability with eTranscript, Career Passport, and CCCApply is in planning/development phases.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1.3  CPL Student Portal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a statewide AI-enabled portal for students to search, match, document, and request CPL.</w:t>
            </w:r>
          </w:p>
        </w:tc>
      </w:tr>
    </w:tbl>
    <w:p>
      <w:pPr>
        <w:spacing w:after="40" w:before="60"/>
      </w:pPr>
      <w:r>
        <w:rPr>
          <w:rFonts w:ascii="Cambria" w:cs="Cambria" w:eastAsia="Cambria" w:hAnsi="Cambria"/>
          <w:i/>
          <w:iCs/>
          <w:color w:val="666666"/>
          <w:sz w:val="18"/>
          <w:szCs w:val="18"/>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Full AI-enabled Student Portal in final development sprint; landing page and JST upload tools live</w:t>
            </w:r>
          </w:p>
          <w:p>
            <w:pPr>
              <w:pStyle w:val="ListParagraph"/>
              <w:numPr>
                <w:ilvl w:val="0"/>
                <w:numId w:val="3"/>
              </w:numPr>
              <w:spacing w:after="60"/>
            </w:pPr>
            <w:r>
              <w:rPr>
                <w:rFonts w:ascii="Cambria" w:cs="Cambria" w:eastAsia="Cambria" w:hAnsi="Cambria"/>
                <w:sz w:val="20"/>
                <w:szCs w:val="20"/>
              </w:rPr>
              <w:t xml:space="preserve">Full AI-enabled Student Portal scheduled for May 2026 production release. Phase 2 (Dec 2026) will integrate Program Pathways Mapper, CVC course search, and resume builder.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1.4  California Credential Registry   </w:t>
            </w:r>
            <w:r>
              <w:rPr>
                <w:rFonts w:ascii="Cambria" w:cs="Cambria" w:eastAsia="Cambria" w:hAnsi="Cambria"/>
                <w:b/>
                <w:bCs/>
                <w:color w:val="4A90D9"/>
                <w:sz w:val="20"/>
                <w:szCs w:val="20"/>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CPL-qualified credentials are hosted on the credential registry.</w:t>
            </w:r>
          </w:p>
        </w:tc>
      </w:tr>
    </w:tbl>
    <w:p>
      <w:pPr>
        <w:spacing w:after="40" w:before="60"/>
      </w:pPr>
      <w:r>
        <w:rPr>
          <w:rFonts w:ascii="Cambria" w:cs="Cambria" w:eastAsia="Cambria" w:hAnsi="Cambria"/>
          <w:i/>
          <w:iCs/>
          <w:color w:val="666666"/>
          <w:sz w:val="18"/>
          <w:szCs w:val="18"/>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4A90D9"/>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No credentials published yet; full launch not targeted until 2026-27; schema development underway</w:t>
            </w:r>
          </w:p>
          <w:p>
            <w:pPr>
              <w:pStyle w:val="ListParagraph"/>
              <w:numPr>
                <w:ilvl w:val="0"/>
                <w:numId w:val="3"/>
              </w:numPr>
              <w:spacing w:after="60"/>
            </w:pPr>
            <w:r>
              <w:rPr>
                <w:rFonts w:ascii="Cambria" w:cs="Cambria" w:eastAsia="Cambria" w:hAnsi="Cambria"/>
                <w:sz w:val="20"/>
                <w:szCs w:val="20"/>
              </w:rPr>
              <w:t xml:space="preserve">No credentials published in registry this period. Full launch not targeted until 2026-27. Standardized credential data schema incorporating TOP and CIP codes is in preparation for the registry pipeline.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4A90D9"/>
          <w:sz w:val="18"/>
          <w:szCs w:val="18"/>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5.2  AI Certification-to-Course Matching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complete covering 117 industry certifications in priority sectors; Phase 2 beta underway</w:t>
            </w:r>
          </w:p>
          <w:p>
            <w:pPr>
              <w:pStyle w:val="ListParagraph"/>
              <w:numPr>
                <w:ilvl w:val="0"/>
                <w:numId w:val="3"/>
              </w:numPr>
              <w:spacing w:after="60"/>
            </w:pPr>
            <w:r>
              <w:rPr>
                <w:rFonts w:ascii="Cambria" w:cs="Cambria" w:eastAsia="Cambria" w:hAnsi="Cambria"/>
                <w:sz w:val="20"/>
                <w:szCs w:val="20"/>
              </w:rPr>
              <w:t xml:space="preserve">AI cert-to-course matching Phase 1 complete covering 117 industry certifications in priority sectors. Phase 2 beta expanding certification pool. Production release planned 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2.3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5.3  AI Apprenticeship CPL Tools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in progress; proof-of-concept pilot funded ($54,764); $1.35M project funding from $6M appropriation</w:t>
            </w:r>
          </w:p>
          <w:p>
            <w:pPr>
              <w:pStyle w:val="ListParagraph"/>
              <w:numPr>
                <w:ilvl w:val="0"/>
                <w:numId w:val="3"/>
              </w:numPr>
              <w:spacing w:after="60"/>
            </w:pPr>
            <w:r>
              <w:rPr>
                <w:rFonts w:ascii="Cambria" w:cs="Cambria" w:eastAsia="Cambria" w:hAnsi="Cambria"/>
                <w:sz w:val="20"/>
                <w:szCs w:val="20"/>
              </w:rPr>
              <w:t xml:space="preserve">AI apprenticeship CPL tools Phase 1 in progress with construction and electrician trades at Santiago Canyon College and Norco College. Proof-of-concept pilot funded ($54,764). Phase 2 will scale statewide.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$1,400,000 (MAP Addendum - N2N Lightleap AI + $54,764 pilot)</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5.6  WestEd CPL Scope of Work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Skills taxonomy/CTDL work progressing; PlayLab AI Bot for skillifying coursework; NFN pilot site outreach underway</w:t>
            </w:r>
          </w:p>
          <w:p>
            <w:pPr>
              <w:pStyle w:val="ListParagraph"/>
              <w:numPr>
                <w:ilvl w:val="0"/>
                <w:numId w:val="3"/>
              </w:numPr>
              <w:spacing w:after="60"/>
            </w:pPr>
            <w:r>
              <w:rPr>
                <w:rFonts w:ascii="Cambria" w:cs="Cambria" w:eastAsia="Cambria" w:hAnsi="Cambria"/>
                <w:sz w:val="20"/>
                <w:szCs w:val="20"/>
              </w:rPr>
              <w:t xml:space="preserve">WestEd CPL Scope of Work: 6 workstreams active (Credential ID, Course Alignment, NFN Use Case, Student Experience, System Design, Strategic Planning). Skills taxonomy/CTDL work progressing.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WestEd (Erin, Kathy, Rajinder)</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p>
      <w:pPr>
        <w:pStyle w:val="Heading3"/>
      </w:pPr>
      <w:r>
        <w:t xml:space="preserve">Budget Allocation: Activity 1: AI-Enhanced CPL Infrastructure</w:t>
      </w:r>
    </w:p>
    <w:p>
      <w:pPr>
        <w:pStyle w:val="ListParagraph"/>
        <w:numPr>
          <w:ilvl w:val="0"/>
          <w:numId w:val="2"/>
        </w:numPr>
        <w:spacing w:after="40"/>
      </w:pPr>
      <w:r>
        <w:rPr>
          <w:rFonts w:ascii="Cambria" w:cs="Cambria" w:eastAsia="Cambria" w:hAnsi="Cambria"/>
          <w:color w:val="444444"/>
          <w:sz w:val="19"/>
          <w:szCs w:val="19"/>
        </w:rPr>
        <w:t xml:space="preserve">1.1 MAP Platform Development: $2,400,000 (MAP Team Operations (GFA0164))</w:t>
      </w:r>
    </w:p>
    <w:p>
      <w:pPr>
        <w:pStyle w:val="ListParagraph"/>
        <w:numPr>
          <w:ilvl w:val="0"/>
          <w:numId w:val="2"/>
        </w:numPr>
        <w:spacing w:after="40"/>
      </w:pPr>
      <w:r>
        <w:rPr>
          <w:rFonts w:ascii="Cambria" w:cs="Cambria" w:eastAsia="Cambria" w:hAnsi="Cambria"/>
          <w:color w:val="444444"/>
          <w:sz w:val="19"/>
          <w:szCs w:val="19"/>
        </w:rPr>
        <w:t xml:space="preserve">1.2 System Integration &amp; Interoperability: $200,000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1.3 CPL Student Portal: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1.4 California Credential Registry: Included in 1.2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5.2 AI Certification-to-Course Matching: Included in 2.3 (AI Skills to Course Alignment (V0515))</w:t>
      </w:r>
    </w:p>
    <w:p>
      <w:pPr>
        <w:pStyle w:val="ListParagraph"/>
        <w:numPr>
          <w:ilvl w:val="0"/>
          <w:numId w:val="2"/>
        </w:numPr>
        <w:spacing w:after="40"/>
      </w:pPr>
      <w:r>
        <w:rPr>
          <w:rFonts w:ascii="Cambria" w:cs="Cambria" w:eastAsia="Cambria" w:hAnsi="Cambria"/>
          <w:color w:val="444444"/>
          <w:sz w:val="19"/>
          <w:szCs w:val="19"/>
        </w:rPr>
        <w:t xml:space="preserve">5.3 AI Apprenticeship CPL Tools: $1,400,000 (MAP Addendum - N2N Lightleap AI + $54,764 pilot)</w:t>
      </w:r>
    </w:p>
    <w:p>
      <w:pPr>
        <w:pStyle w:val="ListParagraph"/>
        <w:numPr>
          <w:ilvl w:val="0"/>
          <w:numId w:val="2"/>
        </w:numPr>
        <w:spacing w:after="40"/>
      </w:pPr>
      <w:r>
        <w:rPr>
          <w:rFonts w:ascii="Cambria" w:cs="Cambria" w:eastAsia="Cambria" w:hAnsi="Cambria"/>
          <w:color w:val="444444"/>
          <w:sz w:val="19"/>
          <w:szCs w:val="19"/>
        </w:rPr>
        <w:t xml:space="preserve">5.6 WestEd CPL Scope of Work: Included in 1.2 (CPL Credential Registry - WestEd (V0719))</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2: FACULTY WORKGROUPS &amp; CREDIT RECOMMENDATIONS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2.1  Statewide Credit Recommendations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Create and adopt statewide CPL credit recommendations through ASCCC faculty workgroups.</w:t>
            </w:r>
          </w:p>
        </w:tc>
      </w:tr>
    </w:tbl>
    <w:p>
      <w:pPr>
        <w:spacing w:after="40" w:before="60"/>
      </w:pPr>
      <w:r>
        <w:rPr>
          <w:rFonts w:ascii="Cambria" w:cs="Cambria" w:eastAsia="Cambria" w:hAnsi="Cambria"/>
          <w:i/>
          <w:iCs/>
          <w:color w:val="666666"/>
          <w:sz w:val="18"/>
          <w:szCs w:val="18"/>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288 cumulative credit recommendations; 281 adopted this year; 230 in progress through adoption workflow</w:t>
            </w:r>
          </w:p>
          <w:p>
            <w:pPr>
              <w:pStyle w:val="ListParagraph"/>
              <w:numPr>
                <w:ilvl w:val="0"/>
                <w:numId w:val="3"/>
              </w:numPr>
              <w:spacing w:after="60"/>
            </w:pPr>
            <w:r>
              <w:rPr>
                <w:rFonts w:ascii="Cambria" w:cs="Cambria" w:eastAsia="Cambria" w:hAnsi="Cambria"/>
                <w:sz w:val="20"/>
                <w:szCs w:val="20"/>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$1,563,900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2.2  Faculty Discipline Workgroups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Faculty and industry workgroups are convened to make statewide credit recommendations.</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 workgroups convened spanning high-demand fields; 101 credential exhibits documented</w:t>
            </w:r>
          </w:p>
          <w:p>
            <w:pPr>
              <w:pStyle w:val="ListParagraph"/>
              <w:numPr>
                <w:ilvl w:val="0"/>
                <w:numId w:val="3"/>
              </w:numPr>
              <w:spacing w:after="60"/>
            </w:pPr>
            <w:r>
              <w:rPr>
                <w:rFonts w:ascii="Cambria" w:cs="Cambria" w:eastAsia="Cambria" w:hAnsi="Cambria"/>
                <w:sz w:val="20"/>
                <w:szCs w:val="20"/>
              </w:rPr>
              <w:t xml:space="preserve">11 of 25 target statewide faculty workgroups convened, recommending CPL for credentials and military training across high-demand disciplines. 40 disciplines planned by 2030.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2.3  Common Course Crosswalks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Develop AI-enabled faculty-validated CPL common course crosswalks.</w:t>
            </w:r>
          </w:p>
        </w:tc>
      </w:tr>
    </w:tbl>
    <w:p>
      <w:pPr>
        <w:spacing w:after="40" w:before="60"/>
      </w:pPr>
      <w:r>
        <w:rPr>
          <w:rFonts w:ascii="Cambria" w:cs="Cambria" w:eastAsia="Cambria" w:hAnsi="Cambria"/>
          <w:i/>
          <w:iCs/>
          <w:color w:val="666666"/>
          <w:sz w:val="18"/>
          <w:szCs w:val="18"/>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Common Course Crosswalk functionality is built into the next release of the revised MAP Exhibit module April release</w:t>
            </w:r>
          </w:p>
          <w:p>
            <w:pPr>
              <w:pStyle w:val="ListParagraph"/>
              <w:numPr>
                <w:ilvl w:val="0"/>
                <w:numId w:val="3"/>
              </w:numPr>
              <w:spacing w:after="60"/>
            </w:pPr>
            <w:r>
              <w:rPr>
                <w:rFonts w:ascii="Cambria" w:cs="Cambria" w:eastAsia="Cambria" w:hAnsi="Cambria"/>
                <w:sz w:val="20"/>
                <w:szCs w:val="20"/>
              </w:rPr>
              <w:t xml:space="preserve">No validated crosswalks completed yet. Development underway via three parallel approaches (Electrical, Carpentry Apprenticeship, and AI-assisted). Dependent on MAP Exhibit module releasing April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2.4  Validated Skills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CPL-eligible credentials will include faculty-validated skills, which are ported to eTranscript and/or Career Passport.</w:t>
            </w:r>
          </w:p>
        </w:tc>
      </w:tr>
    </w:tbl>
    <w:p>
      <w:pPr>
        <w:spacing w:after="40" w:before="60"/>
      </w:pPr>
      <w:r>
        <w:rPr>
          <w:rFonts w:ascii="Cambria" w:cs="Cambria" w:eastAsia="Cambria" w:hAnsi="Cambria"/>
          <w:i/>
          <w:iCs/>
          <w:color w:val="666666"/>
          <w:sz w:val="18"/>
          <w:szCs w:val="18"/>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Functionality dependent on MAP Exhibit module; development underway</w:t>
            </w:r>
          </w:p>
          <w:p>
            <w:pPr>
              <w:pStyle w:val="ListParagraph"/>
              <w:numPr>
                <w:ilvl w:val="0"/>
                <w:numId w:val="3"/>
              </w:numPr>
              <w:spacing w:after="60"/>
            </w:pPr>
            <w:r>
              <w:rPr>
                <w:rFonts w:ascii="Cambria" w:cs="Cambria" w:eastAsia="Cambria" w:hAnsi="Cambria"/>
                <w:sz w:val="20"/>
                <w:szCs w:val="20"/>
              </w:rPr>
              <w:t xml:space="preserve">Functionality enabling creation of common course crosswalks is a component of the MAP Exhibit module scheduled for April 2026. Development underway but dependent on that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rFonts w:ascii="Cambria" w:cs="Cambria" w:eastAsia="Cambria" w:hAnsi="Cambria"/>
          <w:color w:val="444444"/>
          <w:sz w:val="19"/>
          <w:szCs w:val="19"/>
        </w:rPr>
        <w:t xml:space="preserve">2.1 Statewide Credit Recommendations: $1,563,900 (ASCCC Pathways to Credit (V0718))</w:t>
      </w:r>
    </w:p>
    <w:p>
      <w:pPr>
        <w:pStyle w:val="ListParagraph"/>
        <w:numPr>
          <w:ilvl w:val="0"/>
          <w:numId w:val="2"/>
        </w:numPr>
        <w:spacing w:after="40"/>
      </w:pPr>
      <w:r>
        <w:rPr>
          <w:rFonts w:ascii="Cambria" w:cs="Cambria" w:eastAsia="Cambria" w:hAnsi="Cambria"/>
          <w:color w:val="444444"/>
          <w:sz w:val="19"/>
          <w:szCs w:val="19"/>
        </w:rPr>
        <w:t xml:space="preserve">2.2 Faculty Discipline Workgroups: Included in 2.1 (ASCCC Pathways to Credit (V0718))</w:t>
      </w:r>
    </w:p>
    <w:p>
      <w:pPr>
        <w:pStyle w:val="ListParagraph"/>
        <w:numPr>
          <w:ilvl w:val="0"/>
          <w:numId w:val="2"/>
        </w:numPr>
        <w:spacing w:after="40"/>
      </w:pPr>
      <w:r>
        <w:rPr>
          <w:rFonts w:ascii="Cambria" w:cs="Cambria" w:eastAsia="Cambria" w:hAnsi="Cambria"/>
          <w:color w:val="444444"/>
          <w:sz w:val="19"/>
          <w:szCs w:val="19"/>
        </w:rPr>
        <w:t xml:space="preserve">2.3 Common Course Crosswalks: $200,000 (AI Skills to Course Alignment (V0515))</w:t>
      </w:r>
    </w:p>
    <w:p>
      <w:pPr>
        <w:pStyle w:val="ListParagraph"/>
        <w:numPr>
          <w:ilvl w:val="0"/>
          <w:numId w:val="2"/>
        </w:numPr>
        <w:spacing w:after="40"/>
      </w:pPr>
      <w:r>
        <w:rPr>
          <w:rFonts w:ascii="Cambria" w:cs="Cambria" w:eastAsia="Cambria" w:hAnsi="Cambria"/>
          <w:color w:val="444444"/>
          <w:sz w:val="19"/>
          <w:szCs w:val="19"/>
        </w:rPr>
        <w:t xml:space="preserve">2.4 Validated Skills: Included in 2.1 (ASCCC Pathways to Credit (V0718))</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3: CPL DATA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Expand equitable CPL access to 250,000 Californians (cumulative all populations), including military, working adults, apprentices, and all those with prior learning. </w:t>
            </w:r>
          </w:p>
        </w:tc>
      </w:tr>
    </w:tbl>
    <w:p>
      <w:pPr>
        <w:spacing w:after="40" w:before="60"/>
      </w:pPr>
      <w:r>
        <w:rPr>
          <w:rFonts w:ascii="Cambria" w:cs="Cambria" w:eastAsia="Cambria" w:hAnsi="Cambria"/>
          <w:i/>
          <w:iCs/>
          <w:color w:val="666666"/>
          <w:sz w:val="18"/>
          <w:szCs w:val="18"/>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43630 cumulative students offered some form of CPL as of 4/7/2026 per the CPL Dashboard. Exceeds the 2025-26 annual target of 40,000. </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160,000 cumulative working adults and others with prior learning by 2030. </w:t>
            </w:r>
          </w:p>
        </w:tc>
      </w:tr>
    </w:tbl>
    <w:p>
      <w:pPr>
        <w:spacing w:after="40" w:before="60"/>
      </w:pPr>
      <w:r>
        <w:rPr>
          <w:rFonts w:ascii="Cambria" w:cs="Cambria" w:eastAsia="Cambria" w:hAnsi="Cambria"/>
          <w:i/>
          <w:iCs/>
          <w:color w:val="666666"/>
          <w:sz w:val="18"/>
          <w:szCs w:val="18"/>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working adults and other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22149 cumulative working adults and others offered some form of CPL as of 4/7/2026 per the CPL Dashboard. Exceeds the 2025-26 annual target of 95,000.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70,000 cumulative veterans and service members by 2030. </w:t>
            </w:r>
          </w:p>
        </w:tc>
      </w:tr>
    </w:tbl>
    <w:p>
      <w:pPr>
        <w:spacing w:after="40" w:before="60"/>
      </w:pPr>
      <w:r>
        <w:rPr>
          <w:rFonts w:ascii="Cambria" w:cs="Cambria" w:eastAsia="Cambria" w:hAnsi="Cambria"/>
          <w:i/>
          <w:iCs/>
          <w:color w:val="666666"/>
          <w:sz w:val="18"/>
          <w:szCs w:val="18"/>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veterans and service members served with CPL exceeded 2025-26 annual target</w:t>
            </w:r>
          </w:p>
          <w:p>
            <w:pPr>
              <w:pStyle w:val="ListParagraph"/>
              <w:numPr>
                <w:ilvl w:val="0"/>
                <w:numId w:val="3"/>
              </w:numPr>
              <w:spacing w:after="60"/>
            </w:pPr>
            <w:r>
              <w:rPr>
                <w:rFonts w:ascii="Cambria" w:cs="Cambria" w:eastAsia="Cambria" w:hAnsi="Cambria"/>
                <w:sz w:val="20"/>
                <w:szCs w:val="20"/>
              </w:rPr>
              <w:t xml:space="preserve">21552 cumulative veterans and service members offered some form of CPL as of 4/7/2026 per the CPL Dashboard. Short of the ambitious Veteran Sprint Goal of 30,000 but on track to achieve the target by June 30,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3.1.2a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20,000 cumulative apprentices and journey workers by 2030. </w:t>
            </w:r>
          </w:p>
        </w:tc>
      </w:tr>
    </w:tbl>
    <w:p>
      <w:pPr>
        <w:spacing w:after="40" w:before="60"/>
      </w:pPr>
      <w:r>
        <w:rPr>
          <w:rFonts w:ascii="Cambria" w:cs="Cambria" w:eastAsia="Cambria" w:hAnsi="Cambria"/>
          <w:i/>
          <w:iCs/>
          <w:color w:val="666666"/>
          <w:sz w:val="18"/>
          <w:szCs w:val="18"/>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apprentices and journey workers served with CPL awards exceeded 2025-26 annual target</w:t>
            </w:r>
          </w:p>
          <w:p>
            <w:pPr>
              <w:pStyle w:val="ListParagraph"/>
              <w:numPr>
                <w:ilvl w:val="0"/>
                <w:numId w:val="3"/>
              </w:numPr>
              <w:spacing w:after="60"/>
            </w:pPr>
            <w:r>
              <w:rPr>
                <w:rFonts w:ascii="Cambria" w:cs="Cambria" w:eastAsia="Cambria" w:hAnsi="Cambria"/>
                <w:sz w:val="20"/>
                <w:szCs w:val="20"/>
              </w:rPr>
              <w:t xml:space="preserve">700 cumulative apprentices and journey workers offered some form of CPL as of 4/7/2026 per the CPL Dashboard. Exceeds the 2025-26 annual target of 500.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3.2  CPL Units Transcription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CPL units are accurately reflected on student records</w:t>
            </w:r>
          </w:p>
        </w:tc>
      </w:tr>
    </w:tbl>
    <w:p>
      <w:pPr>
        <w:spacing w:after="40" w:before="60"/>
      </w:pPr>
      <w:r>
        <w:rPr>
          <w:rFonts w:ascii="Cambria" w:cs="Cambria" w:eastAsia="Cambria" w:hAnsi="Cambria"/>
          <w:i/>
          <w:iCs/>
          <w:color w:val="666666"/>
          <w:sz w:val="18"/>
          <w:szCs w:val="18"/>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transcripted CPL units exceeds 2025-26 annual target of 85,000</w:t>
            </w:r>
          </w:p>
          <w:p>
            <w:pPr>
              <w:pStyle w:val="ListParagraph"/>
              <w:numPr>
                <w:ilvl w:val="0"/>
                <w:numId w:val="3"/>
              </w:numPr>
              <w:spacing w:after="60"/>
            </w:pPr>
            <w:r>
              <w:rPr>
                <w:rFonts w:ascii="Cambria" w:cs="Cambria" w:eastAsia="Cambria" w:hAnsi="Cambria"/>
                <w:sz w:val="20"/>
                <w:szCs w:val="20"/>
              </w:rPr>
              <w:t xml:space="preserve">96,449 transcripted CPL units recorded. Exceeds the 2025-26 annual target of 85,000. Includes military (12,000), non-military (82,000), and apprentice (6,000) units.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3.3  Institutional Participation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IHLs, and agencies throughout the system and state actively use the MAP CPL infrastructure to offer, document and award CPL.</w:t>
            </w:r>
          </w:p>
        </w:tc>
      </w:tr>
    </w:tbl>
    <w:p>
      <w:pPr>
        <w:spacing w:after="40" w:before="60"/>
      </w:pPr>
      <w:r>
        <w:rPr>
          <w:rFonts w:ascii="Cambria" w:cs="Cambria" w:eastAsia="Cambria" w:hAnsi="Cambria"/>
          <w:i/>
          <w:iCs/>
          <w:color w:val="666666"/>
          <w:sz w:val="18"/>
          <w:szCs w:val="18"/>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institutions meet active threshold; 114 received $50K grants; 53 at implementation stage, 13 showing growth</w:t>
            </w:r>
          </w:p>
          <w:p>
            <w:pPr>
              <w:pStyle w:val="ListParagraph"/>
              <w:numPr>
                <w:ilvl w:val="0"/>
                <w:numId w:val="3"/>
              </w:numPr>
              <w:spacing w:after="60"/>
            </w:pPr>
            <w:r>
              <w:rPr>
                <w:rFonts w:ascii="Cambria" w:cs="Cambria" w:eastAsia="Cambria" w:hAnsi="Cambria"/>
                <w:sz w:val="20"/>
                <w:szCs w:val="20"/>
              </w:rPr>
              <w:t xml:space="preserve">84 colleges meet the active threshold (10+ students and 5+ articulations). 114 of 115 credit colleges and 4 noncredit campuses received $50,000 CPL implementation funding. 53 at implementation stage, 13 showing growth.</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$5,900,000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3.4  Student Impact Rate Survey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CPL student impact survey tool within Student Portal to measure career and educational outcomes</w:t>
            </w:r>
          </w:p>
        </w:tc>
      </w:tr>
    </w:tbl>
    <w:p>
      <w:pPr>
        <w:spacing w:after="40" w:before="60"/>
      </w:pPr>
      <w:r>
        <w:rPr>
          <w:rFonts w:ascii="Cambria" w:cs="Cambria" w:eastAsia="Cambria" w:hAnsi="Cambria"/>
          <w:i/>
          <w:iCs/>
          <w:color w:val="666666"/>
          <w:sz w:val="18"/>
          <w:szCs w:val="18"/>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tool not yet deployed; infrastructure under development; will launch with Student Portal</w:t>
            </w:r>
          </w:p>
          <w:p>
            <w:pPr>
              <w:pStyle w:val="ListParagraph"/>
              <w:numPr>
                <w:ilvl w:val="0"/>
                <w:numId w:val="3"/>
              </w:numPr>
              <w:spacing w:after="60"/>
            </w:pPr>
            <w:r>
              <w:rPr>
                <w:rFonts w:ascii="Cambria" w:cs="Cambria" w:eastAsia="Cambria" w:hAnsi="Cambria"/>
                <w:sz w:val="20"/>
                <w:szCs w:val="20"/>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3.5  Student Stories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Publish CPL student stories on MAP website; develop AI-assisted story capture tool</w:t>
            </w:r>
          </w:p>
        </w:tc>
      </w:tr>
    </w:tbl>
    <w:p>
      <w:pPr>
        <w:spacing w:after="40" w:before="60"/>
      </w:pPr>
      <w:r>
        <w:rPr>
          <w:rFonts w:ascii="Cambria" w:cs="Cambria" w:eastAsia="Cambria" w:hAnsi="Cambria"/>
          <w:i/>
          <w:iCs/>
          <w:color w:val="666666"/>
          <w:sz w:val="18"/>
          <w:szCs w:val="18"/>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 stories published on My CPL Story and MAP AI-assisted capture tool--in development</w:t>
            </w:r>
          </w:p>
          <w:p>
            <w:pPr>
              <w:pStyle w:val="ListParagraph"/>
              <w:numPr>
                <w:ilvl w:val="0"/>
                <w:numId w:val="3"/>
              </w:numPr>
              <w:spacing w:after="60"/>
            </w:pPr>
            <w:r>
              <w:rPr>
                <w:rFonts w:ascii="Cambria" w:cs="Cambria" w:eastAsia="Cambria" w:hAnsi="Cambria"/>
                <w:sz w:val="20"/>
                <w:szCs w:val="20"/>
              </w:rPr>
              <w:t xml:space="preserve">32 student stories published on the My CPL Story section of the MAP website. AI-assisted student story capture tool is in development for June 2026 production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3.6  College Tracking &amp; Recognition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personnel, and agencies are recognized for contributions and progress toward increasing equitable access thrugh CPL.</w:t>
            </w:r>
          </w:p>
        </w:tc>
      </w:tr>
    </w:tbl>
    <w:p>
      <w:pPr>
        <w:spacing w:after="40" w:before="60"/>
      </w:pPr>
      <w:r>
        <w:rPr>
          <w:rFonts w:ascii="Cambria" w:cs="Cambria" w:eastAsia="Cambria" w:hAnsi="Cambria"/>
          <w:i/>
          <w:iCs/>
          <w:color w:val="666666"/>
          <w:sz w:val="18"/>
          <w:szCs w:val="18"/>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Three MAP College of Year awards given (2023-2025); CPL Dashboard live with public data</w:t>
            </w:r>
          </w:p>
          <w:p>
            <w:pPr>
              <w:pStyle w:val="ListParagraph"/>
              <w:numPr>
                <w:ilvl w:val="0"/>
                <w:numId w:val="3"/>
              </w:numPr>
              <w:spacing w:after="60"/>
            </w:pPr>
            <w:r>
              <w:rPr>
                <w:rFonts w:ascii="Cambria" w:cs="Cambria" w:eastAsia="Cambria" w:hAnsi="Cambria"/>
                <w:sz w:val="20"/>
                <w:szCs w:val="20"/>
              </w:rPr>
              <w:t xml:space="preserve">3 institutions recognized as MAP College of the Year: 2023 Moreno Valley College, 2024 San Bernardino Valley College, 2025 Miramar College. CPL Dashboard provides public tracking and recognition data.</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5.4  RP Group CPL Field Survey   </w:t>
            </w:r>
            <w:r>
              <w:rPr>
                <w:rFonts w:ascii="Cambria" w:cs="Cambria" w:eastAsia="Cambria" w:hAnsi="Cambria"/>
                <w:b/>
                <w:bCs/>
                <w:color w:val="2A7D4F"/>
                <w:sz w:val="20"/>
                <w:szCs w:val="20"/>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completed; results informing implementation strategy and targeted assistance</w:t>
            </w:r>
          </w:p>
          <w:p>
            <w:pPr>
              <w:pStyle w:val="ListParagraph"/>
              <w:numPr>
                <w:ilvl w:val="0"/>
                <w:numId w:val="3"/>
              </w:numPr>
              <w:spacing w:after="60"/>
            </w:pPr>
            <w:r>
              <w:rPr>
                <w:rFonts w:ascii="Cambria" w:cs="Cambria" w:eastAsia="Cambria" w:hAnsi="Cambria"/>
                <w:sz w:val="20"/>
                <w:szCs w:val="20"/>
              </w:rPr>
              <w:t xml:space="preserve">Systemwide CPL implementation survey completed 2025. Results informing implementation strategy and targeted assistance.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RP Group</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$57,275 (RP Group Field CPL Survey (V0639))</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5.7  MIS Data Reconciliation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MIS Data Element Dictionary SY domain revised; training sessions held; Common Cloud integration planned</w:t>
            </w:r>
          </w:p>
          <w:p>
            <w:pPr>
              <w:pStyle w:val="ListParagraph"/>
              <w:numPr>
                <w:ilvl w:val="0"/>
                <w:numId w:val="3"/>
              </w:numPr>
              <w:spacing w:after="60"/>
            </w:pPr>
            <w:r>
              <w:rPr>
                <w:rFonts w:ascii="Cambria" w:cs="Cambria" w:eastAsia="Cambria" w:hAnsi="Cambria"/>
                <w:sz w:val="20"/>
                <w:szCs w:val="20"/>
              </w:rPr>
              <w:t xml:space="preserve">MIS and MAP reconciliation procedures and tools to support data integrity and interoperability, scheduled for release at end of 2026. MIS Data Element Dictionary SY domain was revised this academic year.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CO MIS / MAP Team</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25%</w:t>
      </w:r>
    </w:p>
    <w:p>
      <w:pPr>
        <w:pStyle w:val="Heading3"/>
      </w:pPr>
      <w:r>
        <w:t xml:space="preserve">Budget Allocation: Activity 3: CPL Data Infrastructure</w:t>
      </w:r>
    </w:p>
    <w:p>
      <w:pPr>
        <w:pStyle w:val="ListParagraph"/>
        <w:numPr>
          <w:ilvl w:val="0"/>
          <w:numId w:val="2"/>
        </w:numPr>
        <w:spacing w:after="40"/>
      </w:pPr>
      <w:r>
        <w:rPr>
          <w:rFonts w:ascii="Cambria" w:cs="Cambria" w:eastAsia="Cambria" w:hAnsi="Cambria"/>
          <w:color w:val="444444"/>
          <w:sz w:val="19"/>
          <w:szCs w:val="19"/>
        </w:rPr>
        <w:t xml:space="preserve">3.1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3.1.2a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3.2 CPL Units Transcription: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3.3 Institutional Participation: $5,900,000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3.4 Student Impact Rate Survey: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3.5 Student Stories: Included in 1.1 (MAP Team Operations (GFA0164))</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4: SPRINTS, PROJECTS &amp; PARTNERSHIPS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50% average  |  6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  Sprints and Projects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 sprints, pilot projects, CPL outreach, and demonstration projects are supported with new CPL opportunities and resources.</w:t>
            </w:r>
          </w:p>
        </w:tc>
      </w:tr>
    </w:tbl>
    <w:p>
      <w:pPr>
        <w:spacing w:after="40" w:before="60"/>
      </w:pPr>
      <w:r>
        <w:rPr>
          <w:rFonts w:ascii="Cambria" w:cs="Cambria" w:eastAsia="Cambria" w:hAnsi="Cambria"/>
          <w:i/>
          <w:iCs/>
          <w:color w:val="666666"/>
          <w:sz w:val="18"/>
          <w:szCs w:val="18"/>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3 Sprints underway: Veteran, Apprenticeship, and Statewide Adoptions; 1 new Military Base demonstration project underway;  and several projects underway.</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4.1.1  Veteran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all 34,000+ enrolled CCC veterans have JSTs processed in MAP; 3 goals: JST upload, basic training credit, systemwide articulation, military base demonstration project</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20,991 JSTs uploaded (62%); 75 colleges awarding basic training credit; 679 unique ACE credit recs; $163M est. saving; CCCApply JST authorization process.</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4.1.2  Apprenticeship Sprint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Document every recent/current CCC apprentice by trade, union, CPL awarded, program, and workforce region</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678 apprentice students documented; 6,000 units; DAS partnership active; Cal-JAC early partner for 14,000 first responders</w:t>
            </w:r>
          </w:p>
          <w:p>
            <w:pPr>
              <w:pStyle w:val="ListParagraph"/>
              <w:numPr>
                <w:ilvl w:val="0"/>
                <w:numId w:val="3"/>
              </w:numPr>
              <w:spacing w:after="60"/>
            </w:pPr>
            <w:r>
              <w:rPr>
                <w:rFonts w:ascii="Cambria" w:cs="Cambria" w:eastAsia="Cambria" w:hAnsi="Cambria"/>
                <w:sz w:val="20"/>
                <w:szCs w:val="20"/>
              </w:rPr>
              <w:t xml:space="preserve">Apprenticeship Sprint: 678 apprentice students documented with 6,000 CPL units. DAS partnership active. Cal-JAC early partner for 14,000 first responder trainees. ~1,000 LAUNCH Network records expected Spring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$1,345,236 (MAP Addendum - N2N Lightleap AI)</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4.1.3  Statewide Adoption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Accelerate CPL adoption across colleges statewide through targeted outreach, implementation grants, and technical assistance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114 of 115 colleges funded; 84 meet active participation threshold; 96 showing some engagement</w:t>
            </w:r>
          </w:p>
          <w:p>
            <w:pPr>
              <w:pStyle w:val="ListParagraph"/>
              <w:numPr>
                <w:ilvl w:val="0"/>
                <w:numId w:val="3"/>
              </w:numPr>
              <w:spacing w:after="60"/>
            </w:pPr>
            <w:r>
              <w:rPr>
                <w:rFonts w:ascii="Cambria" w:cs="Cambria" w:eastAsia="Cambria" w:hAnsi="Cambria"/>
                <w:sz w:val="20"/>
                <w:szCs w:val="20"/>
              </w:rPr>
              <w:t xml:space="preserve">Statewide Adoption Sprint: 114 of 115 credit colleges plus 4 noncredit campuses received $50K CPL implementation grants. 84 meet active participation threshold. 96 showing some engagement level.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3.3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4.1.4  29 Palms Marine Corps Base Demo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Partnership with Twentynine Palms MCAGCC + Copper Mountain College; develop CPL pathways for 42 MOS trained at base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New demonstration project launched; coordinated outreach with Cal VET and military education center underway</w:t>
            </w:r>
          </w:p>
          <w:p>
            <w:pPr>
              <w:pStyle w:val="ListParagraph"/>
              <w:numPr>
                <w:ilvl w:val="0"/>
                <w:numId w:val="3"/>
              </w:numPr>
              <w:spacing w:after="60"/>
            </w:pPr>
            <w:r>
              <w:rPr>
                <w:rFonts w:ascii="Cambria" w:cs="Cambria" w:eastAsia="Cambria" w:hAnsi="Cambria"/>
                <w:sz w:val="20"/>
                <w:szCs w:val="20"/>
              </w:rPr>
              <w:t xml:space="preserve">29 Palms Demo: New demonstration project launched. Developing CPL pathways for 42 Military Occupational Specialties (MOS) trained at MCAGCC. Coordinated outreach with Cal VET and military education center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4.2  Strategic Partnerships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Build and maintain partnerships with industry, state agencies, labor unions, and education segments</w:t>
            </w:r>
          </w:p>
        </w:tc>
      </w:tr>
    </w:tbl>
    <w:p>
      <w:pPr>
        <w:spacing w:after="40" w:before="60"/>
      </w:pPr>
      <w:r>
        <w:rPr>
          <w:rFonts w:ascii="Cambria" w:cs="Cambria" w:eastAsia="Cambria" w:hAnsi="Cambria"/>
          <w:i/>
          <w:iCs/>
          <w:color w:val="666666"/>
          <w:sz w:val="18"/>
          <w:szCs w:val="18"/>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 partners actively engaged including DAS, CDE, ASCCC, Credential Engine, WestEd, Cal-JAC, and others</w:t>
            </w:r>
          </w:p>
          <w:p>
            <w:pPr>
              <w:pStyle w:val="ListParagraph"/>
              <w:numPr>
                <w:ilvl w:val="0"/>
                <w:numId w:val="3"/>
              </w:numPr>
              <w:spacing w:after="60"/>
            </w:pPr>
            <w:r>
              <w:rPr>
                <w:rFonts w:ascii="Cambria" w:cs="Cambria" w:eastAsia="Cambria" w:hAnsi="Cambria"/>
                <w:sz w:val="20"/>
                <w:szCs w:val="20"/>
              </w:rPr>
              <w:t xml:space="preserve">20+ partners actively working with the CPL Initiative including DAS, CDE, ASCCC, Credential Engine, WestEd, Cal-JAC, CCCF, Futuro Health, Public Works Alliance EMS Corps, and Iron Workers union.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4.3  Technical Assistance &amp; Training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Deliver local, regional, and statewide CPL training; 25+ events reaching 1,000+ participants</w:t>
            </w:r>
          </w:p>
        </w:tc>
      </w:tr>
    </w:tbl>
    <w:p>
      <w:pPr>
        <w:spacing w:after="40" w:before="60"/>
      </w:pPr>
      <w:r>
        <w:rPr>
          <w:rFonts w:ascii="Cambria" w:cs="Cambria" w:eastAsia="Cambria" w:hAnsi="Cambria"/>
          <w:i/>
          <w:iCs/>
          <w:color w:val="666666"/>
          <w:sz w:val="18"/>
          <w:szCs w:val="18"/>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25 trainings delivered incl. 6th Annual CPL Summit and 4 Regional Trainings; 1,000+ staff/faculty/admins trained</w:t>
            </w:r>
          </w:p>
          <w:p>
            <w:pPr>
              <w:pStyle w:val="ListParagraph"/>
              <w:numPr>
                <w:ilvl w:val="0"/>
                <w:numId w:val="3"/>
              </w:numPr>
              <w:spacing w:after="60"/>
            </w:pPr>
            <w:r>
              <w:rPr>
                <w:rFonts w:ascii="Cambria" w:cs="Cambria" w:eastAsia="Cambria" w:hAnsi="Cambria"/>
                <w:sz w:val="20"/>
                <w:szCs w:val="20"/>
              </w:rPr>
              <w:t xml:space="preserve">25 trainings delivered including the 6th Annual CPL Summit and 4 CPL Regional Training Workshops. Over 1,000 staff, faculty, and administrators trained. Individual technical assistance and office hours ongoing.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$233,589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4.4  Law &amp; Regulation Review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to laws, regulations, procedures, and constituent resolutions focused on removing CPL barriers are enacted</w:t>
            </w:r>
          </w:p>
        </w:tc>
      </w:tr>
    </w:tbl>
    <w:p>
      <w:pPr>
        <w:spacing w:after="40" w:before="60"/>
      </w:pPr>
      <w:r>
        <w:rPr>
          <w:rFonts w:ascii="Cambria" w:cs="Cambria" w:eastAsia="Cambria" w:hAnsi="Cambria"/>
          <w:i/>
          <w:iCs/>
          <w:color w:val="666666"/>
          <w:sz w:val="18"/>
          <w:szCs w:val="18"/>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AB 123 chaptered ($5M ongoing + $15M one-time); Title 5 updates advanced; $2M + $35M proposed in Governor's 2026 budget</w:t>
            </w:r>
          </w:p>
          <w:p>
            <w:pPr>
              <w:pStyle w:val="ListParagraph"/>
              <w:numPr>
                <w:ilvl w:val="0"/>
                <w:numId w:val="3"/>
              </w:numPr>
              <w:spacing w:after="60"/>
            </w:pPr>
            <w:r>
              <w:rPr>
                <w:rFonts w:ascii="Cambria" w:cs="Cambria" w:eastAsia="Cambria" w:hAnsi="Cambria"/>
                <w:sz w:val="20"/>
                <w:szCs w:val="20"/>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4.5  Sustainable Funding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in sustainable funding models and development of external funding to support ongoing CPL work.</w:t>
            </w:r>
          </w:p>
        </w:tc>
      </w:tr>
    </w:tbl>
    <w:p>
      <w:pPr>
        <w:spacing w:after="40" w:before="60"/>
      </w:pPr>
      <w:r>
        <w:rPr>
          <w:rFonts w:ascii="Cambria" w:cs="Cambria" w:eastAsia="Cambria" w:hAnsi="Cambria"/>
          <w:i/>
          <w:iCs/>
          <w:color w:val="666666"/>
          <w:sz w:val="18"/>
          <w:szCs w:val="18"/>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$50K distributed to 114 colleges; $6M one-time fully allocated; 2026 advocacy for $2M ongoing + $35M one-time</w:t>
            </w:r>
          </w:p>
          <w:p>
            <w:pPr>
              <w:pStyle w:val="ListParagraph"/>
              <w:numPr>
                <w:ilvl w:val="0"/>
                <w:numId w:val="3"/>
              </w:numPr>
              <w:spacing w:after="60"/>
            </w:pPr>
            <w:r>
              <w:rPr>
                <w:rFonts w:ascii="Cambria" w:cs="Cambria" w:eastAsia="Cambria" w:hAnsi="Cambria"/>
                <w:sz w:val="20"/>
                <w:szCs w:val="20"/>
              </w:rPr>
              <w:t xml:space="preserve">$50,000 distributed to 114 of 115 credit colleges and 4 noncredit campuses for CPL implementation. $6M one-time fully allocated. 2026 advocacy active for $2M ongoing + $35M one-time appropriation.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$89,000,000 (5-yr plan) (All CPL funding sources)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5.1  AI-Ready California Demonstration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$7M two-year project: CPL-embedded AI workforce pathway from HS dual enrollment through AS to BAS-ASIO baccalaureate across 4 districts</w:t>
            </w:r>
          </w:p>
        </w:tc>
      </w:tr>
    </w:tbl>
    <w:p>
      <w:pPr>
        <w:spacing w:after="40" w:before="60"/>
      </w:pPr>
      <w:r>
        <w:rPr>
          <w:rFonts w:ascii="Cambria" w:cs="Cambria" w:eastAsia="Cambria" w:hAnsi="Cambria"/>
          <w:i/>
          <w:iCs/>
          <w:color w:val="666666"/>
          <w:sz w:val="18"/>
          <w:szCs w:val="18"/>
        </w:rPr>
        <w:t xml:space="preserve">2030 Goal: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Project proposal developed; 4 demo districts identified; BAS-ASIO curriculum in design; contingent on funding</w:t>
            </w:r>
          </w:p>
          <w:p>
            <w:pPr>
              <w:pStyle w:val="ListParagraph"/>
              <w:numPr>
                <w:ilvl w:val="0"/>
                <w:numId w:val="3"/>
              </w:numPr>
              <w:spacing w:after="60"/>
            </w:pPr>
            <w:r>
              <w:rPr>
                <w:rFonts w:ascii="Cambria" w:cs="Cambria" w:eastAsia="Cambria" w:hAnsi="Cambria"/>
                <w:sz w:val="20"/>
                <w:szCs w:val="20"/>
              </w:rPr>
              <w:t xml:space="preserve">AI-Ready California: Proposed $7M two-year demonstration. 4 demo districts identified (RCCD, SDCCD, LACCD, SBCCD). BAS-ASIO curriculum in design. Contingent on funding approval.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$7,000,000 (Proposed: AI-Ready CA ($7M))</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5.5  VRC CPL Module Revision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Review and gap analysis complete; content development phase underway</w:t>
            </w:r>
          </w:p>
          <w:p>
            <w:pPr>
              <w:pStyle w:val="ListParagraph"/>
              <w:numPr>
                <w:ilvl w:val="0"/>
                <w:numId w:val="3"/>
              </w:numPr>
              <w:spacing w:after="60"/>
            </w:pPr>
            <w:r>
              <w:rPr>
                <w:rFonts w:ascii="Cambria" w:cs="Cambria" w:eastAsia="Cambria" w:hAnsi="Cambria"/>
                <w:sz w:val="20"/>
                <w:szCs w:val="20"/>
              </w:rPr>
              <w:t xml:space="preserve">VRC CPL Module revision: Review and gap analysis complete. Content development phase underway. Final packaging targeted May-June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Beth Kay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4.3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5.8  CPL Legislative Advocacy (2026 Session)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Proposed funding in Governor's budget; monitoring and providing evidence to support advancement</w:t>
            </w:r>
          </w:p>
          <w:p>
            <w:pPr>
              <w:pStyle w:val="ListParagraph"/>
              <w:numPr>
                <w:ilvl w:val="0"/>
                <w:numId w:val="3"/>
              </w:numPr>
              <w:spacing w:after="60"/>
            </w:pPr>
            <w:r>
              <w:rPr>
                <w:rFonts w:ascii="Cambria" w:cs="Cambria" w:eastAsia="Cambria" w:hAnsi="Cambria"/>
                <w:sz w:val="20"/>
                <w:szCs w:val="20"/>
              </w:rPr>
              <w:t xml:space="preserve">Governor's 2026 budget includes proposed $2M ongoing + $35M one-time. Legislative session runs through September 2026. Monitoring and providing evidence to support advancement.</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50%</w:t>
      </w:r>
    </w:p>
    <w:p>
      <w:pPr>
        <w:pStyle w:val="Heading3"/>
      </w:pPr>
      <w:r>
        <w:t xml:space="preserve">Budget Allocation: Activity 4: Sprints, Projects &amp; Partnerships</w:t>
      </w:r>
    </w:p>
    <w:p>
      <w:pPr>
        <w:pStyle w:val="ListParagraph"/>
        <w:numPr>
          <w:ilvl w:val="0"/>
          <w:numId w:val="2"/>
        </w:numPr>
        <w:spacing w:after="40"/>
      </w:pPr>
      <w:r>
        <w:rPr>
          <w:rFonts w:ascii="Cambria" w:cs="Cambria" w:eastAsia="Cambria" w:hAnsi="Cambria"/>
          <w:color w:val="444444"/>
          <w:sz w:val="19"/>
          <w:szCs w:val="19"/>
        </w:rPr>
        <w:t xml:space="preserve">4.1 Sprints and Projects: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4.1.1 Veteran Sprint: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4.1.2 Apprenticeship Sprint: $1,345,236 (MAP Addendum - N2N Lightleap AI)</w:t>
      </w:r>
    </w:p>
    <w:p>
      <w:pPr>
        <w:pStyle w:val="ListParagraph"/>
        <w:numPr>
          <w:ilvl w:val="0"/>
          <w:numId w:val="2"/>
        </w:numPr>
        <w:spacing w:after="40"/>
      </w:pPr>
      <w:r>
        <w:rPr>
          <w:rFonts w:ascii="Cambria" w:cs="Cambria" w:eastAsia="Cambria" w:hAnsi="Cambria"/>
          <w:color w:val="444444"/>
          <w:sz w:val="19"/>
          <w:szCs w:val="19"/>
        </w:rPr>
        <w:t xml:space="preserve">4.1.3 Statewide Adoption Sprint: Included in 3.3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4.1.4 29 Palms Marine Corps Base Demo: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4.2 Strategic Partnerships: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4.3 Technical Assistance &amp; Training: $233,589 (CCC Foundation Regional Trainings)</w:t>
      </w:r>
    </w:p>
    <w:p>
      <w:pPr>
        <w:pStyle w:val="ListParagraph"/>
        <w:numPr>
          <w:ilvl w:val="0"/>
          <w:numId w:val="2"/>
        </w:numPr>
        <w:spacing w:after="40"/>
      </w:pPr>
      <w:r>
        <w:rPr>
          <w:rFonts w:ascii="Cambria" w:cs="Cambria" w:eastAsia="Cambria" w:hAnsi="Cambria"/>
          <w:color w:val="444444"/>
          <w:sz w:val="19"/>
          <w:szCs w:val="19"/>
        </w:rPr>
        <w:t xml:space="preserve">4.4 Law &amp; Regulation Review: Included in operations (CPL Operations (ongoing $5M))</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rFonts w:ascii="Cambria" w:cs="Cambria" w:eastAsia="Cambria" w:hAnsi="Cambria"/>
          <w:sz w:val="21"/>
          <w:szCs w:val="21"/>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7"/>
                <w:szCs w:val="17"/>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3.1.1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3.1.2a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5.1 AI-Ready California Demonstration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5.5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bl>
    <w:p>
      <w:pPr>
        <w:spacing w:before="400"/>
      </w:pPr>
    </w:p>
    <w:p>
      <w:pPr>
        <w:pStyle w:val="Heading1"/>
      </w:pPr>
      <w:r>
        <w:t xml:space="preserve">Conclusion</w:t>
      </w:r>
    </w:p>
    <w:p>
      <w:pPr>
        <w:spacing w:after="160"/>
      </w:pPr>
      <w:r>
        <w:rPr>
          <w:rFonts w:ascii="Cambria" w:cs="Cambria" w:eastAsia="Cambria" w:hAnsi="Cambria"/>
          <w:sz w:val="22"/>
          <w:szCs w:val="22"/>
        </w:rPr>
        <w:t xml:space="preserve">The CPL Initiative has moved from pilot to scale, demonstrating measurable impact in student access, credit attainment, and system engagement. With 43,773 students served, 288 statewide credit recommendations, and 84 actively participating colleges, the initiative has surpassed most 2025–26 benchmarks ahead of schedule.</w:t>
      </w:r>
    </w:p>
    <w:p>
      <w:pPr>
        <w:spacing w:after="160"/>
      </w:pPr>
      <w:r>
        <w:rPr>
          <w:rFonts w:ascii="Cambria" w:cs="Cambria" w:eastAsia="Cambria" w:hAnsi="Cambria"/>
          <w:sz w:val="22"/>
          <w:szCs w:val="22"/>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rFonts w:ascii="Cambria" w:cs="Cambria" w:eastAsia="Cambria" w:hAnsi="Cambria"/>
          <w:sz w:val="22"/>
          <w:szCs w:val="22"/>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after="100" w:before="200"/>
      </w:pPr>
      <w:r>
        <w:rPr>
          <w:rFonts w:ascii="Cambria" w:cs="Cambria" w:eastAsia="Cambria" w:hAnsi="Cambria"/>
          <w:b/>
          <w:bCs/>
          <w:color w:val="666666"/>
          <w:sz w:val="20"/>
          <w:szCs w:val="20"/>
        </w:rPr>
        <w:t xml:space="preserve">Data as of: </w:t>
      </w:r>
      <w:r>
        <w:rPr>
          <w:rFonts w:ascii="Cambria" w:cs="Cambria" w:eastAsia="Cambria" w:hAnsi="Cambria"/>
          <w:color w:val="666666"/>
          <w:sz w:val="20"/>
          <w:szCs w:val="20"/>
        </w:rPr>
        <w:t xml:space="preserve">April 14, 2026</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14,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2026-04-14T13:58:24.816Z</dcterms:created>
  <dcterms:modified xsi:type="dcterms:W3CDTF">2026-04-14T13:58:24.817Z</dcterms:modified>
</cp:coreProperties>
</file>

<file path=docProps/custom.xml><?xml version="1.0" encoding="utf-8"?>
<Properties xmlns="http://schemas.openxmlformats.org/officeDocument/2006/custom-properties" xmlns:vt="http://schemas.openxmlformats.org/officeDocument/2006/docPropsVTypes"/>
</file>