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4.1  Sprints and Projects</w:t>
      </w:r>
    </w:p>
    <w:p>
      <w:pPr>
        <w:spacing w:after="80"/>
        <w:jc w:val="center"/>
      </w:pPr>
      <w:r>
        <w:rPr>
          <w:b/>
          <w:bCs/>
          <w:color w:val="2A7D4F"/>
          <w:sz w:val="24"/>
          <w:szCs w:val="24"/>
          <w:rFonts w:ascii="Cambria" w:cs="Cambria" w:eastAsia="Cambria" w:hAnsi="Cambria"/>
        </w:rPr>
        <w:t xml:space="preserve">✔ On Track</w:t>
      </w:r>
    </w:p>
    <w:p>
      <w:pPr>
        <w:pBdr>
          <w:bottom w:val="single" w:color="C9A84C" w:sz="4" w:space="8"/>
        </w:pBdr>
        <w:spacing w:after="300"/>
        <w:jc w:val="center"/>
      </w:pPr>
      <w:r>
        <w:rPr>
          <w:color w:val="666666"/>
          <w:sz w:val="19"/>
          <w:szCs w:val="19"/>
          <w:rFonts w:ascii="Cambria" w:cs="Cambria" w:eastAsia="Cambria" w:hAnsi="Cambria"/>
        </w:rPr>
        <w:t xml:space="preserve">Activity 4: Sprints, Projects &amp; Partnerships  |  Goal 1  |  </w:t>
      </w:r>
      <w:r>
        <w:rPr>
          <w:color w:val="666666"/>
          <w:sz w:val="19"/>
          <w:szCs w:val="19"/>
          <w:rFonts w:ascii="Cambria" w:cs="Cambria" w:eastAsia="Cambria" w:hAnsi="Cambria"/>
        </w:rPr>
        <w:t xml:space="preserve">July 18,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On Track</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65%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Calvin Klein Gloria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1.1 (MAP Team Operations (GFA0164))</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8 Count of sprints, projects underway</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15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23</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8/1</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8/4</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8/7</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8/11</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8/15</w:t>
            </w:r>
          </w:p>
        </w:tc>
      </w:tr>
    </w:tbl>
    <w:p>
      <w:pPr>
        <w:pStyle w:val="Heading2"/>
      </w:pPr>
      <w:r>
        <w:t xml:space="preserve">Description</w:t>
      </w:r>
    </w:p>
    <w:p>
      <w:pPr>
        <w:spacing w:after="160"/>
      </w:pPr>
      <w:r>
        <w:rPr>
          <w:color w:val="444444"/>
          <w:sz w:val="21"/>
          <w:szCs w:val="21"/>
          <w:rFonts w:ascii="Cambria" w:cs="Cambria" w:eastAsia="Cambria" w:hAnsi="Cambria"/>
        </w:rPr>
        <w:t xml:space="preserve">CPL sprints, pilot projects, CPL outreach, and demonstration projects are supported with new CPL opportunities and resources.</w:t>
      </w:r>
    </w:p>
    <w:p>
      <w:pPr>
        <w:pStyle w:val="Heading2"/>
      </w:pPr>
      <w:r>
        <w:t xml:space="preserve">Latest Update</w:t>
      </w:r>
    </w:p>
    <w:p>
      <w:pPr>
        <w:spacing w:after="60"/>
      </w:pPr>
      <w:r>
        <w:rPr>
          <w:color w:val="666666"/>
          <w:sz w:val="18"/>
          <w:szCs w:val="18"/>
          <w:rFonts w:ascii="Cambria" w:cs="Cambria" w:eastAsia="Cambria" w:hAnsi="Cambria"/>
        </w:rPr>
        <w:t xml:space="preserve">Date: 2026-07-02</w:t>
      </w:r>
    </w:p>
    <w:p>
      <w:pPr>
        <w:spacing w:after="160"/>
      </w:pPr>
      <w:r>
        <w:rPr>
          <w:color w:val="444444"/>
          <w:sz w:val="21"/>
          <w:szCs w:val="21"/>
          <w:rFonts w:ascii="Cambria" w:cs="Cambria" w:eastAsia="Cambria" w:hAnsi="Cambria"/>
        </w:rPr>
        <w:t xml:space="preserve">The Apprenticeship Sprint is building CPL infrastructure to convert registered apprenticeship training into college credit at scale across construction, fire science, and corrections disciplines, building on existing articulation records across 34 colleges and active partnerships with Futuro Health, DSP/DDS, Cal-JAC, Iron Workers, IBEW, and Western Carpenters. Year 1 (FY 2026–27) targets include 10,000 apprenticeship students uploaded into MAP, 200 CPL exhibits developed across 35 colleges articulating 1,000 course sections, and completion of a statewide outreach plan.</w:t>
      </w:r>
    </w:p>
    <w:p>
      <w:pPr>
        <w:pStyle w:val="Heading2"/>
      </w:pPr>
      <w:r>
        <w:t xml:space="preserve">Workplan Notes</w:t>
      </w:r>
    </w:p>
    <w:p>
      <w:pPr>
        <w:spacing w:after="160"/>
      </w:pPr>
      <w:r>
        <w:rPr>
          <w:color w:val="444444"/>
          <w:sz w:val="21"/>
          <w:szCs w:val="21"/>
          <w:rFonts w:ascii="Cambria" w:cs="Cambria" w:eastAsia="Cambria" w:hAnsi="Cambria"/>
        </w:rPr>
        <w:t xml:space="preserve">Veteran Sprint: 20,991 JSTs uploaded (62% of ~34,000 target). 75 colleges awarding basic training credit (up from ~15% baseline). 679 unique ACE credit recommendations covered. $163M estimated savings.</w:t>
      </w:r>
    </w:p>
    <w:p>
      <w:pPr>
        <w:pStyle w:val="Heading2"/>
      </w:pPr>
      <w:r>
        <w:t xml:space="preserve">Milestones</w:t>
      </w:r>
    </w:p>
    <w:p>
      <w:pPr>
        <w:spacing w:after="160"/>
      </w:pPr>
      <w:r>
        <w:rPr>
          <w:color w:val="444444"/>
          <w:sz w:val="21"/>
          <w:szCs w:val="21"/>
          <w:rFonts w:ascii="Cambria" w:cs="Cambria" w:eastAsia="Cambria" w:hAnsi="Cambria"/>
        </w:rPr>
        <w:t xml:space="preserve">Goal 1: 100 colleges upload 5+ JSTs (78 of 100); Goal 2: 75 colleges award basic training credit; Goal 3: 58 colleges with articulated ACE recs</w:t>
      </w:r>
    </w:p>
    <w:p>
      <w:pPr>
        <w:pStyle w:val="Heading2"/>
      </w:pPr>
      <w:r>
        <w:t xml:space="preserve">Update Log</w:t>
      </w:r>
    </w:p>
    <w:p>
      <w:pPr>
        <w:spacing w:after="100"/>
      </w:pPr>
      <w:r>
        <w:rPr>
          <w:color w:val="666666"/>
          <w:sz w:val="18"/>
          <w:szCs w:val="18"/>
          <w:rFonts w:ascii="Cambria" w:cs="Cambria" w:eastAsia="Cambria" w:hAnsi="Cambria"/>
        </w:rPr>
        <w:t xml:space="preserve">2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 Sprints underway: Veteran, Apprenticeship, and Statewide Adoptions; 1 new Military Base demonstration project underway;  and several projects underway.</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Veteran Sprint: 20,991 JSTs uploaded (62% of ~34,000 target). 75 colleges awarding basic training credit (up from ~15% baseline). 679 unique ACE credit recommendations covered. $163M estimated savings.</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July 18,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Sprints and Projects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2026-07-18T10:44:32.077Z</dcterms:created>
  <dcterms:modified xsi:type="dcterms:W3CDTF">2026-07-18T10:44:32.077Z</dcterms:modified>
</cp:coreProperties>
</file>

<file path=docProps/custom.xml><?xml version="1.0" encoding="utf-8"?>
<Properties xmlns="http://schemas.openxmlformats.org/officeDocument/2006/custom-properties" xmlns:vt="http://schemas.openxmlformats.org/officeDocument/2006/docPropsVTypes"/>
</file>