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50,570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12,701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$335M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50,570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50,570 students served, 12,701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2026-07-23T14:38:54.651Z</dcterms:created>
  <dcterms:modified xsi:type="dcterms:W3CDTF">2026-07-23T14:38:54.651Z</dcterms:modified>
</cp:coreProperties>
</file>

<file path=docProps/custom.xml><?xml version="1.0" encoding="utf-8"?>
<Properties xmlns="http://schemas.openxmlformats.org/officeDocument/2006/custom-properties" xmlns:vt="http://schemas.openxmlformats.org/officeDocument/2006/docPropsVTypes"/>
</file>