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4.1  Veteran Sprint</w:t>
      </w:r>
    </w:p>
    <w:p>
      <w:pPr>
        <w:spacing w:after="80"/>
        <w:jc w:val="center"/>
      </w:pPr>
      <w:r>
        <w:rPr>
          <w:b/>
          <w:bCs/>
          <w:color w:val="2A7D4F"/>
          <w:sz w:val="24"/>
          <w:szCs w:val="24"/>
          <w:rFonts w:ascii="Cambria" w:cs="Cambria" w:eastAsia="Cambria" w:hAnsi="Cambria"/>
        </w:rPr>
        <w:t xml:space="preserve">✔ On Track</w:t>
      </w:r>
    </w:p>
    <w:p>
      <w:pPr>
        <w:pBdr>
          <w:bottom w:val="single" w:color="C9A84C" w:sz="4" w:space="8"/>
        </w:pBdr>
        <w:spacing w:after="300"/>
        <w:jc w:val="center"/>
      </w:pPr>
      <w:r>
        <w:rPr>
          <w:color w:val="666666"/>
          <w:sz w:val="19"/>
          <w:szCs w:val="19"/>
          <w:rFonts w:ascii="Cambria" w:cs="Cambria" w:eastAsia="Cambria" w:hAnsi="Cambria"/>
        </w:rPr>
        <w:t xml:space="preserve">Activity 4: Sprints, Projects &amp; Partnerships  |  Goal 1  |  </w:t>
      </w:r>
      <w:r>
        <w:rPr>
          <w:color w:val="666666"/>
          <w:sz w:val="19"/>
          <w:szCs w:val="19"/>
          <w:rFonts w:ascii="Cambria" w:cs="Cambria" w:eastAsia="Cambria" w:hAnsi="Cambria"/>
        </w:rPr>
        <w:t xml:space="preserve">September 23,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On Track</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65%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Calvin Klein Gloria</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1.1 (MAP Team Operations (GFA0164))</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 Count of sprint goal progress achieved</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8</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2/1</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2/2</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2/3</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2/4</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2/5</w:t>
            </w:r>
          </w:p>
        </w:tc>
      </w:tr>
    </w:tbl>
    <w:p>
      <w:pPr>
        <w:pStyle w:val="Heading2"/>
      </w:pPr>
      <w:r>
        <w:t xml:space="preserve">Description</w:t>
      </w:r>
    </w:p>
    <w:p>
      <w:pPr>
        <w:spacing w:after="160"/>
      </w:pPr>
      <w:r>
        <w:rPr>
          <w:color w:val="444444"/>
          <w:sz w:val="21"/>
          <w:szCs w:val="21"/>
          <w:rFonts w:ascii="Cambria" w:cs="Cambria" w:eastAsia="Cambria" w:hAnsi="Cambria"/>
        </w:rPr>
        <w:t xml:space="preserve">Ensure all 34,000+ enrolled CCC veterans have JSTs processed in MAP; 3 goals: JST upload, basic training credit, systemwide articulation, military base demonstration project</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All four Sprints or Demo Projects are well underway. Much work and effort must be placed in the Veterans Sprint and STAT efforts yet the Apprenticeship and 29 Palms MCB Sprints are exceeding expectations.</w:t>
      </w:r>
    </w:p>
    <w:p>
      <w:pPr>
        <w:pStyle w:val="Heading2"/>
      </w:pPr>
      <w:r>
        <w:t xml:space="preserve">Workplan Notes</w:t>
      </w:r>
    </w:p>
    <w:p>
      <w:pPr>
        <w:spacing w:after="160"/>
      </w:pPr>
      <w:r>
        <w:rPr>
          <w:color w:val="444444"/>
          <w:sz w:val="21"/>
          <w:szCs w:val="21"/>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p>
      <w:pPr>
        <w:pStyle w:val="Heading2"/>
      </w:pPr>
      <w:r>
        <w:t xml:space="preserve">Milestones</w:t>
      </w:r>
    </w:p>
    <w:p>
      <w:pPr>
        <w:spacing w:after="160"/>
      </w:pPr>
      <w:r>
        <w:rPr>
          <w:color w:val="444444"/>
          <w:sz w:val="21"/>
          <w:szCs w:val="21"/>
          <w:rFonts w:ascii="Cambria" w:cs="Cambria" w:eastAsia="Cambria" w:hAnsi="Cambria"/>
        </w:rPr>
        <w:t xml:space="preserve">Goal 1: 100 colleges upload 5+ JSTs (78 of 100); Goal 2: 75 colleges award basic training credit; Goal 3: 58 colleges with articulated ACE recs</w:t>
      </w:r>
    </w:p>
    <w:p>
      <w:pPr>
        <w:pStyle w:val="Heading2"/>
      </w:pPr>
      <w:r>
        <w:t xml:space="preserve">Update Log</w:t>
      </w:r>
    </w:p>
    <w:p>
      <w:pPr>
        <w:spacing w:after="100"/>
      </w:pPr>
      <w:r>
        <w:rPr>
          <w:color w:val="666666"/>
          <w:sz w:val="18"/>
          <w:szCs w:val="18"/>
          <w:rFonts w:ascii="Cambria" w:cs="Cambria" w:eastAsia="Cambria" w:hAnsi="Cambria"/>
        </w:rPr>
        <w:t xml:space="preserve">2 logged updates — newest first</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1800"/>
        <w:gridCol w:w="1600"/>
        <w:gridCol w:w="7400"/>
      </w:tblGrid>
      <w:tr>
        <w:tc>
          <w:tcPr>
            <w:tcW w:type="dxa" w:w="18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Date</w:t>
            </w:r>
          </w:p>
        </w:tc>
        <w:tc>
          <w:tcPr>
            <w:tcW w:type="dxa" w:w="16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center"/>
            </w:pPr>
            <w:r>
              <w:rPr>
                <w:b/>
                <w:bCs/>
                <w:color w:val="FFFFFF"/>
                <w:sz w:val="18"/>
                <w:szCs w:val="18"/>
                <w:rFonts w:ascii="Cambria" w:cs="Cambria" w:eastAsia="Cambria" w:hAnsi="Cambria"/>
              </w:rPr>
              <w:t xml:space="preserve">Type</w:t>
            </w:r>
          </w:p>
        </w:tc>
        <w:tc>
          <w:tcPr>
            <w:tcW w:type="dxa" w:w="7400"/>
            <w:tcBorders>
              <w:top w:val="single" w:color="CCCCCC" w:sz="1"/>
              <w:left w:val="single" w:color="CCCCCC" w:sz="1"/>
              <w:bottom w:val="single" w:color="CCCCCC" w:sz="1"/>
              <w:right w:val="single" w:color="CCCCCC" w:sz="1"/>
            </w:tcBorders>
            <w:shd w:fill="163A5F" w:val="clear"/>
            <w:tcMar>
              <w:top w:type="dxa" w:w="60"/>
              <w:left w:type="dxa" w:w="100"/>
              <w:bottom w:type="dxa" w:w="60"/>
              <w:right w:type="dxa" w:w="100"/>
            </w:tcMar>
          </w:tcPr>
          <w:p>
            <w:pPr>
              <w:jc w:val="left"/>
            </w:pPr>
            <w:r>
              <w:rPr>
                <w:b/>
                <w:bCs/>
                <w:color w:val="FFFFFF"/>
                <w:sz w:val="18"/>
                <w:szCs w:val="18"/>
                <w:rFonts w:ascii="Cambria" w:cs="Cambria" w:eastAsia="Cambria" w:hAnsi="Cambria"/>
              </w:rPr>
              <w:t xml:space="preserve">Note</w:t>
            </w:r>
          </w:p>
        </w:tc>
      </w:tr>
      <w:tr>
        <w:tc>
          <w:tcPr>
            <w:tcW w:type="dxa" w:w="18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center"/>
            </w:pPr>
            <w:r>
              <w:rPr>
                <w:b/>
                <w:bCs/>
                <w:color w:val="163A5F"/>
                <w:sz w:val="17"/>
                <w:szCs w:val="17"/>
                <w:rFonts w:ascii="Cambria" w:cs="Cambria" w:eastAsia="Cambria" w:hAnsi="Cambria"/>
              </w:rPr>
              <w:t xml:space="preserve">Progress Update</w:t>
            </w:r>
          </w:p>
        </w:tc>
        <w:tc>
          <w:tcPr>
            <w:tcW w:type="dxa" w:w="7400"/>
            <w:tcBorders>
              <w:top w:val="single" w:color="CCCCCC" w:sz="1"/>
              <w:left w:val="single" w:color="CCCCCC" w:sz="1"/>
              <w:bottom w:val="single" w:color="CCCCCC" w:sz="1"/>
              <w:right w:val="single" w:color="CCCCCC" w:sz="1"/>
            </w:tcBorders>
            <w:shd w:fill="F9F9F9"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3 Sprints underway: Veteran, Apprenticeship, and Statewide Adoptions; 1 new Military Base demonstration project underway;  and several projects underway.</w:t>
            </w:r>
          </w:p>
        </w:tc>
      </w:tr>
      <w:tr>
        <w:tc>
          <w:tcPr>
            <w:tcW w:type="dxa" w:w="18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666666"/>
                <w:sz w:val="18"/>
                <w:szCs w:val="18"/>
                <w:rFonts w:ascii="Cambria" w:cs="Cambria" w:eastAsia="Cambria" w:hAnsi="Cambria"/>
              </w:rPr>
              <w:t xml:space="preserve">2026-04-08</w:t>
            </w:r>
          </w:p>
        </w:tc>
        <w:tc>
          <w:tcPr>
            <w:tcW w:type="dxa" w:w="1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center"/>
            </w:pPr>
            <w:r>
              <w:rPr>
                <w:b/>
                <w:bCs/>
                <w:color w:val="C9A84C"/>
                <w:sz w:val="17"/>
                <w:szCs w:val="17"/>
                <w:rFonts w:ascii="Cambria" w:cs="Cambria" w:eastAsia="Cambria" w:hAnsi="Cambria"/>
              </w:rPr>
              <w:t xml:space="preserve">Workplan</w:t>
            </w:r>
          </w:p>
        </w:tc>
        <w:tc>
          <w:tcPr>
            <w:tcW w:type="dxa" w:w="74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18"/>
                <w:szCs w:val="18"/>
                <w:rFonts w:ascii="Cambria" w:cs="Cambria" w:eastAsia="Cambria" w:hAnsi="Cambria"/>
              </w:rPr>
              <w:t xml:space="preserve">Veteran Sprint: 20,991 JSTs uploaded (62% of ~34,000 target). 75 colleges awarding basic training credit (up from ~15% baseline). 679 unique ACE credit recommendations covered. $163M estimated savings.</w:t>
            </w:r>
          </w:p>
        </w:tc>
      </w:tr>
    </w:tbl>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September 23,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Veteran Sprint</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2026-09-23T17:15:33.569Z</dcterms:created>
  <dcterms:modified xsi:type="dcterms:W3CDTF">2026-09-23T17:15:33.569Z</dcterms:modified>
</cp:coreProperties>
</file>

<file path=docProps/custom.xml><?xml version="1.0" encoding="utf-8"?>
<Properties xmlns="http://schemas.openxmlformats.org/officeDocument/2006/custom-properties" xmlns:vt="http://schemas.openxmlformats.org/officeDocument/2006/docPropsVTypes"/>
</file>