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2.1  Statewide Credit Recommendations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$1,563,900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288 Cumulative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2,200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288/400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288/600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288/800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288/1,000</w:t>
            </w:r>
          </w:p>
        </w:tc>
      </w:tr>
    </w:tbl>
    <w:p>
      <w:pPr>
        <w:pStyle w:val="Heading2"/>
      </w:pPr>
      <w:r>
        <w:t xml:space="preserve">Description</w:t>
      </w:r>
    </w:p>
    <w:p>
      <w:pPr>
        <w:spacing w:after="160"/>
      </w:pPr>
      <w:r>
        <w:rPr>
          <w:color w:val="444444"/>
          <w:sz w:val="21"/>
          <w:szCs w:val="21"/>
          <w:rFonts w:ascii="Cambria" w:cs="Cambria" w:eastAsia="Cambria" w:hAnsi="Cambria"/>
        </w:rPr>
        <w:t xml:space="preserve">Create and adopt statewide CPL credit recommendations through ASCCC faculty workgroups.</w:t>
      </w:r>
    </w:p>
    <w:p>
      <w:pPr>
        <w:pStyle w:val="Heading2"/>
      </w:pPr>
      <w:r>
        <w:t xml:space="preserve">Latest Update</w:t>
      </w:r>
    </w:p>
    <w:p>
      <w:pPr>
        <w:spacing w:after="60"/>
      </w:pPr>
      <w:r>
        <w:rPr>
          <w:color w:val="666666"/>
          <w:sz w:val="18"/>
          <w:szCs w:val="18"/>
          <w:rFonts w:ascii="Cambria" w:cs="Cambria" w:eastAsia="Cambria" w:hAnsi="Cambria"/>
        </w:rPr>
        <w:t xml:space="preserve">Date: 2026-10-24</w:t>
      </w:r>
    </w:p>
    <w:p>
      <w:pPr>
        <w:spacing w:after="160"/>
      </w:pPr>
      <w:r>
        <w:rPr>
          <w:color w:val="444444"/>
          <w:sz w:val="21"/>
          <w:szCs w:val="21"/>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Heading2"/>
      </w:pPr>
      <w:r>
        <w:t xml:space="preserve">Workplan Notes</w:t>
      </w:r>
    </w:p>
    <w:p>
      <w:pPr>
        <w:spacing w:after="160"/>
      </w:pPr>
      <w:r>
        <w:rPr>
          <w:color w:val="444444"/>
          <w:sz w:val="21"/>
          <w:szCs w:val="21"/>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p>
      <w:pPr>
        <w:pStyle w:val="Heading2"/>
      </w:pPr>
      <w:r>
        <w:t xml:space="preserve">Milestones</w:t>
      </w:r>
    </w:p>
    <w:p>
      <w:pPr>
        <w:spacing w:after="160"/>
      </w:pPr>
      <w:r>
        <w:rPr>
          <w:color w:val="444444"/>
          <w:sz w:val="21"/>
          <w:szCs w:val="21"/>
          <w:rFonts w:ascii="Cambria" w:cs="Cambria" w:eastAsia="Cambria" w:hAnsi="Cambria"/>
        </w:rPr>
        <w:t xml:space="preserve">June 2026: 650+ cumulative adopted recommendations; 2030: 1,000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Credit Recommendations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2026-10-25T13:46:29.810Z</dcterms:created>
  <dcterms:modified xsi:type="dcterms:W3CDTF">2026-10-25T13:46:29.810Z</dcterms:modified>
</cp:coreProperties>
</file>

<file path=docProps/custom.xml><?xml version="1.0" encoding="utf-8"?>
<Properties xmlns="http://schemas.openxmlformats.org/officeDocument/2006/custom-properties" xmlns:vt="http://schemas.openxmlformats.org/officeDocument/2006/docPropsVTypes"/>
</file>