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23AF" w14:textId="54E0AC0B" w:rsidR="0083325A" w:rsidRDefault="0083325A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 w:rsidRPr="0083325A">
        <w:rPr>
          <w:rFonts w:ascii="Calibri" w:hAnsi="Calibri" w:cs="Calibri"/>
          <w:color w:val="2D3B45"/>
        </w:rPr>
        <w:t>Ben Aiken</w:t>
      </w:r>
    </w:p>
    <w:p w14:paraId="4A35043A" w14:textId="6E742982" w:rsidR="0083325A" w:rsidRDefault="0083325A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MUSA Capstone</w:t>
      </w:r>
    </w:p>
    <w:p w14:paraId="79694899" w14:textId="3113EA07" w:rsidR="0083325A" w:rsidRDefault="0083325A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1/19/2022</w:t>
      </w:r>
    </w:p>
    <w:p w14:paraId="6405E622" w14:textId="515A8D27" w:rsidR="0083325A" w:rsidRDefault="0083325A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</w:p>
    <w:p w14:paraId="19E5F31A" w14:textId="56F7D625" w:rsidR="0083325A" w:rsidRDefault="0083325A" w:rsidP="0083325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Proposal 0</w:t>
      </w:r>
    </w:p>
    <w:p w14:paraId="62374919" w14:textId="77777777" w:rsidR="0083325A" w:rsidRPr="0083325A" w:rsidRDefault="0083325A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</w:p>
    <w:p w14:paraId="34461FF8" w14:textId="77777777" w:rsidR="004852A4" w:rsidRPr="004852A4" w:rsidRDefault="0083325A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  <w:u w:val="single"/>
        </w:rPr>
      </w:pPr>
      <w:r w:rsidRPr="004852A4">
        <w:rPr>
          <w:rFonts w:ascii="Calibri" w:hAnsi="Calibri" w:cs="Calibri"/>
          <w:color w:val="2D3B45"/>
          <w:u w:val="single"/>
        </w:rPr>
        <w:t>Motivation</w:t>
      </w:r>
      <w:r w:rsidR="004852A4" w:rsidRPr="004852A4">
        <w:rPr>
          <w:rFonts w:ascii="Calibri" w:hAnsi="Calibri" w:cs="Calibri"/>
          <w:color w:val="2D3B45"/>
          <w:u w:val="single"/>
        </w:rPr>
        <w:t>:</w:t>
      </w:r>
    </w:p>
    <w:p w14:paraId="1346C267" w14:textId="4CE75A7D" w:rsidR="00E1683C" w:rsidRDefault="004852A4" w:rsidP="009613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 xml:space="preserve">This project will </w:t>
      </w:r>
      <w:r w:rsidR="006F7F1E">
        <w:rPr>
          <w:rFonts w:ascii="Calibri" w:hAnsi="Calibri" w:cs="Calibri"/>
          <w:color w:val="2D3B45"/>
        </w:rPr>
        <w:t>establish a typology of small towns in America</w:t>
      </w:r>
      <w:r w:rsidR="005A09D0">
        <w:rPr>
          <w:rFonts w:ascii="Calibri" w:hAnsi="Calibri" w:cs="Calibri"/>
          <w:color w:val="2D3B45"/>
        </w:rPr>
        <w:t xml:space="preserve"> using demographic and economic information</w:t>
      </w:r>
      <w:r w:rsidR="006F7F1E">
        <w:rPr>
          <w:rFonts w:ascii="Calibri" w:hAnsi="Calibri" w:cs="Calibri"/>
          <w:color w:val="2D3B45"/>
        </w:rPr>
        <w:t>.  Large cities (threshold TBD) and their surrounding suburbs will be excluded from this investigation.  Rural towns, way-point towns</w:t>
      </w:r>
      <w:r w:rsidR="00E1683C">
        <w:rPr>
          <w:rFonts w:ascii="Calibri" w:hAnsi="Calibri" w:cs="Calibri"/>
          <w:color w:val="2D3B45"/>
        </w:rPr>
        <w:t xml:space="preserve"> </w:t>
      </w:r>
      <w:r w:rsidR="006F7F1E">
        <w:rPr>
          <w:rFonts w:ascii="Calibri" w:hAnsi="Calibri" w:cs="Calibri"/>
          <w:color w:val="2D3B45"/>
        </w:rPr>
        <w:t xml:space="preserve">and middle cities (constraints TBD) will be compared using several census and business variables.  </w:t>
      </w:r>
      <w:r w:rsidR="009613EF">
        <w:rPr>
          <w:rFonts w:ascii="Calibri" w:hAnsi="Calibri" w:cs="Calibri"/>
          <w:color w:val="2D3B45"/>
        </w:rPr>
        <w:t>Way-point towns are within X miles from a major transit route and the local economy is somewhat dependent on that route – either due to the export of the goods the town produces</w:t>
      </w:r>
      <w:r w:rsidR="00E1683C">
        <w:rPr>
          <w:rFonts w:ascii="Calibri" w:hAnsi="Calibri" w:cs="Calibri"/>
          <w:color w:val="2D3B45"/>
        </w:rPr>
        <w:t xml:space="preserve"> or</w:t>
      </w:r>
      <w:r w:rsidR="009613EF">
        <w:rPr>
          <w:rFonts w:ascii="Calibri" w:hAnsi="Calibri" w:cs="Calibri"/>
          <w:color w:val="2D3B45"/>
        </w:rPr>
        <w:t xml:space="preserve"> the tourism that comes from the route</w:t>
      </w:r>
      <w:r w:rsidR="00E1683C">
        <w:rPr>
          <w:rFonts w:ascii="Calibri" w:hAnsi="Calibri" w:cs="Calibri"/>
          <w:color w:val="2D3B45"/>
        </w:rPr>
        <w:t>.</w:t>
      </w:r>
      <w:r w:rsidR="005A09D0">
        <w:rPr>
          <w:rFonts w:ascii="Calibri" w:hAnsi="Calibri" w:cs="Calibri"/>
          <w:color w:val="2D3B45"/>
        </w:rPr>
        <w:t xml:space="preserve">  Middle towns are not suburbs, but not rural either; many state capitals would fall into this category.  And </w:t>
      </w:r>
      <w:r w:rsidR="00A418D0">
        <w:rPr>
          <w:rFonts w:ascii="Calibri" w:hAnsi="Calibri" w:cs="Calibri"/>
          <w:color w:val="2D3B45"/>
        </w:rPr>
        <w:t xml:space="preserve">the </w:t>
      </w:r>
      <w:r w:rsidR="005A09D0">
        <w:rPr>
          <w:rFonts w:ascii="Calibri" w:hAnsi="Calibri" w:cs="Calibri"/>
          <w:color w:val="2D3B45"/>
        </w:rPr>
        <w:t>rural town</w:t>
      </w:r>
      <w:r w:rsidR="00A418D0">
        <w:rPr>
          <w:rFonts w:ascii="Calibri" w:hAnsi="Calibri" w:cs="Calibri"/>
          <w:color w:val="2D3B45"/>
        </w:rPr>
        <w:t xml:space="preserve"> category</w:t>
      </w:r>
      <w:r w:rsidR="005A09D0">
        <w:rPr>
          <w:rFonts w:ascii="Calibri" w:hAnsi="Calibri" w:cs="Calibri"/>
          <w:color w:val="2D3B45"/>
        </w:rPr>
        <w:t xml:space="preserve"> is a catch all for the rest, however, there will be a minimum population (or perhaps population density) established as well.</w:t>
      </w:r>
      <w:r w:rsidR="00A418D0">
        <w:rPr>
          <w:rFonts w:ascii="Calibri" w:hAnsi="Calibri" w:cs="Calibri"/>
          <w:color w:val="2D3B45"/>
        </w:rPr>
        <w:t xml:space="preserve">  Understanding these towns can provide a better picture of the economic status of America outside of dense population centers and could greatly inform policy and business approaches.</w:t>
      </w:r>
    </w:p>
    <w:p w14:paraId="73DF2287" w14:textId="1BD59368" w:rsidR="0083325A" w:rsidRDefault="0083325A" w:rsidP="009613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D3B45"/>
        </w:rPr>
      </w:pPr>
    </w:p>
    <w:p w14:paraId="41F01CD4" w14:textId="2CE63F51" w:rsidR="00EC386E" w:rsidRDefault="004852A4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 w:rsidRPr="004852A4">
        <w:rPr>
          <w:rFonts w:ascii="Calibri" w:hAnsi="Calibri" w:cs="Calibri"/>
          <w:color w:val="2D3B45"/>
          <w:u w:val="single"/>
        </w:rPr>
        <w:t>E</w:t>
      </w:r>
      <w:r w:rsidR="0083325A" w:rsidRPr="004852A4">
        <w:rPr>
          <w:rFonts w:ascii="Calibri" w:hAnsi="Calibri" w:cs="Calibri"/>
          <w:color w:val="2D3B45"/>
          <w:u w:val="single"/>
        </w:rPr>
        <w:t xml:space="preserve">xisting </w:t>
      </w:r>
      <w:r w:rsidRPr="004852A4">
        <w:rPr>
          <w:rFonts w:ascii="Calibri" w:hAnsi="Calibri" w:cs="Calibri"/>
          <w:color w:val="2D3B45"/>
          <w:u w:val="single"/>
        </w:rPr>
        <w:t>R</w:t>
      </w:r>
      <w:r w:rsidR="0083325A" w:rsidRPr="004852A4">
        <w:rPr>
          <w:rFonts w:ascii="Calibri" w:hAnsi="Calibri" w:cs="Calibri"/>
          <w:color w:val="2D3B45"/>
          <w:u w:val="single"/>
        </w:rPr>
        <w:t>esearch</w:t>
      </w:r>
      <w:r>
        <w:rPr>
          <w:rFonts w:ascii="Calibri" w:hAnsi="Calibri" w:cs="Calibri"/>
          <w:color w:val="2D3B45"/>
          <w:u w:val="single"/>
        </w:rPr>
        <w:t>:</w:t>
      </w:r>
    </w:p>
    <w:p w14:paraId="1817D33B" w14:textId="74C4879D" w:rsidR="00EC386E" w:rsidRPr="00EC386E" w:rsidRDefault="00EC386E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ab/>
        <w:t>Small towns have been the focus of many research projects, however, the typology on this scale is perhaps more inventive.</w:t>
      </w:r>
    </w:p>
    <w:p w14:paraId="0A4F0621" w14:textId="77777777" w:rsidR="00EC386E" w:rsidRPr="004852A4" w:rsidRDefault="00EC386E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</w:p>
    <w:p w14:paraId="6F5CDB28" w14:textId="7A7B7A68" w:rsidR="0083325A" w:rsidRPr="004852A4" w:rsidRDefault="0083325A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  <w:u w:val="single"/>
        </w:rPr>
      </w:pPr>
      <w:r w:rsidRPr="004852A4">
        <w:rPr>
          <w:rFonts w:ascii="Calibri" w:hAnsi="Calibri" w:cs="Calibri"/>
          <w:color w:val="2D3B45"/>
          <w:u w:val="single"/>
        </w:rPr>
        <w:t>Datasets</w:t>
      </w:r>
      <w:r w:rsidR="004852A4" w:rsidRPr="004852A4">
        <w:rPr>
          <w:rFonts w:ascii="Calibri" w:hAnsi="Calibri" w:cs="Calibri"/>
          <w:color w:val="2D3B45"/>
          <w:u w:val="single"/>
        </w:rPr>
        <w:t>:</w:t>
      </w:r>
    </w:p>
    <w:p w14:paraId="7AD9A0CB" w14:textId="06375ED7" w:rsidR="009C682A" w:rsidRDefault="009C682A" w:rsidP="009C68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Census and ACS – This will provide demographic, income, and other identity characteristics.</w:t>
      </w:r>
    </w:p>
    <w:p w14:paraId="400F6EF6" w14:textId="11CC195C" w:rsidR="009C682A" w:rsidRDefault="009C682A" w:rsidP="009C68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Open Street Maps – This can determine the number of businesses by industry in each town.</w:t>
      </w:r>
    </w:p>
    <w:p w14:paraId="5B982C8E" w14:textId="77777777" w:rsidR="009C682A" w:rsidRDefault="009C682A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</w:p>
    <w:p w14:paraId="77074591" w14:textId="511ACA23" w:rsidR="009C682A" w:rsidRPr="002F7BA0" w:rsidRDefault="004852A4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 w:rsidRPr="004852A4">
        <w:rPr>
          <w:rFonts w:ascii="Calibri" w:hAnsi="Calibri" w:cs="Calibri"/>
          <w:color w:val="2D3B45"/>
          <w:u w:val="single"/>
        </w:rPr>
        <w:t>Methods:</w:t>
      </w:r>
      <w:r w:rsidR="002F7BA0">
        <w:rPr>
          <w:rFonts w:ascii="Calibri" w:hAnsi="Calibri" w:cs="Calibri"/>
          <w:color w:val="2D3B45"/>
        </w:rPr>
        <w:t xml:space="preserve">  This is a major work in progress – not sure exactly where it goes</w:t>
      </w:r>
    </w:p>
    <w:p w14:paraId="470547B9" w14:textId="77777777" w:rsidR="00E1683C" w:rsidRDefault="00E1683C" w:rsidP="00E168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 w:rsidRPr="00E1683C">
        <w:rPr>
          <w:rFonts w:ascii="Calibri" w:hAnsi="Calibri" w:cs="Calibri"/>
          <w:color w:val="2D3B45"/>
        </w:rPr>
        <w:t>Pull relevant census variables</w:t>
      </w:r>
    </w:p>
    <w:p w14:paraId="231396D9" w14:textId="58900112" w:rsidR="00E1683C" w:rsidRDefault="00E1683C" w:rsidP="00E168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Use the variables to establish population constraints</w:t>
      </w:r>
    </w:p>
    <w:p w14:paraId="038E6BE5" w14:textId="77777777" w:rsidR="00E1683C" w:rsidRDefault="00E1683C" w:rsidP="00E168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Use ArcGIS to establish distances from major routes and big cities to identify way-point towns and suburbs (which will be excluded)</w:t>
      </w:r>
    </w:p>
    <w:p w14:paraId="20D3C714" w14:textId="77777777" w:rsidR="00E1683C" w:rsidRDefault="00E1683C" w:rsidP="00E168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Once the towns subject to the investigation are identified, pull open street map data for business types of the town</w:t>
      </w:r>
    </w:p>
    <w:p w14:paraId="24716199" w14:textId="5656CD05" w:rsidR="0083325A" w:rsidRPr="00E1683C" w:rsidRDefault="002F7BA0" w:rsidP="00E168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ML?</w:t>
      </w:r>
      <w:r w:rsidR="0083325A" w:rsidRPr="00E1683C">
        <w:rPr>
          <w:rFonts w:ascii="Calibri" w:hAnsi="Calibri" w:cs="Calibri"/>
          <w:color w:val="2D3B45"/>
        </w:rPr>
        <w:br/>
      </w:r>
    </w:p>
    <w:p w14:paraId="3605C63D" w14:textId="2351A30E" w:rsidR="004852A4" w:rsidRPr="004852A4" w:rsidRDefault="0083325A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  <w:u w:val="single"/>
        </w:rPr>
      </w:pPr>
      <w:r w:rsidRPr="004852A4">
        <w:rPr>
          <w:rFonts w:ascii="Calibri" w:hAnsi="Calibri" w:cs="Calibri"/>
          <w:color w:val="2D3B45"/>
          <w:u w:val="single"/>
        </w:rPr>
        <w:t>Deliverables</w:t>
      </w:r>
      <w:r w:rsidR="004852A4" w:rsidRPr="004852A4">
        <w:rPr>
          <w:rFonts w:ascii="Calibri" w:hAnsi="Calibri" w:cs="Calibri"/>
          <w:color w:val="2D3B45"/>
          <w:u w:val="single"/>
        </w:rPr>
        <w:t>:</w:t>
      </w:r>
    </w:p>
    <w:p w14:paraId="324C8652" w14:textId="0248F2CF" w:rsidR="009C682A" w:rsidRDefault="009C682A" w:rsidP="004852A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A report displayed on a website with</w:t>
      </w:r>
      <w:r w:rsidR="004852A4">
        <w:rPr>
          <w:rFonts w:ascii="Calibri" w:hAnsi="Calibri" w:cs="Calibri"/>
          <w:color w:val="2D3B45"/>
        </w:rPr>
        <w:t xml:space="preserve"> interactive maps and graphics </w:t>
      </w:r>
    </w:p>
    <w:p w14:paraId="24314E09" w14:textId="0DE91014" w:rsidR="009C682A" w:rsidRDefault="009C682A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</w:p>
    <w:p w14:paraId="411A8763" w14:textId="11ED8A29" w:rsidR="004852A4" w:rsidRPr="004852A4" w:rsidRDefault="004852A4" w:rsidP="008332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  <w:u w:val="single"/>
        </w:rPr>
      </w:pPr>
      <w:r w:rsidRPr="004852A4">
        <w:rPr>
          <w:rFonts w:ascii="Calibri" w:hAnsi="Calibri" w:cs="Calibri"/>
          <w:color w:val="2D3B45"/>
          <w:u w:val="single"/>
        </w:rPr>
        <w:t>Use:</w:t>
      </w:r>
    </w:p>
    <w:p w14:paraId="0B46148F" w14:textId="350288A5" w:rsidR="0083325A" w:rsidRPr="004852A4" w:rsidRDefault="009613EF" w:rsidP="009613E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lastRenderedPageBreak/>
        <w:tab/>
        <w:t xml:space="preserve">Classifying towns and establishing economic and demographic trends have tremendous implications for businesses and policies.  </w:t>
      </w:r>
      <w:r w:rsidR="00E1683C">
        <w:rPr>
          <w:rFonts w:ascii="Calibri" w:hAnsi="Calibri" w:cs="Calibri"/>
          <w:color w:val="2D3B45"/>
        </w:rPr>
        <w:t xml:space="preserve">Economic trends for towns can inform </w:t>
      </w:r>
      <w:r w:rsidR="00A418D0">
        <w:rPr>
          <w:rFonts w:ascii="Calibri" w:hAnsi="Calibri" w:cs="Calibri"/>
          <w:color w:val="2D3B45"/>
        </w:rPr>
        <w:t xml:space="preserve">resource allocation </w:t>
      </w:r>
      <w:r w:rsidR="00E1683C">
        <w:rPr>
          <w:rFonts w:ascii="Calibri" w:hAnsi="Calibri" w:cs="Calibri"/>
          <w:color w:val="2D3B45"/>
        </w:rPr>
        <w:t xml:space="preserve">policy, especially </w:t>
      </w:r>
      <w:r w:rsidR="00A418D0">
        <w:rPr>
          <w:rFonts w:ascii="Calibri" w:hAnsi="Calibri" w:cs="Calibri"/>
          <w:color w:val="2D3B45"/>
        </w:rPr>
        <w:t>considering the</w:t>
      </w:r>
      <w:r w:rsidR="00E1683C">
        <w:rPr>
          <w:rFonts w:ascii="Calibri" w:hAnsi="Calibri" w:cs="Calibri"/>
          <w:color w:val="2D3B45"/>
        </w:rPr>
        <w:t xml:space="preserve"> infrastructure bill</w:t>
      </w:r>
      <w:r w:rsidR="00A418D0">
        <w:rPr>
          <w:rFonts w:ascii="Calibri" w:hAnsi="Calibri" w:cs="Calibri"/>
          <w:color w:val="2D3B45"/>
        </w:rPr>
        <w:t xml:space="preserve">.  If certain towns are </w:t>
      </w:r>
      <w:r w:rsidR="00EC386E">
        <w:rPr>
          <w:rFonts w:ascii="Calibri" w:hAnsi="Calibri" w:cs="Calibri"/>
          <w:color w:val="2D3B45"/>
        </w:rPr>
        <w:t>struggling with internet connection</w:t>
      </w:r>
      <w:r w:rsidR="002F7BA0">
        <w:rPr>
          <w:rFonts w:ascii="Calibri" w:hAnsi="Calibri" w:cs="Calibri"/>
          <w:color w:val="2D3B45"/>
        </w:rPr>
        <w:t xml:space="preserve"> (a census variable)</w:t>
      </w:r>
      <w:r w:rsidR="00EC386E">
        <w:rPr>
          <w:rFonts w:ascii="Calibri" w:hAnsi="Calibri" w:cs="Calibri"/>
          <w:color w:val="2D3B45"/>
        </w:rPr>
        <w:t xml:space="preserve"> for example</w:t>
      </w:r>
      <w:r w:rsidR="002F7BA0">
        <w:rPr>
          <w:rFonts w:ascii="Calibri" w:hAnsi="Calibri" w:cs="Calibri"/>
          <w:color w:val="2D3B45"/>
        </w:rPr>
        <w:t>, the infrastructure bill’s resources pertaining to internet can address these needs.  Furthermore, this information could help businesses market a product or determine where to open stores.</w:t>
      </w:r>
    </w:p>
    <w:sectPr w:rsidR="0083325A" w:rsidRPr="0048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833"/>
    <w:multiLevelType w:val="hybridMultilevel"/>
    <w:tmpl w:val="7A20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300FE"/>
    <w:multiLevelType w:val="hybridMultilevel"/>
    <w:tmpl w:val="5FC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5A"/>
    <w:rsid w:val="002F7BA0"/>
    <w:rsid w:val="004852A4"/>
    <w:rsid w:val="005A09D0"/>
    <w:rsid w:val="006F7F1E"/>
    <w:rsid w:val="0083325A"/>
    <w:rsid w:val="009613EF"/>
    <w:rsid w:val="009C682A"/>
    <w:rsid w:val="00A418D0"/>
    <w:rsid w:val="00C0247C"/>
    <w:rsid w:val="00E1683C"/>
    <w:rsid w:val="00E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1033"/>
  <w15:chartTrackingRefBased/>
  <w15:docId w15:val="{E1E7FCA2-0C80-9F44-B442-B7B75D6F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2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5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Aiken, Benjamin Corcoran</dc:creator>
  <cp:keywords/>
  <dc:description/>
  <cp:lastModifiedBy>Aiken, Benjamin Corcoran</cp:lastModifiedBy>
  <cp:revision>4</cp:revision>
  <dcterms:created xsi:type="dcterms:W3CDTF">2022-01-19T22:12:00Z</dcterms:created>
  <dcterms:modified xsi:type="dcterms:W3CDTF">2022-01-21T13:33:00Z</dcterms:modified>
</cp:coreProperties>
</file>