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791C1" w14:textId="043C90D5" w:rsidR="002B5C94" w:rsidRDefault="009916C1">
      <w:pPr>
        <w:rPr>
          <w:rFonts w:ascii="Arial" w:hAnsi="Arial" w:cs="Arial"/>
          <w:sz w:val="24"/>
          <w:szCs w:val="24"/>
        </w:rPr>
      </w:pPr>
      <w:r>
        <w:rPr>
          <w:rFonts w:ascii="Arial" w:hAnsi="Arial" w:cs="Arial"/>
          <w:sz w:val="24"/>
          <w:szCs w:val="24"/>
        </w:rPr>
        <w:t>Midpoint Draft</w:t>
      </w:r>
    </w:p>
    <w:p w14:paraId="228CDB86" w14:textId="112C7A02" w:rsidR="009916C1" w:rsidRDefault="009916C1">
      <w:pPr>
        <w:rPr>
          <w:rFonts w:ascii="Arial" w:hAnsi="Arial" w:cs="Arial"/>
          <w:sz w:val="24"/>
          <w:szCs w:val="24"/>
        </w:rPr>
      </w:pPr>
      <w:r>
        <w:rPr>
          <w:rFonts w:ascii="Arial" w:hAnsi="Arial" w:cs="Arial"/>
          <w:sz w:val="24"/>
          <w:szCs w:val="24"/>
        </w:rPr>
        <w:t>Lechuan Huang</w:t>
      </w:r>
    </w:p>
    <w:p w14:paraId="72516BE6" w14:textId="791923C0" w:rsidR="009916C1" w:rsidRDefault="009916C1">
      <w:pPr>
        <w:rPr>
          <w:rFonts w:ascii="Arial" w:hAnsi="Arial" w:cs="Arial"/>
          <w:sz w:val="24"/>
          <w:szCs w:val="24"/>
        </w:rPr>
      </w:pPr>
      <w:r>
        <w:rPr>
          <w:rFonts w:ascii="Arial" w:hAnsi="Arial" w:cs="Arial"/>
          <w:sz w:val="24"/>
          <w:szCs w:val="24"/>
        </w:rPr>
        <w:t>March 3, 2022</w:t>
      </w:r>
    </w:p>
    <w:p w14:paraId="547D82DF" w14:textId="639A89E4" w:rsidR="009916C1" w:rsidRDefault="009916C1">
      <w:pPr>
        <w:rPr>
          <w:rFonts w:ascii="Arial" w:hAnsi="Arial" w:cs="Arial"/>
          <w:sz w:val="24"/>
          <w:szCs w:val="24"/>
        </w:rPr>
      </w:pPr>
    </w:p>
    <w:p w14:paraId="3AA8D163" w14:textId="754E9A23" w:rsidR="00677DBD" w:rsidRPr="00677DBD" w:rsidRDefault="00677DBD">
      <w:pPr>
        <w:rPr>
          <w:rFonts w:ascii="Arial" w:hAnsi="Arial" w:cs="Arial"/>
          <w:b/>
          <w:bCs/>
          <w:sz w:val="24"/>
          <w:szCs w:val="24"/>
        </w:rPr>
      </w:pPr>
      <w:r w:rsidRPr="00677DBD">
        <w:rPr>
          <w:rFonts w:ascii="Arial" w:hAnsi="Arial" w:cs="Arial"/>
          <w:b/>
          <w:bCs/>
          <w:sz w:val="24"/>
          <w:szCs w:val="24"/>
        </w:rPr>
        <w:t>Abstract</w:t>
      </w:r>
    </w:p>
    <w:p w14:paraId="637C229B" w14:textId="5E804586" w:rsidR="00677DBD" w:rsidRDefault="00677DBD">
      <w:pPr>
        <w:rPr>
          <w:rFonts w:ascii="Arial" w:hAnsi="Arial" w:cs="Arial"/>
          <w:sz w:val="24"/>
          <w:szCs w:val="24"/>
        </w:rPr>
      </w:pPr>
      <w:r>
        <w:rPr>
          <w:rFonts w:ascii="Arial" w:hAnsi="Arial" w:cs="Arial"/>
          <w:sz w:val="24"/>
          <w:szCs w:val="24"/>
        </w:rPr>
        <w:t xml:space="preserve">This draft </w:t>
      </w:r>
      <w:r w:rsidR="00F641B6">
        <w:rPr>
          <w:rFonts w:ascii="Arial" w:hAnsi="Arial" w:cs="Arial"/>
          <w:sz w:val="24"/>
          <w:szCs w:val="24"/>
        </w:rPr>
        <w:t xml:space="preserve">reiterate the introduction and motivation of the Capstone project, </w:t>
      </w:r>
      <w:r>
        <w:rPr>
          <w:rFonts w:ascii="Arial" w:hAnsi="Arial" w:cs="Arial"/>
          <w:sz w:val="24"/>
          <w:szCs w:val="24"/>
        </w:rPr>
        <w:t xml:space="preserve">reviews the steps already done, and propose the next possible steps </w:t>
      </w:r>
      <w:r w:rsidR="000E767E">
        <w:rPr>
          <w:rFonts w:ascii="Arial" w:hAnsi="Arial" w:cs="Arial"/>
          <w:sz w:val="24"/>
          <w:szCs w:val="24"/>
        </w:rPr>
        <w:t>based on the results</w:t>
      </w:r>
      <w:r>
        <w:rPr>
          <w:rFonts w:ascii="Arial" w:hAnsi="Arial" w:cs="Arial"/>
          <w:sz w:val="24"/>
          <w:szCs w:val="24"/>
        </w:rPr>
        <w:t xml:space="preserve"> given</w:t>
      </w:r>
      <w:r w:rsidR="000E767E">
        <w:rPr>
          <w:rFonts w:ascii="Arial" w:hAnsi="Arial" w:cs="Arial"/>
          <w:sz w:val="24"/>
          <w:szCs w:val="24"/>
        </w:rPr>
        <w:t xml:space="preserve"> in the</w:t>
      </w:r>
      <w:r>
        <w:rPr>
          <w:rFonts w:ascii="Arial" w:hAnsi="Arial" w:cs="Arial"/>
          <w:sz w:val="24"/>
          <w:szCs w:val="24"/>
        </w:rPr>
        <w:t xml:space="preserve"> literature review</w:t>
      </w:r>
      <w:r w:rsidR="009B192C">
        <w:rPr>
          <w:rFonts w:ascii="Arial" w:hAnsi="Arial" w:cs="Arial"/>
          <w:sz w:val="24"/>
          <w:szCs w:val="24"/>
        </w:rPr>
        <w:t>: especially identified a better way to</w:t>
      </w:r>
      <w:r>
        <w:rPr>
          <w:rFonts w:ascii="Arial" w:hAnsi="Arial" w:cs="Arial"/>
          <w:sz w:val="24"/>
          <w:szCs w:val="24"/>
        </w:rPr>
        <w:t xml:space="preserve"> weight the MCDA models.</w:t>
      </w:r>
    </w:p>
    <w:p w14:paraId="2DA5F2A3" w14:textId="0874E074" w:rsidR="00F641B6" w:rsidRDefault="00AE4514" w:rsidP="00F641B6">
      <w:pPr>
        <w:rPr>
          <w:rFonts w:ascii="Arial" w:hAnsi="Arial" w:cs="Arial"/>
          <w:sz w:val="24"/>
          <w:szCs w:val="24"/>
        </w:rPr>
      </w:pPr>
      <w:r>
        <w:rPr>
          <w:rFonts w:ascii="Arial" w:hAnsi="Arial" w:cs="Arial"/>
          <w:b/>
          <w:bCs/>
          <w:sz w:val="24"/>
          <w:szCs w:val="24"/>
        </w:rPr>
        <w:t>Question</w:t>
      </w:r>
      <w:r w:rsidR="00F641B6">
        <w:rPr>
          <w:rFonts w:ascii="Arial" w:hAnsi="Arial" w:cs="Arial"/>
          <w:sz w:val="24"/>
          <w:szCs w:val="24"/>
        </w:rPr>
        <w:t xml:space="preserve">: </w:t>
      </w:r>
    </w:p>
    <w:p w14:paraId="7034E6D7" w14:textId="59AAB40B" w:rsidR="000E767E" w:rsidRDefault="00F641B6">
      <w:pPr>
        <w:rPr>
          <w:rFonts w:ascii="Arial" w:hAnsi="Arial" w:cs="Arial"/>
          <w:sz w:val="24"/>
          <w:szCs w:val="24"/>
        </w:rPr>
      </w:pPr>
      <w:r>
        <w:rPr>
          <w:rFonts w:ascii="Arial" w:hAnsi="Arial" w:cs="Arial"/>
          <w:sz w:val="24"/>
          <w:szCs w:val="24"/>
        </w:rPr>
        <w:t>To d</w:t>
      </w:r>
      <w:r w:rsidRPr="009351A6">
        <w:rPr>
          <w:rFonts w:ascii="Arial" w:hAnsi="Arial" w:cs="Arial"/>
          <w:sz w:val="24"/>
          <w:szCs w:val="24"/>
        </w:rPr>
        <w:t xml:space="preserve">evelop a method to </w:t>
      </w:r>
      <w:r w:rsidR="00AE4514">
        <w:rPr>
          <w:rFonts w:ascii="Arial" w:hAnsi="Arial" w:cs="Arial"/>
          <w:sz w:val="24"/>
          <w:szCs w:val="24"/>
        </w:rPr>
        <w:t xml:space="preserve">comprehensively </w:t>
      </w:r>
      <w:r w:rsidRPr="009351A6">
        <w:rPr>
          <w:rFonts w:ascii="Arial" w:hAnsi="Arial" w:cs="Arial"/>
          <w:sz w:val="24"/>
          <w:szCs w:val="24"/>
        </w:rPr>
        <w:t>analyze the potential of TOD</w:t>
      </w:r>
      <w:r>
        <w:rPr>
          <w:rFonts w:ascii="Arial" w:hAnsi="Arial" w:cs="Arial"/>
          <w:sz w:val="24"/>
          <w:szCs w:val="24"/>
        </w:rPr>
        <w:t xml:space="preserve"> opportunities in Philadelphia MSA (D</w:t>
      </w:r>
      <w:r w:rsidR="00AE4514">
        <w:rPr>
          <w:rFonts w:ascii="Arial" w:hAnsi="Arial" w:cs="Arial"/>
          <w:sz w:val="24"/>
          <w:szCs w:val="24"/>
        </w:rPr>
        <w:t>elaware River Valley</w:t>
      </w:r>
      <w:r>
        <w:rPr>
          <w:rFonts w:ascii="Arial" w:hAnsi="Arial" w:cs="Arial"/>
          <w:sz w:val="24"/>
          <w:szCs w:val="24"/>
        </w:rPr>
        <w:t xml:space="preserve">) </w:t>
      </w:r>
      <w:r w:rsidR="00AE4514">
        <w:rPr>
          <w:rFonts w:ascii="Arial" w:hAnsi="Arial" w:cs="Arial"/>
          <w:sz w:val="24"/>
          <w:szCs w:val="24"/>
        </w:rPr>
        <w:t xml:space="preserve">that’s actually feasible and benefits local communities </w:t>
      </w:r>
      <w:r>
        <w:rPr>
          <w:rFonts w:ascii="Arial" w:hAnsi="Arial" w:cs="Arial"/>
          <w:sz w:val="24"/>
          <w:szCs w:val="24"/>
        </w:rPr>
        <w:t>using Multi-Criteria Decision Analysis and Machine Learning.</w:t>
      </w:r>
    </w:p>
    <w:p w14:paraId="2A55143F" w14:textId="13EC62AE" w:rsidR="00202420" w:rsidRPr="006F349D" w:rsidRDefault="00AE4514" w:rsidP="00202420">
      <w:pPr>
        <w:rPr>
          <w:rFonts w:ascii="Arial" w:hAnsi="Arial" w:cs="Arial"/>
          <w:b/>
          <w:bCs/>
          <w:sz w:val="24"/>
          <w:szCs w:val="24"/>
        </w:rPr>
      </w:pPr>
      <w:r>
        <w:rPr>
          <w:rFonts w:ascii="Arial" w:hAnsi="Arial" w:cs="Arial"/>
          <w:b/>
          <w:bCs/>
          <w:sz w:val="24"/>
          <w:szCs w:val="24"/>
        </w:rPr>
        <w:t>Introduction and Motivation</w:t>
      </w:r>
      <w:r w:rsidR="005A0C20">
        <w:rPr>
          <w:rFonts w:ascii="Arial" w:hAnsi="Arial" w:cs="Arial"/>
          <w:b/>
          <w:bCs/>
          <w:sz w:val="24"/>
          <w:szCs w:val="24"/>
        </w:rPr>
        <w:t xml:space="preserve"> </w:t>
      </w:r>
      <w:r w:rsidR="005A0C20" w:rsidRPr="005A0C20">
        <w:rPr>
          <w:rFonts w:ascii="Arial" w:hAnsi="Arial" w:cs="Arial"/>
          <w:sz w:val="24"/>
          <w:szCs w:val="24"/>
        </w:rPr>
        <w:t>(from Propo</w:t>
      </w:r>
      <w:r w:rsidR="005A0C20">
        <w:rPr>
          <w:rFonts w:ascii="Arial" w:hAnsi="Arial" w:cs="Arial"/>
          <w:sz w:val="24"/>
          <w:szCs w:val="24"/>
        </w:rPr>
        <w:t>s</w:t>
      </w:r>
      <w:r w:rsidR="005A0C20" w:rsidRPr="005A0C20">
        <w:rPr>
          <w:rFonts w:ascii="Arial" w:hAnsi="Arial" w:cs="Arial"/>
          <w:sz w:val="24"/>
          <w:szCs w:val="24"/>
        </w:rPr>
        <w:t>al 1)</w:t>
      </w:r>
    </w:p>
    <w:p w14:paraId="1CF6770D" w14:textId="77777777" w:rsidR="00202420" w:rsidRDefault="00202420" w:rsidP="00202420">
      <w:pPr>
        <w:rPr>
          <w:rFonts w:ascii="Arial" w:hAnsi="Arial" w:cs="Arial"/>
          <w:sz w:val="24"/>
          <w:szCs w:val="24"/>
        </w:rPr>
      </w:pPr>
      <w:hyperlink r:id="rId5" w:history="1">
        <w:r w:rsidRPr="008B5C22">
          <w:rPr>
            <w:rStyle w:val="Hyperlink"/>
            <w:rFonts w:ascii="Arial" w:hAnsi="Arial" w:cs="Arial"/>
            <w:sz w:val="24"/>
            <w:szCs w:val="24"/>
          </w:rPr>
          <w:t>https://urbanspatial.github.io/PublicPolicyAnalytics/TOD.html</w:t>
        </w:r>
      </w:hyperlink>
      <w:r>
        <w:rPr>
          <w:rFonts w:ascii="Arial" w:hAnsi="Arial" w:cs="Arial"/>
          <w:sz w:val="24"/>
          <w:szCs w:val="24"/>
        </w:rPr>
        <w:t xml:space="preserve"> </w:t>
      </w:r>
    </w:p>
    <w:p w14:paraId="3641F01C" w14:textId="77777777" w:rsidR="00202420" w:rsidRDefault="00202420" w:rsidP="00202420">
      <w:pPr>
        <w:rPr>
          <w:rFonts w:ascii="Arial" w:hAnsi="Arial" w:cs="Arial"/>
          <w:sz w:val="24"/>
          <w:szCs w:val="24"/>
        </w:rPr>
      </w:pPr>
      <w:r>
        <w:rPr>
          <w:rFonts w:ascii="Arial" w:hAnsi="Arial" w:cs="Arial"/>
          <w:sz w:val="24"/>
          <w:szCs w:val="24"/>
        </w:rPr>
        <w:t>Philadelphia has its own subway and regional rail systems built over a century ago. However, according to analysis, only certain parts of the city served by rail transit had a positive impact brought by TOD. Other parts of the city served by subways, like West and North Philly remains unchanged compared to non-TOD communities.</w:t>
      </w:r>
    </w:p>
    <w:p w14:paraId="1AA53977" w14:textId="77777777" w:rsidR="00202420" w:rsidRDefault="00202420" w:rsidP="00202420">
      <w:pPr>
        <w:rPr>
          <w:rFonts w:ascii="Arial" w:hAnsi="Arial" w:cs="Arial"/>
          <w:sz w:val="24"/>
          <w:szCs w:val="24"/>
        </w:rPr>
      </w:pPr>
      <w:hyperlink r:id="rId6" w:history="1">
        <w:r w:rsidRPr="008B5C22">
          <w:rPr>
            <w:rStyle w:val="Hyperlink"/>
            <w:rFonts w:ascii="Arial" w:hAnsi="Arial" w:cs="Arial"/>
            <w:sz w:val="24"/>
            <w:szCs w:val="24"/>
          </w:rPr>
          <w:t>https://www.dvrpc.org/webmaps/TOD/</w:t>
        </w:r>
      </w:hyperlink>
      <w:r>
        <w:rPr>
          <w:rFonts w:ascii="Arial" w:hAnsi="Arial" w:cs="Arial"/>
          <w:sz w:val="24"/>
          <w:szCs w:val="24"/>
        </w:rPr>
        <w:t xml:space="preserve"> </w:t>
      </w:r>
    </w:p>
    <w:p w14:paraId="07315C76" w14:textId="761D9215" w:rsidR="00202420" w:rsidRDefault="00202420" w:rsidP="00202420">
      <w:pPr>
        <w:rPr>
          <w:rFonts w:ascii="Arial" w:hAnsi="Arial" w:cs="Arial"/>
          <w:sz w:val="24"/>
          <w:szCs w:val="24"/>
        </w:rPr>
      </w:pPr>
      <w:r>
        <w:rPr>
          <w:rFonts w:ascii="Arial" w:hAnsi="Arial" w:cs="Arial"/>
          <w:sz w:val="24"/>
          <w:szCs w:val="24"/>
        </w:rPr>
        <w:t>DVRPC did produce a map showing the TOD indexes for all major rail transit stations in the Philadelphia MSA. However, it does not include the factors like safety, existing demography that will affect the feasibility of transition and may cause gentrification.</w:t>
      </w:r>
    </w:p>
    <w:p w14:paraId="75DFEB5C" w14:textId="77777777" w:rsidR="00202420" w:rsidRPr="00202420" w:rsidRDefault="00202420">
      <w:pPr>
        <w:rPr>
          <w:rFonts w:ascii="Arial" w:hAnsi="Arial" w:cs="Arial"/>
          <w:b/>
          <w:bCs/>
          <w:sz w:val="24"/>
          <w:szCs w:val="24"/>
        </w:rPr>
      </w:pPr>
    </w:p>
    <w:p w14:paraId="0ED66961" w14:textId="1DD57BF4" w:rsidR="00677DBD" w:rsidRPr="000E767E" w:rsidRDefault="000E767E">
      <w:pPr>
        <w:rPr>
          <w:rFonts w:ascii="Arial" w:hAnsi="Arial" w:cs="Arial"/>
          <w:b/>
          <w:bCs/>
          <w:sz w:val="24"/>
          <w:szCs w:val="24"/>
        </w:rPr>
      </w:pPr>
      <w:r w:rsidRPr="000E767E">
        <w:rPr>
          <w:rFonts w:ascii="Arial" w:hAnsi="Arial" w:cs="Arial"/>
          <w:b/>
          <w:bCs/>
          <w:sz w:val="24"/>
          <w:szCs w:val="24"/>
        </w:rPr>
        <w:t>Current Process</w:t>
      </w:r>
    </w:p>
    <w:p w14:paraId="2200FFDB" w14:textId="5D7DCF3B" w:rsidR="000E767E" w:rsidRDefault="00864D33" w:rsidP="00864D33">
      <w:pPr>
        <w:pStyle w:val="ListParagraph"/>
        <w:numPr>
          <w:ilvl w:val="0"/>
          <w:numId w:val="2"/>
        </w:numPr>
        <w:rPr>
          <w:rFonts w:ascii="Arial" w:hAnsi="Arial" w:cs="Arial"/>
          <w:sz w:val="24"/>
          <w:szCs w:val="24"/>
        </w:rPr>
      </w:pPr>
      <w:r>
        <w:rPr>
          <w:rFonts w:ascii="Arial" w:hAnsi="Arial" w:cs="Arial"/>
          <w:sz w:val="24"/>
          <w:szCs w:val="24"/>
        </w:rPr>
        <w:t>See File Proposal01_LH</w:t>
      </w:r>
    </w:p>
    <w:p w14:paraId="31B0236C" w14:textId="7A3F36E6" w:rsidR="005557A7" w:rsidRDefault="005557A7" w:rsidP="005557A7">
      <w:pPr>
        <w:pStyle w:val="ListParagraph"/>
        <w:numPr>
          <w:ilvl w:val="0"/>
          <w:numId w:val="2"/>
        </w:numPr>
        <w:rPr>
          <w:rFonts w:ascii="Arial" w:hAnsi="Arial" w:cs="Arial"/>
          <w:sz w:val="24"/>
          <w:szCs w:val="24"/>
        </w:rPr>
      </w:pPr>
      <w:r>
        <w:rPr>
          <w:rFonts w:ascii="Arial" w:hAnsi="Arial" w:cs="Arial"/>
          <w:sz w:val="24"/>
          <w:szCs w:val="24"/>
        </w:rPr>
        <w:t>Joined the parcel data into TOD-tract</w:t>
      </w:r>
      <w:r w:rsidR="0057525E">
        <w:rPr>
          <w:rFonts w:ascii="Arial" w:hAnsi="Arial" w:cs="Arial"/>
          <w:sz w:val="24"/>
          <w:szCs w:val="24"/>
        </w:rPr>
        <w:t xml:space="preserve"> and calculate the proportion by land use (didn’t weight by size of parcels)</w:t>
      </w:r>
    </w:p>
    <w:p w14:paraId="49743C85" w14:textId="28BECD54" w:rsidR="005A0C20" w:rsidRPr="005A0C20" w:rsidRDefault="005A0C20" w:rsidP="005A0C20">
      <w:pPr>
        <w:rPr>
          <w:rFonts w:ascii="Arial" w:hAnsi="Arial" w:cs="Arial"/>
          <w:sz w:val="24"/>
          <w:szCs w:val="24"/>
        </w:rPr>
      </w:pPr>
      <w:r w:rsidRPr="005A0C20">
        <w:rPr>
          <w:rFonts w:ascii="Arial" w:hAnsi="Arial" w:cs="Arial"/>
          <w:sz w:val="24"/>
          <w:szCs w:val="24"/>
        </w:rPr>
        <w:t>Th</w:t>
      </w:r>
      <w:r w:rsidR="005A2238">
        <w:rPr>
          <w:rFonts w:ascii="Arial" w:hAnsi="Arial" w:cs="Arial"/>
          <w:sz w:val="24"/>
          <w:szCs w:val="24"/>
        </w:rPr>
        <w:t xml:space="preserve">e following </w:t>
      </w:r>
      <w:r w:rsidRPr="005A0C20">
        <w:rPr>
          <w:rFonts w:ascii="Arial" w:hAnsi="Arial" w:cs="Arial"/>
          <w:sz w:val="24"/>
          <w:szCs w:val="24"/>
        </w:rPr>
        <w:t>is the map showing the proportion of residential parcels among TOD tracts. We can see areas outside the city boundary has relatively high proportion of residential parcels. Downtown Philly, Camden, and Trenton do not have high rates of residential parcels.</w:t>
      </w:r>
    </w:p>
    <w:p w14:paraId="662A1F6C" w14:textId="77777777" w:rsidR="005A0C20" w:rsidRPr="005A0C20" w:rsidRDefault="005A0C20" w:rsidP="005A0C20">
      <w:pPr>
        <w:rPr>
          <w:rFonts w:ascii="Arial" w:hAnsi="Arial" w:cs="Arial"/>
          <w:sz w:val="24"/>
          <w:szCs w:val="24"/>
        </w:rPr>
      </w:pPr>
    </w:p>
    <w:p w14:paraId="114C70A1" w14:textId="068ACBF8" w:rsidR="005557A7" w:rsidRDefault="001C1432" w:rsidP="001C1432">
      <w:pPr>
        <w:rPr>
          <w:rFonts w:ascii="Arial" w:hAnsi="Arial" w:cs="Arial"/>
          <w:sz w:val="24"/>
          <w:szCs w:val="24"/>
        </w:rPr>
      </w:pPr>
      <w:r>
        <w:rPr>
          <w:noProof/>
        </w:rPr>
        <w:lastRenderedPageBreak/>
        <w:drawing>
          <wp:inline distT="0" distB="0" distL="0" distR="0" wp14:anchorId="6BADCAD6" wp14:editId="6F1D67E8">
            <wp:extent cx="5943600" cy="3961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p>
    <w:p w14:paraId="15BFA1BE" w14:textId="43C6CFF6" w:rsidR="005A2238" w:rsidRDefault="005A2238" w:rsidP="005A2238">
      <w:pPr>
        <w:ind w:left="360"/>
        <w:rPr>
          <w:rFonts w:ascii="Arial" w:hAnsi="Arial" w:cs="Arial"/>
          <w:sz w:val="24"/>
          <w:szCs w:val="24"/>
        </w:rPr>
      </w:pPr>
      <w:r>
        <w:rPr>
          <w:rFonts w:ascii="Arial" w:hAnsi="Arial" w:cs="Arial"/>
          <w:sz w:val="24"/>
          <w:szCs w:val="24"/>
        </w:rPr>
        <w:t>This is the map showing proportions of Mixed-use Parcels. We can see despite they are mostly clustered in Downtown Philly, Trenton, the highest quintile is still less than 10%. Thus, we can say the amount of mixed-use in the entire Philadelphia Metropolitan Area is still very low.</w:t>
      </w:r>
    </w:p>
    <w:p w14:paraId="37F2F698" w14:textId="4E61AC18" w:rsidR="001C1432" w:rsidRDefault="001C1432" w:rsidP="005557A7">
      <w:pPr>
        <w:ind w:left="360"/>
        <w:rPr>
          <w:rFonts w:ascii="Arial" w:hAnsi="Arial" w:cs="Arial"/>
          <w:sz w:val="24"/>
          <w:szCs w:val="24"/>
        </w:rPr>
      </w:pPr>
      <w:r>
        <w:rPr>
          <w:noProof/>
        </w:rPr>
        <w:drawing>
          <wp:inline distT="0" distB="0" distL="0" distR="0" wp14:anchorId="17701DD3" wp14:editId="5B09DBD5">
            <wp:extent cx="4781550" cy="31866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7886" cy="3190900"/>
                    </a:xfrm>
                    <a:prstGeom prst="rect">
                      <a:avLst/>
                    </a:prstGeom>
                    <a:noFill/>
                    <a:ln>
                      <a:noFill/>
                    </a:ln>
                  </pic:spPr>
                </pic:pic>
              </a:graphicData>
            </a:graphic>
          </wp:inline>
        </w:drawing>
      </w:r>
    </w:p>
    <w:p w14:paraId="5DCA5D91" w14:textId="77777777" w:rsidR="005A2238" w:rsidRDefault="005A2238" w:rsidP="005A2238">
      <w:pPr>
        <w:ind w:left="360"/>
        <w:rPr>
          <w:rFonts w:ascii="Arial" w:hAnsi="Arial" w:cs="Arial"/>
          <w:sz w:val="24"/>
          <w:szCs w:val="24"/>
        </w:rPr>
      </w:pPr>
      <w:r>
        <w:rPr>
          <w:rFonts w:ascii="Arial" w:hAnsi="Arial" w:cs="Arial"/>
          <w:sz w:val="24"/>
          <w:szCs w:val="24"/>
        </w:rPr>
        <w:lastRenderedPageBreak/>
        <w:t>T</w:t>
      </w:r>
      <w:r>
        <w:rPr>
          <w:rFonts w:ascii="Arial" w:hAnsi="Arial" w:cs="Arial" w:hint="eastAsia"/>
          <w:sz w:val="24"/>
          <w:szCs w:val="24"/>
        </w:rPr>
        <w:t>h</w:t>
      </w:r>
      <w:r>
        <w:rPr>
          <w:rFonts w:ascii="Arial" w:hAnsi="Arial" w:cs="Arial"/>
          <w:sz w:val="24"/>
          <w:szCs w:val="24"/>
        </w:rPr>
        <w:t>is is the map showing the proportion of underused parcels (agriculture, forest, undeveloped). It’s surprising to see that Center-North Philadelphia, Yeadon has relatively high underused rates. While the underused rates in outer parcels are not as high as expected. Probably because it was not weighted by size of parcels.</w:t>
      </w:r>
    </w:p>
    <w:p w14:paraId="1413FC7F" w14:textId="77777777" w:rsidR="005A2238" w:rsidRDefault="005A2238" w:rsidP="005557A7">
      <w:pPr>
        <w:ind w:left="360"/>
        <w:rPr>
          <w:rFonts w:ascii="Arial" w:hAnsi="Arial" w:cs="Arial"/>
          <w:sz w:val="24"/>
          <w:szCs w:val="24"/>
        </w:rPr>
      </w:pPr>
    </w:p>
    <w:p w14:paraId="1BF7DA13" w14:textId="2E80C9BB" w:rsidR="005557A7" w:rsidRDefault="005557A7" w:rsidP="005557A7">
      <w:pPr>
        <w:ind w:left="360"/>
        <w:rPr>
          <w:rFonts w:ascii="Arial" w:hAnsi="Arial" w:cs="Arial"/>
          <w:sz w:val="24"/>
          <w:szCs w:val="24"/>
        </w:rPr>
      </w:pPr>
      <w:r>
        <w:rPr>
          <w:noProof/>
        </w:rPr>
        <w:drawing>
          <wp:inline distT="0" distB="0" distL="0" distR="0" wp14:anchorId="7C0FFE1E" wp14:editId="32F9CEDE">
            <wp:extent cx="4772025" cy="318033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5970" cy="3182960"/>
                    </a:xfrm>
                    <a:prstGeom prst="rect">
                      <a:avLst/>
                    </a:prstGeom>
                    <a:noFill/>
                    <a:ln>
                      <a:noFill/>
                    </a:ln>
                  </pic:spPr>
                </pic:pic>
              </a:graphicData>
            </a:graphic>
          </wp:inline>
        </w:drawing>
      </w:r>
    </w:p>
    <w:p w14:paraId="70D87F9E" w14:textId="3D7E9635" w:rsidR="002B5C94" w:rsidRPr="00677DBD" w:rsidRDefault="002B5C94">
      <w:pPr>
        <w:rPr>
          <w:rFonts w:ascii="Arial" w:hAnsi="Arial" w:cs="Arial"/>
          <w:b/>
          <w:bCs/>
          <w:sz w:val="24"/>
          <w:szCs w:val="24"/>
        </w:rPr>
      </w:pPr>
      <w:r w:rsidRPr="00677DBD">
        <w:rPr>
          <w:rFonts w:ascii="Arial" w:hAnsi="Arial" w:cs="Arial"/>
          <w:b/>
          <w:bCs/>
          <w:sz w:val="24"/>
          <w:szCs w:val="24"/>
        </w:rPr>
        <w:t>Literature Review</w:t>
      </w:r>
    </w:p>
    <w:p w14:paraId="470F0C2B" w14:textId="3A15D7DA" w:rsidR="001234E8" w:rsidRPr="009B5DC5" w:rsidRDefault="001234E8">
      <w:pPr>
        <w:rPr>
          <w:rFonts w:ascii="Arial" w:hAnsi="Arial" w:cs="Arial"/>
          <w:sz w:val="24"/>
          <w:szCs w:val="24"/>
        </w:rPr>
      </w:pPr>
      <w:r w:rsidRPr="009B5DC5">
        <w:rPr>
          <w:rFonts w:ascii="Arial" w:hAnsi="Arial" w:cs="Arial"/>
          <w:sz w:val="24"/>
          <w:szCs w:val="24"/>
        </w:rPr>
        <w:t>DVRPC’s TOD Index:</w:t>
      </w:r>
      <w:r w:rsidR="000E767E">
        <w:rPr>
          <w:rFonts w:ascii="Arial" w:hAnsi="Arial" w:cs="Arial"/>
          <w:sz w:val="24"/>
          <w:szCs w:val="24"/>
        </w:rPr>
        <w:t xml:space="preserve"> </w:t>
      </w:r>
      <w:hyperlink r:id="rId10" w:anchor="map" w:history="1">
        <w:r w:rsidR="000E767E" w:rsidRPr="006E7520">
          <w:rPr>
            <w:rStyle w:val="Hyperlink"/>
            <w:rFonts w:ascii="Arial" w:hAnsi="Arial" w:cs="Arial"/>
            <w:sz w:val="24"/>
            <w:szCs w:val="24"/>
          </w:rPr>
          <w:t>https://www.dvrpc.org/webmaps/TOD/#map</w:t>
        </w:r>
      </w:hyperlink>
    </w:p>
    <w:p w14:paraId="237CEEC0" w14:textId="1E46DA14" w:rsidR="001234E8" w:rsidRPr="009B5DC5" w:rsidRDefault="000E767E">
      <w:pPr>
        <w:rPr>
          <w:rFonts w:ascii="Arial" w:hAnsi="Arial" w:cs="Arial"/>
          <w:sz w:val="24"/>
          <w:szCs w:val="24"/>
        </w:rPr>
      </w:pPr>
      <w:r>
        <w:rPr>
          <w:rFonts w:ascii="Arial" w:hAnsi="Arial" w:cs="Arial"/>
          <w:sz w:val="24"/>
          <w:szCs w:val="24"/>
        </w:rPr>
        <w:t>Again, reviewing of this preliminary source make me confident that it still can be used as a u</w:t>
      </w:r>
      <w:r w:rsidR="001234E8" w:rsidRPr="009B5DC5">
        <w:rPr>
          <w:rFonts w:ascii="Arial" w:hAnsi="Arial" w:cs="Arial"/>
          <w:sz w:val="24"/>
          <w:szCs w:val="24"/>
        </w:rPr>
        <w:t>seful data source</w:t>
      </w:r>
      <w:r>
        <w:rPr>
          <w:rFonts w:ascii="Arial" w:hAnsi="Arial" w:cs="Arial"/>
          <w:sz w:val="24"/>
          <w:szCs w:val="24"/>
        </w:rPr>
        <w:t xml:space="preserve"> in terms of transit accessibility, land-use (partial). </w:t>
      </w:r>
    </w:p>
    <w:p w14:paraId="4925C2B9" w14:textId="55E64D96" w:rsidR="001234E8" w:rsidRPr="009B5DC5" w:rsidRDefault="000E767E" w:rsidP="00864D33">
      <w:pPr>
        <w:spacing w:line="240" w:lineRule="auto"/>
        <w:ind w:left="720" w:hanging="720"/>
        <w:rPr>
          <w:rFonts w:ascii="Arial" w:hAnsi="Arial" w:cs="Arial"/>
          <w:sz w:val="24"/>
          <w:szCs w:val="24"/>
        </w:rPr>
      </w:pPr>
      <w:r>
        <w:rPr>
          <w:rFonts w:ascii="Arial" w:hAnsi="Arial" w:cs="Arial"/>
          <w:sz w:val="24"/>
          <w:szCs w:val="24"/>
        </w:rPr>
        <w:t>Montgomery County’s TOD Stud</w:t>
      </w:r>
      <w:r w:rsidR="009B192C">
        <w:rPr>
          <w:rFonts w:ascii="Arial" w:hAnsi="Arial" w:cs="Arial"/>
          <w:sz w:val="24"/>
          <w:szCs w:val="24"/>
        </w:rPr>
        <w:t>y</w:t>
      </w:r>
      <w:r>
        <w:rPr>
          <w:rFonts w:ascii="Arial" w:hAnsi="Arial" w:cs="Arial"/>
          <w:sz w:val="24"/>
          <w:szCs w:val="24"/>
        </w:rPr>
        <w:t xml:space="preserve">: </w:t>
      </w:r>
      <w:hyperlink r:id="rId11" w:history="1">
        <w:r w:rsidRPr="006E7520">
          <w:rPr>
            <w:rStyle w:val="Hyperlink"/>
            <w:rFonts w:ascii="Arial" w:hAnsi="Arial" w:cs="Arial"/>
            <w:sz w:val="24"/>
            <w:szCs w:val="24"/>
          </w:rPr>
          <w:t>https://www.montcopa.org/DocumentCenter/View/33039/Transit-Oriented-Dev-Book_web</w:t>
        </w:r>
      </w:hyperlink>
    </w:p>
    <w:p w14:paraId="1A6B7FF5" w14:textId="77777777" w:rsidR="00677DBD" w:rsidRDefault="007422CE">
      <w:pPr>
        <w:rPr>
          <w:rFonts w:ascii="Arial" w:hAnsi="Arial" w:cs="Arial"/>
          <w:sz w:val="24"/>
          <w:szCs w:val="24"/>
        </w:rPr>
      </w:pPr>
      <w:r>
        <w:rPr>
          <w:rFonts w:ascii="Arial" w:hAnsi="Arial" w:cs="Arial"/>
          <w:sz w:val="24"/>
          <w:szCs w:val="24"/>
        </w:rPr>
        <w:t xml:space="preserve">Montgomery County, PA actually has already conducted a TOD analysis for all rail stations within its jurisdiction. Rather than being quantitative, it </w:t>
      </w:r>
      <w:r w:rsidR="008A6CC0">
        <w:rPr>
          <w:rFonts w:ascii="Arial" w:hAnsi="Arial" w:cs="Arial"/>
          <w:sz w:val="24"/>
          <w:szCs w:val="24"/>
        </w:rPr>
        <w:t>assesses</w:t>
      </w:r>
      <w:r>
        <w:rPr>
          <w:rFonts w:ascii="Arial" w:hAnsi="Arial" w:cs="Arial"/>
          <w:sz w:val="24"/>
          <w:szCs w:val="24"/>
        </w:rPr>
        <w:t xml:space="preserve"> all the existing land-use pattern, building conditions, and literature background one by one. However, it </w:t>
      </w:r>
      <w:r w:rsidR="008A6CC0">
        <w:rPr>
          <w:rFonts w:ascii="Arial" w:hAnsi="Arial" w:cs="Arial"/>
          <w:sz w:val="24"/>
          <w:szCs w:val="24"/>
        </w:rPr>
        <w:t>provides</w:t>
      </w:r>
      <w:r>
        <w:rPr>
          <w:rFonts w:ascii="Arial" w:hAnsi="Arial" w:cs="Arial"/>
          <w:sz w:val="24"/>
          <w:szCs w:val="24"/>
        </w:rPr>
        <w:t xml:space="preserve"> a map at page 11 indicating the existing station surroundings, which is being categorized as “Regional </w:t>
      </w:r>
      <w:r w:rsidR="008A6CC0">
        <w:rPr>
          <w:rFonts w:ascii="Arial" w:hAnsi="Arial" w:cs="Arial"/>
          <w:sz w:val="24"/>
          <w:szCs w:val="24"/>
        </w:rPr>
        <w:t>Mixed-Use</w:t>
      </w:r>
      <w:r>
        <w:rPr>
          <w:rFonts w:ascii="Arial" w:hAnsi="Arial" w:cs="Arial"/>
          <w:sz w:val="24"/>
          <w:szCs w:val="24"/>
        </w:rPr>
        <w:t xml:space="preserve"> Center”, “Town Center”, “Suburban Employment Center”. And “Neighborhood Village Center”</w:t>
      </w:r>
      <w:r w:rsidR="008A6CC0">
        <w:rPr>
          <w:rFonts w:ascii="Arial" w:hAnsi="Arial" w:cs="Arial"/>
          <w:sz w:val="24"/>
          <w:szCs w:val="24"/>
        </w:rPr>
        <w:t xml:space="preserve">. </w:t>
      </w:r>
    </w:p>
    <w:p w14:paraId="0767FB1A" w14:textId="1AAF7504" w:rsidR="007422CE" w:rsidRDefault="00677DBD">
      <w:pPr>
        <w:rPr>
          <w:rFonts w:ascii="Arial" w:hAnsi="Arial" w:cs="Arial"/>
          <w:sz w:val="24"/>
          <w:szCs w:val="24"/>
        </w:rPr>
      </w:pPr>
      <w:r>
        <w:rPr>
          <w:rFonts w:ascii="Arial" w:hAnsi="Arial" w:cs="Arial"/>
          <w:sz w:val="24"/>
          <w:szCs w:val="24"/>
        </w:rPr>
        <w:tab/>
      </w:r>
      <w:r w:rsidR="008A6CC0">
        <w:rPr>
          <w:rFonts w:ascii="Arial" w:hAnsi="Arial" w:cs="Arial"/>
          <w:sz w:val="24"/>
          <w:szCs w:val="24"/>
        </w:rPr>
        <w:t xml:space="preserve">This information is critical to analyze whether those areas are suitable for TOD – although the DVRPC’s TOD index does provides some data about the existing land-use, literature analysis of all stations’ surrounding land-use outside the Montgomery County is necessary in order to expand to the entire </w:t>
      </w:r>
      <w:r>
        <w:rPr>
          <w:rFonts w:ascii="Arial" w:hAnsi="Arial" w:cs="Arial"/>
          <w:sz w:val="24"/>
          <w:szCs w:val="24"/>
        </w:rPr>
        <w:t>study area.</w:t>
      </w:r>
      <w:r w:rsidR="008A6CC0">
        <w:rPr>
          <w:rFonts w:ascii="Arial" w:hAnsi="Arial" w:cs="Arial"/>
          <w:sz w:val="24"/>
          <w:szCs w:val="24"/>
        </w:rPr>
        <w:t xml:space="preserve"> </w:t>
      </w:r>
    </w:p>
    <w:p w14:paraId="0ED648D6" w14:textId="1A7F022F" w:rsidR="00090E15" w:rsidRPr="009B5DC5" w:rsidRDefault="00864D33" w:rsidP="00864D33">
      <w:pPr>
        <w:ind w:left="720" w:hanging="720"/>
        <w:rPr>
          <w:rFonts w:ascii="Arial" w:hAnsi="Arial" w:cs="Arial"/>
          <w:sz w:val="24"/>
          <w:szCs w:val="24"/>
        </w:rPr>
      </w:pPr>
      <w:proofErr w:type="spellStart"/>
      <w:r w:rsidRPr="00864D33">
        <w:rPr>
          <w:rFonts w:ascii="Arial" w:hAnsi="Arial" w:cs="Arial"/>
          <w:sz w:val="24"/>
          <w:szCs w:val="24"/>
        </w:rPr>
        <w:lastRenderedPageBreak/>
        <w:t>Németh</w:t>
      </w:r>
      <w:proofErr w:type="spellEnd"/>
      <w:r w:rsidRPr="00864D33">
        <w:rPr>
          <w:rFonts w:ascii="Arial" w:hAnsi="Arial" w:cs="Arial"/>
          <w:sz w:val="24"/>
          <w:szCs w:val="24"/>
        </w:rPr>
        <w:t xml:space="preserve">, B., </w:t>
      </w:r>
      <w:proofErr w:type="spellStart"/>
      <w:r w:rsidRPr="00864D33">
        <w:rPr>
          <w:rFonts w:ascii="Arial" w:hAnsi="Arial" w:cs="Arial"/>
          <w:sz w:val="24"/>
          <w:szCs w:val="24"/>
        </w:rPr>
        <w:t>Molnár</w:t>
      </w:r>
      <w:proofErr w:type="spellEnd"/>
      <w:r w:rsidRPr="00864D33">
        <w:rPr>
          <w:rFonts w:ascii="Arial" w:hAnsi="Arial" w:cs="Arial"/>
          <w:sz w:val="24"/>
          <w:szCs w:val="24"/>
        </w:rPr>
        <w:t xml:space="preserve">, A., </w:t>
      </w:r>
      <w:proofErr w:type="spellStart"/>
      <w:r w:rsidRPr="00864D33">
        <w:rPr>
          <w:rFonts w:ascii="Arial" w:hAnsi="Arial" w:cs="Arial"/>
          <w:sz w:val="24"/>
          <w:szCs w:val="24"/>
        </w:rPr>
        <w:t>Bozóki</w:t>
      </w:r>
      <w:proofErr w:type="spellEnd"/>
      <w:r w:rsidRPr="00864D33">
        <w:rPr>
          <w:rFonts w:ascii="Arial" w:hAnsi="Arial" w:cs="Arial"/>
          <w:sz w:val="24"/>
          <w:szCs w:val="24"/>
        </w:rPr>
        <w:t xml:space="preserve">, S., Wijaya, K., </w:t>
      </w:r>
      <w:proofErr w:type="spellStart"/>
      <w:r w:rsidRPr="00864D33">
        <w:rPr>
          <w:rFonts w:ascii="Arial" w:hAnsi="Arial" w:cs="Arial"/>
          <w:sz w:val="24"/>
          <w:szCs w:val="24"/>
        </w:rPr>
        <w:t>Inotai</w:t>
      </w:r>
      <w:proofErr w:type="spellEnd"/>
      <w:r w:rsidRPr="00864D33">
        <w:rPr>
          <w:rFonts w:ascii="Arial" w:hAnsi="Arial" w:cs="Arial"/>
          <w:sz w:val="24"/>
          <w:szCs w:val="24"/>
        </w:rPr>
        <w:t xml:space="preserve">, A., Campbell, J. D., &amp; </w:t>
      </w:r>
      <w:proofErr w:type="spellStart"/>
      <w:r w:rsidRPr="00864D33">
        <w:rPr>
          <w:rFonts w:ascii="Arial" w:hAnsi="Arial" w:cs="Arial"/>
          <w:sz w:val="24"/>
          <w:szCs w:val="24"/>
        </w:rPr>
        <w:t>Kaló</w:t>
      </w:r>
      <w:proofErr w:type="spellEnd"/>
      <w:r w:rsidRPr="00864D33">
        <w:rPr>
          <w:rFonts w:ascii="Arial" w:hAnsi="Arial" w:cs="Arial"/>
          <w:sz w:val="24"/>
          <w:szCs w:val="24"/>
        </w:rPr>
        <w:t xml:space="preserve">, Z. (2019). Comparison of weighting methods used in multicriteria decision analysis frameworks in healthcare with focus on low-and middle-income countries. Journal of comparative effectiveness research, 8(4), 195-204. </w:t>
      </w:r>
      <w:r>
        <w:rPr>
          <w:rFonts w:ascii="Arial" w:hAnsi="Arial" w:cs="Arial"/>
          <w:sz w:val="24"/>
          <w:szCs w:val="24"/>
        </w:rPr>
        <w:t xml:space="preserve"> </w:t>
      </w:r>
      <w:hyperlink r:id="rId12" w:history="1">
        <w:r w:rsidRPr="006E7520">
          <w:rPr>
            <w:rStyle w:val="Hyperlink"/>
            <w:rFonts w:ascii="Arial" w:hAnsi="Arial" w:cs="Arial"/>
            <w:sz w:val="24"/>
            <w:szCs w:val="24"/>
          </w:rPr>
          <w:t>https://www.futuremedicine.com/doi/10.2217/cer-2018-0102</w:t>
        </w:r>
      </w:hyperlink>
    </w:p>
    <w:p w14:paraId="372A3297" w14:textId="46F1D0D4" w:rsidR="009B5DC5" w:rsidRDefault="003E15B3" w:rsidP="00090E15">
      <w:pPr>
        <w:rPr>
          <w:rFonts w:ascii="Arial" w:hAnsi="Arial" w:cs="Arial"/>
          <w:sz w:val="24"/>
          <w:szCs w:val="24"/>
        </w:rPr>
      </w:pPr>
      <w:r w:rsidRPr="009B5DC5">
        <w:rPr>
          <w:rFonts w:ascii="Arial" w:hAnsi="Arial" w:cs="Arial"/>
          <w:sz w:val="24"/>
          <w:szCs w:val="24"/>
        </w:rPr>
        <w:t xml:space="preserve">Multi-Criteria Decision Analysis (MCDA) is a common model used in social science; it helps researchers to generate decisions by quantitatively taking account of factors with different assigned weights. However, one of the biggest </w:t>
      </w:r>
      <w:r w:rsidR="009B5DC5" w:rsidRPr="009B5DC5">
        <w:rPr>
          <w:rFonts w:ascii="Arial" w:hAnsi="Arial" w:cs="Arial"/>
          <w:sz w:val="24"/>
          <w:szCs w:val="24"/>
        </w:rPr>
        <w:t>tradeoffs</w:t>
      </w:r>
      <w:r w:rsidRPr="009B5DC5">
        <w:rPr>
          <w:rFonts w:ascii="Arial" w:hAnsi="Arial" w:cs="Arial"/>
          <w:sz w:val="24"/>
          <w:szCs w:val="24"/>
        </w:rPr>
        <w:t xml:space="preserve"> of such model is the process of weighting: </w:t>
      </w:r>
      <w:r w:rsidR="009B5DC5" w:rsidRPr="009B5DC5">
        <w:rPr>
          <w:rFonts w:ascii="Arial" w:hAnsi="Arial" w:cs="Arial"/>
          <w:sz w:val="24"/>
          <w:szCs w:val="24"/>
        </w:rPr>
        <w:t>it sometimes based on the subjective assumptions from the researchers rather in order to intentionally generate the “preferred” results. Thus, it is important to have a more scientific weighting methods in MCDA analysis</w:t>
      </w:r>
      <w:r w:rsidR="009B5DC5">
        <w:rPr>
          <w:rFonts w:ascii="Arial" w:hAnsi="Arial" w:cs="Arial"/>
          <w:sz w:val="24"/>
          <w:szCs w:val="24"/>
        </w:rPr>
        <w:t xml:space="preserve">. </w:t>
      </w:r>
    </w:p>
    <w:p w14:paraId="7E58D40E" w14:textId="7E2D3596" w:rsidR="002B5C94" w:rsidRDefault="009B5DC5" w:rsidP="00090E15">
      <w:pPr>
        <w:rPr>
          <w:rFonts w:ascii="Arial" w:hAnsi="Arial" w:cs="Arial"/>
          <w:sz w:val="24"/>
          <w:szCs w:val="24"/>
        </w:rPr>
      </w:pPr>
      <w:proofErr w:type="spellStart"/>
      <w:r w:rsidRPr="009B5DC5">
        <w:rPr>
          <w:rFonts w:ascii="Arial" w:hAnsi="Arial" w:cs="Arial"/>
          <w:sz w:val="24"/>
          <w:szCs w:val="24"/>
        </w:rPr>
        <w:t>Németh</w:t>
      </w:r>
      <w:proofErr w:type="spellEnd"/>
      <w:r>
        <w:rPr>
          <w:rFonts w:ascii="Arial" w:hAnsi="Arial" w:cs="Arial"/>
          <w:sz w:val="24"/>
          <w:szCs w:val="24"/>
        </w:rPr>
        <w:t xml:space="preserve"> et al introduced a few weighting methods that could be used in this project. He lists a few weighting methods, like Direct Weighting, Swing Weighting, Scoring Functions, SMART etc. Among them, the method of Analytic Hierarchy Process (AHP) is the most appropriate one for this project: In this method, weights </w:t>
      </w:r>
      <w:r w:rsidR="002B5C94">
        <w:rPr>
          <w:rFonts w:ascii="Arial" w:hAnsi="Arial" w:cs="Arial"/>
          <w:sz w:val="24"/>
          <w:szCs w:val="24"/>
        </w:rPr>
        <w:t>are calculated based on its relationship of importance with other factors, known as Pairwise Comparison in a Preference Matrix. Compared to other weighting methods, it has strengths in both resource requirement, low chance of bias, and overall complexity.</w:t>
      </w:r>
    </w:p>
    <w:p w14:paraId="6BD002C2" w14:textId="3DD32A22" w:rsidR="00090E15" w:rsidRPr="009B5DC5" w:rsidRDefault="00090E15" w:rsidP="00D1257F">
      <w:pPr>
        <w:jc w:val="center"/>
        <w:rPr>
          <w:rFonts w:ascii="Arial" w:hAnsi="Arial" w:cs="Arial"/>
          <w:sz w:val="24"/>
          <w:szCs w:val="24"/>
        </w:rPr>
      </w:pPr>
      <w:r w:rsidRPr="009B5DC5">
        <w:rPr>
          <w:rFonts w:ascii="Arial" w:hAnsi="Arial" w:cs="Arial"/>
          <w:noProof/>
          <w:sz w:val="24"/>
          <w:szCs w:val="24"/>
        </w:rPr>
        <w:drawing>
          <wp:inline distT="0" distB="0" distL="0" distR="0" wp14:anchorId="1B0FFA98" wp14:editId="045B4E30">
            <wp:extent cx="47625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485900"/>
                    </a:xfrm>
                    <a:prstGeom prst="rect">
                      <a:avLst/>
                    </a:prstGeom>
                    <a:noFill/>
                    <a:ln>
                      <a:noFill/>
                    </a:ln>
                  </pic:spPr>
                </pic:pic>
              </a:graphicData>
            </a:graphic>
          </wp:inline>
        </w:drawing>
      </w:r>
    </w:p>
    <w:p w14:paraId="598A80C9" w14:textId="2DF35A20" w:rsidR="008A6CC0" w:rsidRDefault="002B5C94">
      <w:pPr>
        <w:rPr>
          <w:rFonts w:ascii="Arial" w:hAnsi="Arial" w:cs="Arial"/>
          <w:sz w:val="24"/>
          <w:szCs w:val="24"/>
        </w:rPr>
      </w:pPr>
      <w:r>
        <w:rPr>
          <w:rFonts w:ascii="Arial" w:hAnsi="Arial" w:cs="Arial"/>
          <w:sz w:val="24"/>
          <w:szCs w:val="24"/>
        </w:rPr>
        <w:t>In addition</w:t>
      </w:r>
      <w:r w:rsidR="009916C1">
        <w:rPr>
          <w:rFonts w:ascii="Arial" w:hAnsi="Arial" w:cs="Arial"/>
          <w:sz w:val="24"/>
          <w:szCs w:val="24"/>
        </w:rPr>
        <w:t>, we are also going to use MCDA model based on AHP to build alternative scenario, in addition to identify stations “suitable for TOD development”. Other scenarios outcomes include “do nothing”, “mixed-use rezone”, “little bit more commercial is enough”.</w:t>
      </w:r>
    </w:p>
    <w:p w14:paraId="6BD553CA" w14:textId="1A0D62C4" w:rsidR="00677DBD" w:rsidRDefault="00105CE3" w:rsidP="00D1257F">
      <w:pPr>
        <w:jc w:val="center"/>
        <w:rPr>
          <w:rFonts w:ascii="Arial" w:hAnsi="Arial" w:cs="Arial"/>
          <w:sz w:val="24"/>
          <w:szCs w:val="24"/>
        </w:rPr>
      </w:pPr>
      <w:r>
        <w:rPr>
          <w:noProof/>
        </w:rPr>
        <w:drawing>
          <wp:inline distT="0" distB="0" distL="0" distR="0" wp14:anchorId="0E92B380" wp14:editId="429C88B1">
            <wp:extent cx="4562475" cy="20594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447" cy="2063952"/>
                    </a:xfrm>
                    <a:prstGeom prst="rect">
                      <a:avLst/>
                    </a:prstGeom>
                  </pic:spPr>
                </pic:pic>
              </a:graphicData>
            </a:graphic>
          </wp:inline>
        </w:drawing>
      </w:r>
    </w:p>
    <w:p w14:paraId="6ED7F920" w14:textId="37A25039" w:rsidR="009916C1" w:rsidRPr="00677DBD" w:rsidRDefault="008A6CC0">
      <w:pPr>
        <w:rPr>
          <w:rFonts w:ascii="Arial" w:hAnsi="Arial" w:cs="Arial"/>
          <w:b/>
          <w:bCs/>
          <w:sz w:val="24"/>
          <w:szCs w:val="24"/>
        </w:rPr>
      </w:pPr>
      <w:r w:rsidRPr="00677DBD">
        <w:rPr>
          <w:rFonts w:ascii="Arial" w:hAnsi="Arial" w:cs="Arial"/>
          <w:b/>
          <w:bCs/>
          <w:sz w:val="24"/>
          <w:szCs w:val="24"/>
        </w:rPr>
        <w:lastRenderedPageBreak/>
        <w:t>Possible Next Step</w:t>
      </w:r>
    </w:p>
    <w:p w14:paraId="68EC61BD" w14:textId="2437DAAE" w:rsidR="008A6CC0" w:rsidRDefault="00677DBD" w:rsidP="008A6CC0">
      <w:pPr>
        <w:pStyle w:val="ListParagraph"/>
        <w:numPr>
          <w:ilvl w:val="0"/>
          <w:numId w:val="1"/>
        </w:numPr>
        <w:rPr>
          <w:rFonts w:ascii="Arial" w:hAnsi="Arial" w:cs="Arial"/>
          <w:sz w:val="24"/>
          <w:szCs w:val="24"/>
        </w:rPr>
      </w:pPr>
      <w:r>
        <w:rPr>
          <w:rFonts w:ascii="Arial" w:hAnsi="Arial" w:cs="Arial"/>
          <w:sz w:val="24"/>
          <w:szCs w:val="24"/>
        </w:rPr>
        <w:t>Existing Land-use analysis through literature/field trip</w:t>
      </w:r>
    </w:p>
    <w:p w14:paraId="0DCD19BC" w14:textId="2E0C0C33" w:rsidR="006A40D6" w:rsidRPr="006A40D6" w:rsidRDefault="006A40D6" w:rsidP="006A40D6">
      <w:pPr>
        <w:pStyle w:val="ListParagraph"/>
        <w:numPr>
          <w:ilvl w:val="0"/>
          <w:numId w:val="1"/>
        </w:numPr>
        <w:rPr>
          <w:rFonts w:ascii="Arial" w:hAnsi="Arial" w:cs="Arial"/>
          <w:sz w:val="24"/>
          <w:szCs w:val="24"/>
        </w:rPr>
      </w:pPr>
      <w:r w:rsidRPr="006A40D6">
        <w:rPr>
          <w:rFonts w:ascii="Arial" w:hAnsi="Arial" w:cs="Arial"/>
          <w:sz w:val="24"/>
          <w:szCs w:val="24"/>
        </w:rPr>
        <w:t xml:space="preserve">Calculate median parcel </w:t>
      </w:r>
      <w:r w:rsidR="003A60A5">
        <w:rPr>
          <w:rFonts w:ascii="Arial" w:hAnsi="Arial" w:cs="Arial"/>
          <w:sz w:val="24"/>
          <w:szCs w:val="24"/>
        </w:rPr>
        <w:t xml:space="preserve">sizes by </w:t>
      </w:r>
      <w:r w:rsidRPr="006A40D6">
        <w:rPr>
          <w:rFonts w:ascii="Arial" w:hAnsi="Arial" w:cs="Arial"/>
          <w:sz w:val="24"/>
          <w:szCs w:val="24"/>
        </w:rPr>
        <w:t>tract, and compared to typical TOD parcel sizes</w:t>
      </w:r>
    </w:p>
    <w:p w14:paraId="222CB61E" w14:textId="677A296A" w:rsidR="00677DBD" w:rsidRDefault="00677DBD" w:rsidP="008A6CC0">
      <w:pPr>
        <w:pStyle w:val="ListParagraph"/>
        <w:numPr>
          <w:ilvl w:val="0"/>
          <w:numId w:val="1"/>
        </w:numPr>
        <w:rPr>
          <w:rFonts w:ascii="Arial" w:hAnsi="Arial" w:cs="Arial"/>
          <w:sz w:val="24"/>
          <w:szCs w:val="24"/>
        </w:rPr>
      </w:pPr>
      <w:r>
        <w:rPr>
          <w:rFonts w:ascii="Arial" w:hAnsi="Arial" w:cs="Arial"/>
          <w:sz w:val="24"/>
          <w:szCs w:val="24"/>
        </w:rPr>
        <w:t>Obtain station ridership data</w:t>
      </w:r>
    </w:p>
    <w:p w14:paraId="5493A82A" w14:textId="5B5A0A95" w:rsidR="00677DBD" w:rsidRDefault="00677DBD" w:rsidP="008A6CC0">
      <w:pPr>
        <w:pStyle w:val="ListParagraph"/>
        <w:numPr>
          <w:ilvl w:val="0"/>
          <w:numId w:val="1"/>
        </w:numPr>
        <w:rPr>
          <w:rFonts w:ascii="Arial" w:hAnsi="Arial" w:cs="Arial"/>
          <w:sz w:val="24"/>
          <w:szCs w:val="24"/>
        </w:rPr>
      </w:pPr>
      <w:r>
        <w:rPr>
          <w:rFonts w:ascii="Arial" w:hAnsi="Arial" w:cs="Arial"/>
          <w:sz w:val="24"/>
          <w:szCs w:val="24"/>
        </w:rPr>
        <w:t>Join parcels to un-</w:t>
      </w:r>
      <w:proofErr w:type="spellStart"/>
      <w:r>
        <w:rPr>
          <w:rFonts w:ascii="Arial" w:hAnsi="Arial" w:cs="Arial"/>
          <w:sz w:val="24"/>
          <w:szCs w:val="24"/>
        </w:rPr>
        <w:t>unioned</w:t>
      </w:r>
      <w:proofErr w:type="spellEnd"/>
      <w:r>
        <w:rPr>
          <w:rFonts w:ascii="Arial" w:hAnsi="Arial" w:cs="Arial"/>
          <w:sz w:val="24"/>
          <w:szCs w:val="24"/>
        </w:rPr>
        <w:t xml:space="preserve"> station buffers and analyze land-use</w:t>
      </w:r>
      <w:r w:rsidR="0057525E">
        <w:rPr>
          <w:rFonts w:ascii="Arial" w:hAnsi="Arial" w:cs="Arial"/>
          <w:sz w:val="24"/>
          <w:szCs w:val="24"/>
        </w:rPr>
        <w:t xml:space="preserve"> (with weights?)</w:t>
      </w:r>
    </w:p>
    <w:p w14:paraId="50292D22" w14:textId="51BD3B58" w:rsidR="00677DBD" w:rsidRPr="008A6CC0" w:rsidRDefault="00677DBD" w:rsidP="008A6CC0">
      <w:pPr>
        <w:pStyle w:val="ListParagraph"/>
        <w:numPr>
          <w:ilvl w:val="0"/>
          <w:numId w:val="1"/>
        </w:numPr>
        <w:rPr>
          <w:rFonts w:ascii="Arial" w:hAnsi="Arial" w:cs="Arial"/>
          <w:sz w:val="24"/>
          <w:szCs w:val="24"/>
        </w:rPr>
      </w:pPr>
      <w:r>
        <w:rPr>
          <w:rFonts w:ascii="Arial" w:hAnsi="Arial" w:cs="Arial"/>
          <w:sz w:val="24"/>
          <w:szCs w:val="24"/>
        </w:rPr>
        <w:t>Build MCDA models using AHP</w:t>
      </w:r>
    </w:p>
    <w:sectPr w:rsidR="00677DBD" w:rsidRPr="008A6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C49"/>
    <w:multiLevelType w:val="hybridMultilevel"/>
    <w:tmpl w:val="5D88952A"/>
    <w:lvl w:ilvl="0" w:tplc="4432C60C">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82694"/>
    <w:multiLevelType w:val="hybridMultilevel"/>
    <w:tmpl w:val="F57429DC"/>
    <w:lvl w:ilvl="0" w:tplc="ABB01D8C">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FE08A6"/>
    <w:multiLevelType w:val="hybridMultilevel"/>
    <w:tmpl w:val="44668858"/>
    <w:lvl w:ilvl="0" w:tplc="2F740460">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B7"/>
    <w:rsid w:val="00090E15"/>
    <w:rsid w:val="000E767E"/>
    <w:rsid w:val="00105CE3"/>
    <w:rsid w:val="001234E8"/>
    <w:rsid w:val="001C1432"/>
    <w:rsid w:val="00202420"/>
    <w:rsid w:val="00221375"/>
    <w:rsid w:val="002B5C94"/>
    <w:rsid w:val="003A60A5"/>
    <w:rsid w:val="003E15B3"/>
    <w:rsid w:val="0044748B"/>
    <w:rsid w:val="005557A7"/>
    <w:rsid w:val="0057525E"/>
    <w:rsid w:val="005A0C20"/>
    <w:rsid w:val="005A2238"/>
    <w:rsid w:val="005A6D6B"/>
    <w:rsid w:val="00677DBD"/>
    <w:rsid w:val="006A40D6"/>
    <w:rsid w:val="007422CE"/>
    <w:rsid w:val="00864D33"/>
    <w:rsid w:val="00865DD5"/>
    <w:rsid w:val="00880F3D"/>
    <w:rsid w:val="008A6CC0"/>
    <w:rsid w:val="009356B7"/>
    <w:rsid w:val="009916C1"/>
    <w:rsid w:val="009B192C"/>
    <w:rsid w:val="009B5DC5"/>
    <w:rsid w:val="00AA03A1"/>
    <w:rsid w:val="00AE4514"/>
    <w:rsid w:val="00C767B2"/>
    <w:rsid w:val="00D1257F"/>
    <w:rsid w:val="00F334EB"/>
    <w:rsid w:val="00F64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B7A2"/>
  <w15:chartTrackingRefBased/>
  <w15:docId w15:val="{36AD085B-C54D-40BC-827F-610F5530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4E8"/>
    <w:rPr>
      <w:color w:val="0563C1" w:themeColor="hyperlink"/>
      <w:u w:val="single"/>
    </w:rPr>
  </w:style>
  <w:style w:type="character" w:styleId="UnresolvedMention">
    <w:name w:val="Unresolved Mention"/>
    <w:basedOn w:val="DefaultParagraphFont"/>
    <w:uiPriority w:val="99"/>
    <w:semiHidden/>
    <w:unhideWhenUsed/>
    <w:rsid w:val="001234E8"/>
    <w:rPr>
      <w:color w:val="605E5C"/>
      <w:shd w:val="clear" w:color="auto" w:fill="E1DFDD"/>
    </w:rPr>
  </w:style>
  <w:style w:type="character" w:styleId="FollowedHyperlink">
    <w:name w:val="FollowedHyperlink"/>
    <w:basedOn w:val="DefaultParagraphFont"/>
    <w:uiPriority w:val="99"/>
    <w:semiHidden/>
    <w:unhideWhenUsed/>
    <w:rsid w:val="007422CE"/>
    <w:rPr>
      <w:color w:val="954F72" w:themeColor="followedHyperlink"/>
      <w:u w:val="single"/>
    </w:rPr>
  </w:style>
  <w:style w:type="paragraph" w:styleId="ListParagraph">
    <w:name w:val="List Paragraph"/>
    <w:basedOn w:val="Normal"/>
    <w:uiPriority w:val="34"/>
    <w:qFormat/>
    <w:rsid w:val="008A6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uturemedicine.com/doi/10.2217/cer-2018-010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vrpc.org/webmaps/TOD/" TargetMode="External"/><Relationship Id="rId11" Type="http://schemas.openxmlformats.org/officeDocument/2006/relationships/hyperlink" Target="https://www.montcopa.org/DocumentCenter/View/33039/Transit-Oriented-Dev-Book_web" TargetMode="External"/><Relationship Id="rId5" Type="http://schemas.openxmlformats.org/officeDocument/2006/relationships/hyperlink" Target="https://urbanspatial.github.io/PublicPolicyAnalytics/TOD.html" TargetMode="External"/><Relationship Id="rId15" Type="http://schemas.openxmlformats.org/officeDocument/2006/relationships/fontTable" Target="fontTable.xml"/><Relationship Id="rId10" Type="http://schemas.openxmlformats.org/officeDocument/2006/relationships/hyperlink" Target="https://www.dvrpc.org/webmaps/TO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Lechuan Huang</dc:creator>
  <cp:keywords/>
  <dc:description/>
  <cp:lastModifiedBy>Lechuan Huang</cp:lastModifiedBy>
  <cp:revision>14</cp:revision>
  <dcterms:created xsi:type="dcterms:W3CDTF">2022-03-02T03:50:00Z</dcterms:created>
  <dcterms:modified xsi:type="dcterms:W3CDTF">2022-03-03T21:04:00Z</dcterms:modified>
</cp:coreProperties>
</file>