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2631FD90" w:rsidR="00916EBC" w:rsidRPr="00ED14E7" w:rsidRDefault="00916EBC" w:rsidP="00890BCC">
      <w:pPr>
        <w:pStyle w:val="Title"/>
        <w:spacing w:after="0"/>
      </w:pPr>
      <w:r w:rsidRPr="00ED14E7">
        <w:t>San Francisco’s Building Permits &amp; Housing Crisis</w:t>
      </w:r>
    </w:p>
    <w:p w14:paraId="0B085D23" w14:textId="39D1B8F4"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248FB22F">
                <wp:simplePos x="0" y="0"/>
                <wp:positionH relativeFrom="margin">
                  <wp:posOffset>995680</wp:posOffset>
                </wp:positionH>
                <wp:positionV relativeFrom="paragraph">
                  <wp:posOffset>287655</wp:posOffset>
                </wp:positionV>
                <wp:extent cx="3947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11E69"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4pt,22.65pt" to="38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gsQEAANQDAAAOAAAAZHJzL2Uyb0RvYy54bWysU8GO1DAMvSPxD1HuTNoFLVBNZw+7Wi4I&#10;VrB8QDZ1ppGSOErCtPP3OJmZdgVICMTFjR2/Z/vF3d7MzrIDxGTQ97zdNJyBVzgYv+/5t8f7V+84&#10;S1n6QVr00PMjJH6ze/liO4UOrnBEO0BkROJTN4WejzmHToikRnAybTCAp0uN0clMbtyLIcqJ2J0V&#10;V01zLSaMQ4ioICWK3p0u+a7yaw0qf9Y6QWa259RbrjZW+1Ss2G1lt48yjEad25D/0IWTxlPRhepO&#10;Zsm+R/MLlTMqYkKdNwqdQK2NgjoDTdM2P03zdZQB6iwkTgqLTOn/0apPh1v/EEmGKaQuhYdYpph1&#10;dOVL/bG5inVcxII5M0XB1+/fvG2vSVN1uRMrMMSUPwA6Vg49t8aXOWQnDx9TpmKUekkpYeuLTWjN&#10;cG+srU7ZALi1kR0kvV2e2/JWhHuWRV5BirX1espHCyfWL6CZGajZtlavW7VySqXA5wuv9ZRdYJo6&#10;WIDNn4Hn/AKFunF/A14QtTL6vICd8Rh/V32VQp/yLwqc5i4SPOFwrI9apaHVqcqd17zs5nO/wtef&#10;cfcDAAD//wMAUEsDBBQABgAIAAAAIQDlH1vh3wAAAAkBAAAPAAAAZHJzL2Rvd25yZXYueG1sTI9B&#10;S8NAEIXvgv9hGcGL2I22SUuaTZFALx4EGyket9lpEpqdDdltk/57RzzU45v3eO+bbDPZTlxw8K0j&#10;BS+zCARS5UxLtYKvcvu8AuGDJqM7R6jgih42+f1dplPjRvrEyy7UgkvIp1pBE0KfSumrBq32M9cj&#10;sXd0g9WB5VBLM+iRy20nX6MokVa3xAuN7rFosDrtzlbBd/003+5LKscifByTZrru3+NCqceH6W0N&#10;IuAUbmH4xWd0yJnp4M5kvOhYxwmjBwWLeA6CA8vlagHi8HeQeSb/f5D/AAAA//8DAFBLAQItABQA&#10;BgAIAAAAIQC2gziS/gAAAOEBAAATAAAAAAAAAAAAAAAAAAAAAABbQ29udGVudF9UeXBlc10ueG1s&#10;UEsBAi0AFAAGAAgAAAAhADj9If/WAAAAlAEAAAsAAAAAAAAAAAAAAAAALwEAAF9yZWxzLy5yZWxz&#10;UEsBAi0AFAAGAAgAAAAhAIO8U+CxAQAA1AMAAA4AAAAAAAAAAAAAAAAALgIAAGRycy9lMm9Eb2Mu&#10;eG1sUEsBAi0AFAAGAAgAAAAhAOUfW+HfAAAACQEAAA8AAAAAAAAAAAAAAAAACwQAAGRycy9kb3du&#10;cmV2LnhtbFBLBQYAAAAABAAEAPMAAAAXBQAAAAA=&#10;" strokecolor="black [3213]" strokeweight=".5pt">
                <v:stroke joinstyle="miter"/>
                <w10:wrap anchorx="margin"/>
              </v:line>
            </w:pict>
          </mc:Fallback>
        </mc:AlternateContent>
      </w:r>
      <w:r w:rsidRPr="00ED14E7">
        <w:t xml:space="preserve">Are new </w:t>
      </w:r>
      <w:r w:rsidR="00AC0C87">
        <w:t>developments</w:t>
      </w:r>
      <w:r w:rsidRPr="00ED14E7">
        <w:t xml:space="preserve"> helping or hurting the crisis?</w:t>
      </w:r>
    </w:p>
    <w:p w14:paraId="2356861F" w14:textId="77777777" w:rsidR="00916EBC" w:rsidRPr="00ED14E7" w:rsidRDefault="00916EBC" w:rsidP="00890BCC">
      <w:pPr>
        <w:spacing w:after="0"/>
        <w:jc w:val="center"/>
        <w:rPr>
          <w:rStyle w:val="Emphasis"/>
        </w:rPr>
      </w:pPr>
      <w:r w:rsidRPr="00ED14E7">
        <w:rPr>
          <w:rStyle w:val="Emphasis"/>
        </w:rPr>
        <w:t>Mid-Point Work in Progress Report</w:t>
      </w:r>
    </w:p>
    <w:p w14:paraId="49642442" w14:textId="77777777" w:rsidR="00916EBC" w:rsidRPr="00ED14E7" w:rsidRDefault="00916EBC" w:rsidP="00890BCC">
      <w:pPr>
        <w:spacing w:after="0"/>
        <w:jc w:val="center"/>
        <w:rPr>
          <w:rStyle w:val="IntenseEmphasis"/>
        </w:rPr>
      </w:pPr>
      <w:r w:rsidRPr="00ED14E7">
        <w:rPr>
          <w:rStyle w:val="IntenseEmphasis"/>
        </w:rPr>
        <w:t>Alexander Nelms – CPLN 680 – 3/22/22</w:t>
      </w:r>
    </w:p>
    <w:p w14:paraId="743BF2E0" w14:textId="573BE687" w:rsidR="000B5937" w:rsidRPr="00ED14E7" w:rsidRDefault="00AA271E" w:rsidP="00890BCC">
      <w:pPr>
        <w:pStyle w:val="Heading1"/>
      </w:pPr>
      <w:r w:rsidRPr="00ED14E7">
        <w:t>Introduction</w:t>
      </w:r>
    </w:p>
    <w:p w14:paraId="5A5E8AA9" w14:textId="77777777" w:rsidR="00DD1817" w:rsidRPr="00890BCC" w:rsidRDefault="00AC0C87" w:rsidP="00890BCC">
      <w:pPr>
        <w:ind w:firstLine="720"/>
      </w:pPr>
      <w:r w:rsidRPr="00890BCC">
        <w:t xml:space="preserve">The San Francisco Bay Area is having a housing crisis and it has for a while. </w:t>
      </w:r>
      <w:r w:rsidR="00FC1356" w:rsidRPr="00890BCC">
        <w:t xml:space="preserve">The core of the crisis is relatively simple. The Bay Area’s housing supply is not meeting housing demand – and it hasn’t since the 1960s. The result of this imbalance is that the Bay Area has become the most expensive area of the United States to live. </w:t>
      </w:r>
      <w:r w:rsidRPr="00890BCC">
        <w:t>Since 1990, Bay Area counties have been at the top of the United States’ Housing Price Index counties – with at least 7 counties being in the top 10 every year.</w:t>
      </w:r>
      <w:r w:rsidRPr="00890BCC">
        <w:rPr>
          <w:rStyle w:val="FootnoteReference"/>
        </w:rPr>
        <w:footnoteReference w:id="1"/>
      </w:r>
      <w:r w:rsidRPr="00890BCC">
        <w:t xml:space="preserve"> San Francisco, which</w:t>
      </w:r>
      <w:r w:rsidR="00FC1356" w:rsidRPr="00890BCC">
        <w:t xml:space="preserve"> has</w:t>
      </w:r>
      <w:r w:rsidRPr="00890BCC">
        <w:t xml:space="preserve"> sat at the top of the </w:t>
      </w:r>
      <w:r w:rsidR="00FC1356" w:rsidRPr="00890BCC">
        <w:t>Housing Price Index</w:t>
      </w:r>
      <w:r w:rsidRPr="00890BCC">
        <w:t xml:space="preserve">, </w:t>
      </w:r>
      <w:r w:rsidR="00FC1356" w:rsidRPr="00890BCC">
        <w:t>had its</w:t>
      </w:r>
      <w:r w:rsidRPr="00890BCC">
        <w:t xml:space="preserve"> housing price increase </w:t>
      </w:r>
      <w:r w:rsidR="00FC1356" w:rsidRPr="00890BCC">
        <w:t xml:space="preserve">by </w:t>
      </w:r>
      <w:r w:rsidRPr="00890BCC">
        <w:t xml:space="preserve">39% </w:t>
      </w:r>
      <w:r w:rsidR="00FC1356" w:rsidRPr="00890BCC">
        <w:t xml:space="preserve">from 2010 to 2020 </w:t>
      </w:r>
      <w:r w:rsidRPr="00890BCC">
        <w:t>but only had a 7% increase in housing units.</w:t>
      </w:r>
      <w:r w:rsidRPr="00890BCC">
        <w:rPr>
          <w:rStyle w:val="FootnoteReference"/>
        </w:rPr>
        <w:footnoteReference w:id="2"/>
      </w:r>
      <w:r w:rsidR="00FC1356" w:rsidRPr="00890BCC">
        <w:t xml:space="preserve"> </w:t>
      </w:r>
    </w:p>
    <w:p w14:paraId="3554DDC5" w14:textId="2D528C21" w:rsidR="00195C70" w:rsidRDefault="00195C70" w:rsidP="00890BCC">
      <w:pPr>
        <w:ind w:firstLine="720"/>
      </w:pPr>
      <w:r>
        <w:t>The issue isn’t the lack of development interest or developable area</w:t>
      </w:r>
      <w:r w:rsidR="007B7A62">
        <w:t>. The under-supplied housing is the result of exclusionary</w:t>
      </w:r>
      <w:r>
        <w:t xml:space="preserve"> </w:t>
      </w:r>
      <w:r w:rsidR="007B7A62">
        <w:t>local</w:t>
      </w:r>
      <w:r>
        <w:t xml:space="preserve"> </w:t>
      </w:r>
      <w:r w:rsidR="007B7A62">
        <w:t>regulations, restrictive permitting process, and limited &amp; selfish public participation</w:t>
      </w:r>
      <w:r>
        <w:t xml:space="preserve">. </w:t>
      </w:r>
      <w:r w:rsidR="00DD1817">
        <w:t xml:space="preserve">In the Bay Area, and many other U.S. cities, the permitting process is long and expensive with many opportunities for public hearing bodies to pressure public representatives to deny projects. </w:t>
      </w:r>
      <w:r w:rsidR="007B7A62">
        <w:t xml:space="preserve">Besides affecting housing supply and costs, the local regulations have </w:t>
      </w:r>
      <w:r w:rsidR="00076931">
        <w:t xml:space="preserve">indirectly or directly </w:t>
      </w:r>
      <w:r w:rsidR="007B7A62">
        <w:t xml:space="preserve">resulted in </w:t>
      </w:r>
      <w:r w:rsidR="00076931">
        <w:t>racial discrimination, rising homelessness, and increased economic inequality.</w:t>
      </w:r>
    </w:p>
    <w:p w14:paraId="286E84CD" w14:textId="64E10D1D" w:rsidR="00890BCC" w:rsidRDefault="00890BCC" w:rsidP="00C0136F">
      <w:pPr>
        <w:ind w:firstLine="720"/>
      </w:pPr>
      <w:r>
        <w:t>Because there are many factors that lead to the lack of housing and increase in costs, it is difficult to point to a single reason for the crisis. As a result, t</w:t>
      </w:r>
      <w:r w:rsidR="00AA271E" w:rsidRPr="00AA271E">
        <w:t xml:space="preserve">his project </w:t>
      </w:r>
      <w:r w:rsidR="00956396">
        <w:t xml:space="preserve">aims </w:t>
      </w:r>
      <w:r w:rsidR="00DD1817">
        <w:t>to better understand</w:t>
      </w:r>
      <w:r>
        <w:t xml:space="preserve"> crisis by:</w:t>
      </w:r>
    </w:p>
    <w:p w14:paraId="077FF07E" w14:textId="537E65B3" w:rsidR="00890BCC" w:rsidRDefault="00890BCC" w:rsidP="00890BCC">
      <w:pPr>
        <w:pStyle w:val="ListParagraph"/>
        <w:numPr>
          <w:ilvl w:val="0"/>
          <w:numId w:val="10"/>
        </w:numPr>
      </w:pPr>
      <w:r>
        <w:t xml:space="preserve">determining </w:t>
      </w:r>
      <w:r w:rsidR="00DD1817">
        <w:t xml:space="preserve">where in the City of San Francisco building permits are </w:t>
      </w:r>
      <w:r>
        <w:t xml:space="preserve">more likely to be </w:t>
      </w:r>
      <w:r w:rsidR="00DD1817">
        <w:t xml:space="preserve">approved </w:t>
      </w:r>
      <w:r>
        <w:t>or denied; and,</w:t>
      </w:r>
    </w:p>
    <w:p w14:paraId="1CD09940" w14:textId="485EB04D" w:rsidR="00890BCC" w:rsidRDefault="00DD1817" w:rsidP="00890BCC">
      <w:pPr>
        <w:pStyle w:val="ListParagraph"/>
        <w:numPr>
          <w:ilvl w:val="0"/>
          <w:numId w:val="10"/>
        </w:numPr>
        <w:spacing w:after="0"/>
      </w:pPr>
      <w:r>
        <w:t xml:space="preserve">if </w:t>
      </w:r>
      <w:r w:rsidR="00890BCC">
        <w:t>areas of higher amounts of new construction are also areas of</w:t>
      </w:r>
      <w:r w:rsidR="00C0136F">
        <w:t>:</w:t>
      </w:r>
    </w:p>
    <w:p w14:paraId="3867B174" w14:textId="7BEE0F49" w:rsidR="00C0136F" w:rsidRDefault="00C0136F" w:rsidP="00890BCC">
      <w:pPr>
        <w:pStyle w:val="ListParagraph"/>
        <w:numPr>
          <w:ilvl w:val="1"/>
          <w:numId w:val="10"/>
        </w:numPr>
        <w:spacing w:after="0"/>
      </w:pPr>
      <w:r>
        <w:t xml:space="preserve">relaxed legal </w:t>
      </w:r>
      <w:proofErr w:type="gramStart"/>
      <w:r>
        <w:t>restrictions</w:t>
      </w:r>
      <w:r w:rsidR="00076931">
        <w:t>;</w:t>
      </w:r>
      <w:proofErr w:type="gramEnd"/>
    </w:p>
    <w:p w14:paraId="70C9855C" w14:textId="5CA87C85" w:rsidR="00DD1817" w:rsidRDefault="00C0136F" w:rsidP="00890BCC">
      <w:pPr>
        <w:pStyle w:val="ListParagraph"/>
        <w:numPr>
          <w:ilvl w:val="1"/>
          <w:numId w:val="10"/>
        </w:numPr>
        <w:spacing w:after="0"/>
      </w:pPr>
      <w:r>
        <w:t>rising</w:t>
      </w:r>
      <w:r w:rsidR="00076931">
        <w:t xml:space="preserve"> </w:t>
      </w:r>
      <w:r w:rsidR="00076931" w:rsidRPr="00076931">
        <w:rPr>
          <w:i/>
          <w:iCs/>
        </w:rPr>
        <w:t>‘gentrification’</w:t>
      </w:r>
      <w:r w:rsidR="00076931">
        <w:t>,</w:t>
      </w:r>
      <w:r w:rsidR="00890BCC">
        <w:t xml:space="preserve"> </w:t>
      </w:r>
      <w:r>
        <w:t>income</w:t>
      </w:r>
      <w:r w:rsidR="00076931">
        <w:t>,</w:t>
      </w:r>
      <w:r>
        <w:t xml:space="preserve"> &amp; </w:t>
      </w:r>
      <w:r w:rsidR="00890BCC">
        <w:t>housing costs</w:t>
      </w:r>
      <w:r w:rsidR="00076931">
        <w:t>;</w:t>
      </w:r>
      <w:r>
        <w:t xml:space="preserve"> or</w:t>
      </w:r>
    </w:p>
    <w:p w14:paraId="6CB96B27" w14:textId="4B8DF63E" w:rsidR="00C0136F" w:rsidRDefault="00C0136F" w:rsidP="00C0136F">
      <w:pPr>
        <w:pStyle w:val="ListParagraph"/>
        <w:numPr>
          <w:ilvl w:val="1"/>
          <w:numId w:val="10"/>
        </w:numPr>
      </w:pPr>
      <w:r>
        <w:t>historic racial discrimination</w:t>
      </w:r>
      <w:r w:rsidR="00076931">
        <w:t>.</w:t>
      </w:r>
    </w:p>
    <w:p w14:paraId="67615355" w14:textId="77777777" w:rsidR="00C0136F" w:rsidRDefault="00C0136F" w:rsidP="00C0136F"/>
    <w:p w14:paraId="6B3D1BE7" w14:textId="5E240E89" w:rsidR="0097607C" w:rsidRPr="00AA271E" w:rsidRDefault="00C0136F" w:rsidP="00AA60F4">
      <w:pPr>
        <w:pStyle w:val="Heading1"/>
        <w:spacing w:before="240"/>
      </w:pPr>
      <w:r w:rsidRPr="00ED14E7">
        <w:rPr>
          <w:noProof/>
        </w:rPr>
        <w:lastRenderedPageBreak/>
        <mc:AlternateContent>
          <mc:Choice Requires="wps">
            <w:drawing>
              <wp:anchor distT="45720" distB="45720" distL="114300" distR="114300" simplePos="0" relativeHeight="251661312" behindDoc="0" locked="0" layoutInCell="1" allowOverlap="1" wp14:anchorId="420E4B38" wp14:editId="04C6EAA2">
                <wp:simplePos x="0" y="0"/>
                <wp:positionH relativeFrom="column">
                  <wp:posOffset>-22860</wp:posOffset>
                </wp:positionH>
                <wp:positionV relativeFrom="page">
                  <wp:posOffset>914400</wp:posOffset>
                </wp:positionV>
                <wp:extent cx="5928360" cy="11887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88720"/>
                        </a:xfrm>
                        <a:prstGeom prst="rect">
                          <a:avLst/>
                        </a:prstGeom>
                        <a:solidFill>
                          <a:schemeClr val="bg1">
                            <a:lumMod val="95000"/>
                          </a:schemeClr>
                        </a:solidFill>
                        <a:ln w="9525">
                          <a:solidFill>
                            <a:srgbClr val="F7F7F7"/>
                          </a:solidFill>
                          <a:miter lim="800000"/>
                          <a:headEnd/>
                          <a:tailEnd/>
                        </a:ln>
                      </wps:spPr>
                      <wps:txbx>
                        <w:txbxContent>
                          <w:p w14:paraId="2C5A88DE" w14:textId="61F7A210" w:rsidR="00D210EF" w:rsidRPr="00AC0C87" w:rsidRDefault="00AA60F4" w:rsidP="00890BCC">
                            <w:pPr>
                              <w:rPr>
                                <w:rStyle w:val="Strong"/>
                                <w:i/>
                                <w:iCs/>
                              </w:rPr>
                            </w:pPr>
                            <w:r>
                              <w:rPr>
                                <w:rStyle w:val="Strong"/>
                                <w:i/>
                                <w:iCs/>
                              </w:rPr>
                              <w:t xml:space="preserve">Author’s </w:t>
                            </w:r>
                            <w:r w:rsidR="00ED14E7" w:rsidRPr="00AC0C87">
                              <w:rPr>
                                <w:rStyle w:val="Strong"/>
                                <w:i/>
                                <w:iCs/>
                              </w:rPr>
                              <w:t>Side Note</w:t>
                            </w:r>
                          </w:p>
                          <w:p w14:paraId="638CE181" w14:textId="5FBC1E6A" w:rsidR="00ED14E7" w:rsidRPr="00AC0C87"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but the differences in permitting systems, permit types, and API data made it </w:t>
                            </w:r>
                            <w:r w:rsidR="00AC0C87" w:rsidRPr="00AC0C87">
                              <w:rPr>
                                <w:rStyle w:val="Strong"/>
                                <w:b w:val="0"/>
                                <w:bCs w:val="0"/>
                                <w:sz w:val="22"/>
                                <w:szCs w:val="22"/>
                              </w:rPr>
                              <w:t>too work intensive for thi</w:t>
                            </w:r>
                            <w:r w:rsidR="00AC0C87">
                              <w:rPr>
                                <w:rStyle w:val="Strong"/>
                                <w:b w:val="0"/>
                                <w:bCs w:val="0"/>
                                <w:sz w:val="22"/>
                                <w:szCs w:val="22"/>
                              </w:rPr>
                              <w:t>s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 </w:t>
                            </w:r>
                            <w:r w:rsidR="00AA60F4" w:rsidRPr="00AA60F4">
                              <w:rPr>
                                <w:rStyle w:val="Strong"/>
                                <w:b w:val="0"/>
                                <w:bCs w:val="0"/>
                                <w:i/>
                                <w:iCs/>
                                <w:sz w:val="22"/>
                                <w:szCs w:val="22"/>
                              </w:rPr>
                              <w:t>(</w:t>
                            </w:r>
                            <w:r w:rsidR="00AA60F4">
                              <w:rPr>
                                <w:rStyle w:val="Strong"/>
                                <w:b w:val="0"/>
                                <w:bCs w:val="0"/>
                                <w:i/>
                                <w:iCs/>
                                <w:sz w:val="22"/>
                                <w:szCs w:val="22"/>
                              </w:rPr>
                              <w:t>instead of calculating permitting lengths</w:t>
                            </w:r>
                            <w:r w:rsidR="00AA60F4" w:rsidRPr="00AA60F4">
                              <w:rPr>
                                <w:rStyle w:val="Strong"/>
                                <w:b w:val="0"/>
                                <w:bCs w:val="0"/>
                                <w:i/>
                                <w:iCs/>
                                <w:sz w:val="22"/>
                                <w:szCs w:val="22"/>
                              </w:rPr>
                              <w:t>)</w:t>
                            </w:r>
                            <w:r w:rsidR="00AA60F4">
                              <w:rPr>
                                <w:rStyle w:val="Strong"/>
                                <w:b w:val="0"/>
                                <w:bCs w:val="0"/>
                                <w:sz w:val="22"/>
                                <w:szCs w:val="22"/>
                              </w:rPr>
                              <w:t>.</w:t>
                            </w:r>
                          </w:p>
                          <w:p w14:paraId="73A906CF" w14:textId="77777777" w:rsidR="00ED14E7" w:rsidRDefault="00ED14E7" w:rsidP="00890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4B38" id="_x0000_t202" coordsize="21600,21600" o:spt="202" path="m,l,21600r21600,l21600,xe">
                <v:stroke joinstyle="miter"/>
                <v:path gradientshapeok="t" o:connecttype="rect"/>
              </v:shapetype>
              <v:shape id="Text Box 2" o:spid="_x0000_s1026" type="#_x0000_t202" style="position:absolute;margin-left:-1.8pt;margin-top:1in;width:466.8pt;height:9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xKgIAAEMEAAAOAAAAZHJzL2Uyb0RvYy54bWysk21v2yAQx99P2ndAvF/sZEmbWHGqLl2m&#10;Sd2D1O0DYIxtNOAYkNjdp++BkzTt3k2TJQQc/t/d7+7WN4NW5CCcl2BKOp3klAjDoZamLenPH7t3&#10;S0p8YKZmCowo6aPw9Gbz9s26t4WYQQeqFo6giPFFb0vahWCLLPO8E5r5CVhh0NiA0yzg0bVZ7ViP&#10;6lplszy/ynpwtXXAhfd4ezca6SbpN43g4VvTeBGIKinGFtLq0lrFNdusWdE6ZjvJj2Gwf4hCM2nQ&#10;6VnqjgVG9k7+JaUld+ChCRMOOoOmkVykHDCbaf4qm4eOWZFyQTjenjH5/yfLvx4e7HdHwvABBixg&#10;SsLbe+C/PDGw7Zhpxa1z0HeC1eh4GpFlvfXF8deI2hc+ilT9F6ixyGwfIAkNjdORCuZJUB0L8HiG&#10;LoZAOF4uVrPl+ys0cbRNp8vl9SyVJWPF6XfrfPgkQJO4KanDqiZ5drj3IYbDitOT6M2DkvVOKpUO&#10;sZPEVjlyYNgDVTumqPYaYx3vVos8P7lMjRefJ9UXSsqQvqSrxWwxQnrhxbXV2cfuOn6J06tgtAzY&#10;7Urqki7R5+iVFRHtR1OnXgxMqnGPWSlzZB3xjqDDUA34MDKvoH5E6g7GrsYpxE0H7g8lPXZ0Sf3v&#10;PXOCEvXZYOVW0/k8jkA6zBcRM3GXlurSwgxHqZIGSsbtNqSxiUwN3GKFG5nYP0dyjBU7NcE7TlUc&#10;hctzevU8+5snAAAA//8DAFBLAwQUAAYACAAAACEA8v/PFuIAAAAKAQAADwAAAGRycy9kb3ducmV2&#10;LnhtbEyPQU/DMAyF70j8h8hIXNCWbh0bLU0nhAQXJKSNDTimjWkrEqc02Vb+PeYEN9vv6fl7xXp0&#10;VhxxCJ0nBbNpAgKp9qajRsHu5WFyAyJETUZbT6jgGwOsy/OzQufGn2iDx21sBIdQyLWCNsY+lzLU&#10;LTodpr5HYu3DD05HXodGmkGfONxZOU+SpXS6I/7Q6h7vW6w/twenwMrN/qp6e35P68en7HV1bdzX&#10;KlPq8mK8uwURcYx/ZvjFZ3QomanyBzJBWAWTdMlOvi8W3IkNWZrwUClI09kcZFnI/xXKHwAAAP//&#10;AwBQSwECLQAUAAYACAAAACEAtoM4kv4AAADhAQAAEwAAAAAAAAAAAAAAAAAAAAAAW0NvbnRlbnRf&#10;VHlwZXNdLnhtbFBLAQItABQABgAIAAAAIQA4/SH/1gAAAJQBAAALAAAAAAAAAAAAAAAAAC8BAABf&#10;cmVscy8ucmVsc1BLAQItABQABgAIAAAAIQAINcYxKgIAAEMEAAAOAAAAAAAAAAAAAAAAAC4CAABk&#10;cnMvZTJvRG9jLnhtbFBLAQItABQABgAIAAAAIQDy/88W4gAAAAoBAAAPAAAAAAAAAAAAAAAAAIQE&#10;AABkcnMvZG93bnJldi54bWxQSwUGAAAAAAQABADzAAAAkwUAAAAA&#10;" fillcolor="#f2f2f2 [3052]" strokecolor="#f7f7f7">
                <v:textbox>
                  <w:txbxContent>
                    <w:p w14:paraId="2C5A88DE" w14:textId="61F7A210" w:rsidR="00D210EF" w:rsidRPr="00AC0C87" w:rsidRDefault="00AA60F4" w:rsidP="00890BCC">
                      <w:pPr>
                        <w:rPr>
                          <w:rStyle w:val="Strong"/>
                          <w:i/>
                          <w:iCs/>
                        </w:rPr>
                      </w:pPr>
                      <w:r>
                        <w:rPr>
                          <w:rStyle w:val="Strong"/>
                          <w:i/>
                          <w:iCs/>
                        </w:rPr>
                        <w:t xml:space="preserve">Author’s </w:t>
                      </w:r>
                      <w:r w:rsidR="00ED14E7" w:rsidRPr="00AC0C87">
                        <w:rPr>
                          <w:rStyle w:val="Strong"/>
                          <w:i/>
                          <w:iCs/>
                        </w:rPr>
                        <w:t>Side Note</w:t>
                      </w:r>
                    </w:p>
                    <w:p w14:paraId="638CE181" w14:textId="5FBC1E6A" w:rsidR="00ED14E7" w:rsidRPr="00AC0C87"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but the differences in permitting systems, permit types, and API data made it </w:t>
                      </w:r>
                      <w:r w:rsidR="00AC0C87" w:rsidRPr="00AC0C87">
                        <w:rPr>
                          <w:rStyle w:val="Strong"/>
                          <w:b w:val="0"/>
                          <w:bCs w:val="0"/>
                          <w:sz w:val="22"/>
                          <w:szCs w:val="22"/>
                        </w:rPr>
                        <w:t>too work intensive for thi</w:t>
                      </w:r>
                      <w:r w:rsidR="00AC0C87">
                        <w:rPr>
                          <w:rStyle w:val="Strong"/>
                          <w:b w:val="0"/>
                          <w:bCs w:val="0"/>
                          <w:sz w:val="22"/>
                          <w:szCs w:val="22"/>
                        </w:rPr>
                        <w:t>s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 </w:t>
                      </w:r>
                      <w:r w:rsidR="00AA60F4" w:rsidRPr="00AA60F4">
                        <w:rPr>
                          <w:rStyle w:val="Strong"/>
                          <w:b w:val="0"/>
                          <w:bCs w:val="0"/>
                          <w:i/>
                          <w:iCs/>
                          <w:sz w:val="22"/>
                          <w:szCs w:val="22"/>
                        </w:rPr>
                        <w:t>(</w:t>
                      </w:r>
                      <w:r w:rsidR="00AA60F4">
                        <w:rPr>
                          <w:rStyle w:val="Strong"/>
                          <w:b w:val="0"/>
                          <w:bCs w:val="0"/>
                          <w:i/>
                          <w:iCs/>
                          <w:sz w:val="22"/>
                          <w:szCs w:val="22"/>
                        </w:rPr>
                        <w:t>instead of calculating permitting lengths</w:t>
                      </w:r>
                      <w:r w:rsidR="00AA60F4" w:rsidRPr="00AA60F4">
                        <w:rPr>
                          <w:rStyle w:val="Strong"/>
                          <w:b w:val="0"/>
                          <w:bCs w:val="0"/>
                          <w:i/>
                          <w:iCs/>
                          <w:sz w:val="22"/>
                          <w:szCs w:val="22"/>
                        </w:rPr>
                        <w:t>)</w:t>
                      </w:r>
                      <w:r w:rsidR="00AA60F4">
                        <w:rPr>
                          <w:rStyle w:val="Strong"/>
                          <w:b w:val="0"/>
                          <w:bCs w:val="0"/>
                          <w:sz w:val="22"/>
                          <w:szCs w:val="22"/>
                        </w:rPr>
                        <w:t>.</w:t>
                      </w:r>
                    </w:p>
                    <w:p w14:paraId="73A906CF" w14:textId="77777777" w:rsidR="00ED14E7" w:rsidRDefault="00ED14E7" w:rsidP="00890BCC"/>
                  </w:txbxContent>
                </v:textbox>
                <w10:wrap type="topAndBottom" anchory="page"/>
              </v:shape>
            </w:pict>
          </mc:Fallback>
        </mc:AlternateContent>
      </w:r>
      <w:r w:rsidR="00D210EF">
        <w:t>Literature Review</w:t>
      </w:r>
    </w:p>
    <w:p w14:paraId="4EF09000" w14:textId="1DB78A8A" w:rsidR="0097607C" w:rsidRPr="00AA271E" w:rsidRDefault="0097607C" w:rsidP="00890BCC">
      <w:r w:rsidRPr="00AA271E">
        <w:t xml:space="preserve">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w:t>
      </w:r>
      <w:proofErr w:type="gramStart"/>
      <w:r w:rsidRPr="00AA271E">
        <w:t>legally or illegally halt the projects</w:t>
      </w:r>
      <w:proofErr w:type="gramEnd"/>
      <w:r w:rsidRPr="00AA271E">
        <w:t>. The San Francisco Bay area is known for its housing crisis and difficult permitting processes.</w:t>
      </w:r>
    </w:p>
    <w:p w14:paraId="4AD5075D" w14:textId="5614AB09" w:rsidR="0096790E" w:rsidRPr="00AA271E" w:rsidRDefault="0097607C" w:rsidP="00890BCC">
      <w:r w:rsidRPr="00AA271E">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733A3FDF" w14:textId="12A0B850" w:rsidR="007C1B4C" w:rsidRPr="00AA271E" w:rsidRDefault="007C1B4C" w:rsidP="00ED14E7">
      <w:pPr>
        <w:pStyle w:val="Heading2"/>
      </w:pPr>
      <w:r w:rsidRPr="00AA271E">
        <w:t>Existing Research</w:t>
      </w:r>
    </w:p>
    <w:p w14:paraId="54BCD7A5" w14:textId="7A179F9C" w:rsidR="007C1B4C" w:rsidRPr="00AA271E" w:rsidRDefault="007C1B4C" w:rsidP="00890BCC">
      <w:r w:rsidRPr="00AA271E">
        <w:t xml:space="preserve">There is existing research that </w:t>
      </w:r>
      <w:r w:rsidR="00192E31" w:rsidRPr="00AA271E">
        <w:t xml:space="preserve">analyze the overall American building permitting process and how it contributes to the housing economy. Overall, the local government’s permitting process is purposely difficult to navigate </w:t>
      </w:r>
      <w:proofErr w:type="gramStart"/>
      <w:r w:rsidR="00192E31" w:rsidRPr="00AA271E">
        <w:t>as a result of</w:t>
      </w:r>
      <w:proofErr w:type="gramEnd"/>
      <w:r w:rsidR="00192E31" w:rsidRPr="00AA271E">
        <w:t xml:space="preserve"> public hearing bodies </w:t>
      </w:r>
      <w:r w:rsidR="003C39EB" w:rsidRPr="00AA271E">
        <w:t>– specifically Berkeley, CA</w:t>
      </w:r>
      <w:r w:rsidR="003C39EB" w:rsidRPr="00AA271E">
        <w:rPr>
          <w:rStyle w:val="FootnoteReference"/>
        </w:rPr>
        <w:footnoteReference w:id="3"/>
      </w:r>
      <w:r w:rsidR="003C39EB" w:rsidRPr="00AA271E">
        <w:t xml:space="preserve"> &amp; San Francisco</w:t>
      </w:r>
      <w:r w:rsidR="003C39EB" w:rsidRPr="00AA271E">
        <w:rPr>
          <w:rStyle w:val="FootnoteReference"/>
        </w:rPr>
        <w:footnoteReference w:id="4"/>
      </w:r>
      <w:r w:rsidR="003C39EB" w:rsidRPr="00AA271E">
        <w:rPr>
          <w:rStyle w:val="FootnoteReference"/>
        </w:rPr>
        <w:footnoteReference w:id="5"/>
      </w:r>
      <w:r w:rsidR="003C39EB" w:rsidRPr="00AA271E">
        <w:t xml:space="preserve"> – and/or land use regulations</w:t>
      </w:r>
      <w:r w:rsidR="003C39EB" w:rsidRPr="00AA271E">
        <w:rPr>
          <w:rStyle w:val="FootnoteReference"/>
        </w:rPr>
        <w:footnoteReference w:id="6"/>
      </w:r>
      <w:r w:rsidR="003C39EB" w:rsidRPr="00AA271E">
        <w:t xml:space="preserve">. </w:t>
      </w:r>
      <w:r w:rsidR="00104E9B" w:rsidRPr="00AA271E">
        <w:t>Literature</w:t>
      </w:r>
      <w:r w:rsidR="00192E31" w:rsidRPr="00AA271E">
        <w:t xml:space="preserve"> </w:t>
      </w:r>
      <w:proofErr w:type="gramStart"/>
      <w:r w:rsidR="00192E31" w:rsidRPr="00AA271E">
        <w:t>evaluate</w:t>
      </w:r>
      <w:proofErr w:type="gramEnd"/>
      <w:r w:rsidR="00192E31" w:rsidRPr="00AA271E">
        <w:t xml:space="preserve"> how </w:t>
      </w:r>
      <w:r w:rsidR="00EC3D57" w:rsidRPr="00AA271E">
        <w:t xml:space="preserve">public hearing bodies favor older, </w:t>
      </w:r>
      <w:r w:rsidR="00EC3D57" w:rsidRPr="00AA271E">
        <w:lastRenderedPageBreak/>
        <w:t>wealthier, and white communities.</w:t>
      </w:r>
      <w:r w:rsidR="00EC3D57" w:rsidRPr="00AA271E">
        <w:rPr>
          <w:rStyle w:val="FootnoteReference"/>
        </w:rPr>
        <w:footnoteReference w:id="7"/>
      </w:r>
      <w:r w:rsidR="00EC3D57" w:rsidRPr="00AA271E">
        <w:rPr>
          <w:rStyle w:val="FootnoteReference"/>
        </w:rPr>
        <w:footnoteReference w:id="8"/>
      </w:r>
      <w:r w:rsidR="00EA00E8" w:rsidRPr="00AA271E">
        <w:rPr>
          <w:rStyle w:val="FootnoteReference"/>
        </w:rPr>
        <w:footnoteReference w:id="9"/>
      </w:r>
      <w:r w:rsidR="00104E9B" w:rsidRPr="00AA271E">
        <w:t xml:space="preserve"> </w:t>
      </w:r>
      <w:r w:rsidR="000639DA" w:rsidRPr="00AA271E">
        <w:t xml:space="preserve">Some quantitative studies reinforce </w:t>
      </w:r>
      <w:r w:rsidR="00117CC1" w:rsidRPr="00AA271E">
        <w:t xml:space="preserve">this claim with </w:t>
      </w:r>
      <w:r w:rsidR="00104E9B" w:rsidRPr="00AA271E">
        <w:t>users surveys</w:t>
      </w:r>
      <w:r w:rsidR="00104E9B" w:rsidRPr="00AA271E">
        <w:rPr>
          <w:rStyle w:val="FootnoteReference"/>
        </w:rPr>
        <w:footnoteReference w:id="10"/>
      </w:r>
      <w:r w:rsidR="00104E9B" w:rsidRPr="00AA271E">
        <w:t xml:space="preserve"> and meeting minutes</w:t>
      </w:r>
      <w:r w:rsidR="00104E9B" w:rsidRPr="00AA271E">
        <w:rPr>
          <w:rStyle w:val="FootnoteReference"/>
        </w:rPr>
        <w:footnoteReference w:id="11"/>
      </w:r>
      <w:r w:rsidR="00104E9B" w:rsidRPr="00AA271E">
        <w:t>.</w:t>
      </w:r>
      <w:r w:rsidR="00117CC1" w:rsidRPr="00AA271E">
        <w:t xml:space="preserve"> </w:t>
      </w:r>
    </w:p>
    <w:p w14:paraId="412CE735" w14:textId="430AEAD3" w:rsidR="00192E31" w:rsidRPr="00AA271E" w:rsidRDefault="00192E31" w:rsidP="00890BCC"/>
    <w:p w14:paraId="14DF6C55" w14:textId="07D469B7" w:rsidR="00117CC1" w:rsidRPr="00AA271E" w:rsidRDefault="00117CC1" w:rsidP="00890BCC">
      <w:r w:rsidRPr="00AA271E">
        <w:t xml:space="preserve">This study </w:t>
      </w:r>
      <w:r w:rsidR="003C39EB" w:rsidRPr="00AA271E">
        <w:t xml:space="preserve">helps support the previous claims with </w:t>
      </w:r>
      <w:r w:rsidRPr="00AA271E">
        <w:t>valuable quantitative measurement</w:t>
      </w:r>
      <w:r w:rsidR="003C39EB" w:rsidRPr="00AA271E">
        <w:t>s</w:t>
      </w:r>
      <w:r w:rsidRPr="00AA271E">
        <w:t xml:space="preserve"> of (1) how long </w:t>
      </w:r>
      <w:r w:rsidR="0016727B" w:rsidRPr="00AA271E">
        <w:t xml:space="preserve">the permit process takes and (2) </w:t>
      </w:r>
      <w:r w:rsidR="003C39EB" w:rsidRPr="00AA271E">
        <w:t>if</w:t>
      </w:r>
      <w:r w:rsidR="0016727B" w:rsidRPr="00AA271E">
        <w:t xml:space="preserve"> permit times based on the applicant</w:t>
      </w:r>
      <w:r w:rsidR="003C39EB" w:rsidRPr="00AA271E">
        <w:t xml:space="preserve">s, </w:t>
      </w:r>
      <w:r w:rsidR="0016727B" w:rsidRPr="00AA271E">
        <w:t>building type</w:t>
      </w:r>
      <w:r w:rsidR="003C39EB" w:rsidRPr="00AA271E">
        <w:t>, or the area</w:t>
      </w:r>
      <w:r w:rsidR="0016727B" w:rsidRPr="00AA271E">
        <w:t xml:space="preserve">. </w:t>
      </w:r>
    </w:p>
    <w:p w14:paraId="14A64F51" w14:textId="77777777" w:rsidR="00BF4D88" w:rsidRPr="00AA271E" w:rsidRDefault="00BF4D88" w:rsidP="00890BCC"/>
    <w:p w14:paraId="127E84BC" w14:textId="66659BB8" w:rsidR="00A62C5E" w:rsidRPr="00AA271E" w:rsidRDefault="00A62C5E" w:rsidP="00890BCC">
      <w:pPr>
        <w:pStyle w:val="Heading1"/>
      </w:pPr>
      <w:r w:rsidRPr="00AA271E">
        <w:t>Datasets</w:t>
      </w:r>
    </w:p>
    <w:p w14:paraId="0B35CAA8" w14:textId="08C68D6C" w:rsidR="00A62C5E" w:rsidRPr="00AA271E" w:rsidRDefault="0016727B" w:rsidP="00890BCC">
      <w:pPr>
        <w:pStyle w:val="ListParagraph"/>
        <w:numPr>
          <w:ilvl w:val="0"/>
          <w:numId w:val="5"/>
        </w:numPr>
      </w:pPr>
      <w:r w:rsidRPr="00AA271E">
        <w:t xml:space="preserve">Raw timeline of each permit process – </w:t>
      </w:r>
      <w:proofErr w:type="gramStart"/>
      <w:r w:rsidRPr="00AA271E">
        <w:t>e.g.</w:t>
      </w:r>
      <w:proofErr w:type="gramEnd"/>
      <w:r w:rsidRPr="00AA271E">
        <w:t xml:space="preserve"> start date, end date, public hearing</w:t>
      </w:r>
    </w:p>
    <w:p w14:paraId="442C1C89" w14:textId="2320096B" w:rsidR="0016727B" w:rsidRPr="00AA271E" w:rsidRDefault="0016727B" w:rsidP="00890BCC">
      <w:pPr>
        <w:pStyle w:val="ListParagraph"/>
        <w:numPr>
          <w:ilvl w:val="0"/>
          <w:numId w:val="5"/>
        </w:numPr>
      </w:pPr>
      <w:r w:rsidRPr="00AA271E">
        <w:t>Processed time measurements of each permit</w:t>
      </w:r>
    </w:p>
    <w:p w14:paraId="1F16134B" w14:textId="7E26044E" w:rsidR="0016727B" w:rsidRPr="00AA271E" w:rsidRDefault="0016727B" w:rsidP="00890BCC">
      <w:pPr>
        <w:pStyle w:val="ListParagraph"/>
        <w:numPr>
          <w:ilvl w:val="0"/>
          <w:numId w:val="5"/>
        </w:numPr>
      </w:pPr>
      <w:r w:rsidRPr="00AA271E">
        <w:t>Locations of permits</w:t>
      </w:r>
    </w:p>
    <w:p w14:paraId="13802AC3" w14:textId="1F11F1D7" w:rsidR="0016727B" w:rsidRPr="00AA271E" w:rsidRDefault="0016727B" w:rsidP="00890BCC">
      <w:pPr>
        <w:pStyle w:val="ListParagraph"/>
        <w:numPr>
          <w:ilvl w:val="0"/>
          <w:numId w:val="5"/>
        </w:numPr>
      </w:pPr>
      <w:r w:rsidRPr="00AA271E">
        <w:t>Census Tract Demographic &amp; Economic data</w:t>
      </w:r>
    </w:p>
    <w:p w14:paraId="5AC2AE7C" w14:textId="77777777" w:rsidR="005D0698" w:rsidRPr="00AA271E" w:rsidRDefault="005D0698" w:rsidP="00890BCC"/>
    <w:p w14:paraId="1828239A" w14:textId="1D02F012" w:rsidR="00882605" w:rsidRPr="00AA271E" w:rsidRDefault="00882605" w:rsidP="00890BCC">
      <w:pPr>
        <w:pStyle w:val="Heading1"/>
      </w:pPr>
      <w:r w:rsidRPr="00AA271E">
        <w:t>Methods</w:t>
      </w:r>
    </w:p>
    <w:p w14:paraId="14C0AD05" w14:textId="67613371" w:rsidR="0097607C" w:rsidRPr="00AA271E" w:rsidRDefault="0097607C" w:rsidP="00890BCC">
      <w:pPr>
        <w:pStyle w:val="ListParagraph"/>
        <w:numPr>
          <w:ilvl w:val="0"/>
          <w:numId w:val="9"/>
        </w:numPr>
      </w:pPr>
      <w:r w:rsidRPr="00AA271E">
        <w:t>Find the Length of Permits</w:t>
      </w:r>
      <w:r w:rsidR="007B1165" w:rsidRPr="00AA271E">
        <w:t xml:space="preserve"> with Scripts</w:t>
      </w:r>
    </w:p>
    <w:p w14:paraId="45D1EC59" w14:textId="77777777" w:rsidR="003C39EB" w:rsidRPr="00AA271E" w:rsidRDefault="003C39EB" w:rsidP="00890BCC">
      <w:pPr>
        <w:pStyle w:val="ListParagraph"/>
        <w:numPr>
          <w:ilvl w:val="0"/>
          <w:numId w:val="8"/>
        </w:numPr>
      </w:pPr>
      <w:r w:rsidRPr="00AA271E">
        <w:t>In short, this data is typically unavailable; however, I am currently in a rare position as a pseudo-GIS/data analyst for a medium-sized city’s planning department (</w:t>
      </w:r>
      <w:proofErr w:type="gramStart"/>
      <w:r w:rsidRPr="00AA271E">
        <w:t>i.e.</w:t>
      </w:r>
      <w:proofErr w:type="gramEnd"/>
      <w:r w:rsidRPr="00AA271E">
        <w:t xml:space="preserve"> Walnut Creek) and have already started this project. </w:t>
      </w:r>
    </w:p>
    <w:p w14:paraId="2164FE4E" w14:textId="77777777" w:rsidR="003C39EB" w:rsidRPr="00AA271E" w:rsidRDefault="003C39EB" w:rsidP="00890BCC">
      <w:pPr>
        <w:pStyle w:val="ListParagraph"/>
        <w:numPr>
          <w:ilvl w:val="0"/>
          <w:numId w:val="8"/>
        </w:numPr>
      </w:pPr>
      <w:r w:rsidRPr="00AA271E">
        <w:t>For Walnut Creek, I have already created python scripts that process permit times based on raw permit data from a permitting database called Accela.</w:t>
      </w:r>
    </w:p>
    <w:p w14:paraId="3A7CC65C" w14:textId="77777777" w:rsidR="003C39EB" w:rsidRPr="00AA271E" w:rsidRDefault="003C39EB" w:rsidP="00890BCC">
      <w:pPr>
        <w:pStyle w:val="ListParagraph"/>
        <w:numPr>
          <w:ilvl w:val="0"/>
          <w:numId w:val="8"/>
        </w:numPr>
      </w:pPr>
      <w:r w:rsidRPr="00AA271E">
        <w:t xml:space="preserve">The raw data format is a timeline of every task for a permit. My script parses the timeline’s dates to count the </w:t>
      </w:r>
    </w:p>
    <w:p w14:paraId="5FD290F6" w14:textId="77777777" w:rsidR="003C39EB" w:rsidRPr="00AA271E" w:rsidRDefault="003C39EB" w:rsidP="00890BCC">
      <w:pPr>
        <w:pStyle w:val="ListParagraph"/>
        <w:numPr>
          <w:ilvl w:val="1"/>
          <w:numId w:val="8"/>
        </w:numPr>
      </w:pPr>
      <w:r w:rsidRPr="00AA271E">
        <w:t xml:space="preserve">total days, </w:t>
      </w:r>
    </w:p>
    <w:p w14:paraId="2C100988" w14:textId="77777777" w:rsidR="003C39EB" w:rsidRPr="00AA271E" w:rsidRDefault="003C39EB" w:rsidP="00890BCC">
      <w:pPr>
        <w:pStyle w:val="ListParagraph"/>
        <w:numPr>
          <w:ilvl w:val="1"/>
          <w:numId w:val="8"/>
        </w:numPr>
      </w:pPr>
      <w:r w:rsidRPr="00AA271E">
        <w:t xml:space="preserve">days it is in a city worker’s hands, &amp; </w:t>
      </w:r>
    </w:p>
    <w:p w14:paraId="7E4A69EA" w14:textId="77777777" w:rsidR="003C39EB" w:rsidRPr="00AA271E" w:rsidRDefault="003C39EB" w:rsidP="00890BCC">
      <w:pPr>
        <w:pStyle w:val="ListParagraph"/>
        <w:numPr>
          <w:ilvl w:val="1"/>
          <w:numId w:val="8"/>
        </w:numPr>
      </w:pPr>
      <w:r w:rsidRPr="00AA271E">
        <w:lastRenderedPageBreak/>
        <w:t xml:space="preserve">days </w:t>
      </w:r>
      <w:proofErr w:type="gramStart"/>
      <w:r w:rsidRPr="00AA271E">
        <w:t>as a result of</w:t>
      </w:r>
      <w:proofErr w:type="gramEnd"/>
      <w:r w:rsidRPr="00AA271E">
        <w:t xml:space="preserve"> public hearing bodies. </w:t>
      </w:r>
    </w:p>
    <w:p w14:paraId="5B7ECA89" w14:textId="77777777" w:rsidR="0097607C" w:rsidRPr="00AA271E" w:rsidRDefault="0097607C" w:rsidP="00890BCC">
      <w:pPr>
        <w:pStyle w:val="ListParagraph"/>
        <w:numPr>
          <w:ilvl w:val="0"/>
          <w:numId w:val="8"/>
        </w:numPr>
      </w:pPr>
      <w:r w:rsidRPr="00AA271E">
        <w:t xml:space="preserve">Fortunately, Accela is a widely used permit software on the West Coast &amp; has a </w:t>
      </w:r>
      <w:proofErr w:type="gramStart"/>
      <w:r w:rsidRPr="00AA271E">
        <w:t>fairly strict</w:t>
      </w:r>
      <w:proofErr w:type="gramEnd"/>
      <w:r w:rsidRPr="00AA271E">
        <w:t xml:space="preserve"> data format. </w:t>
      </w:r>
    </w:p>
    <w:p w14:paraId="7D1AA5BD" w14:textId="2BDB1C2E" w:rsidR="00882605" w:rsidRPr="00AA271E" w:rsidRDefault="0097607C" w:rsidP="00890BCC">
      <w:pPr>
        <w:pStyle w:val="ListParagraph"/>
        <w:numPr>
          <w:ilvl w:val="0"/>
          <w:numId w:val="8"/>
        </w:numPr>
      </w:pPr>
      <w:r w:rsidRPr="00AA271E">
        <w:t>Combined with my prior experiences with the IT &amp; planning departments of San Francisco &amp; Berkeley, it wouldn’t be a reach to have access to their raw data and then reconfigure my script to process their data.</w:t>
      </w:r>
    </w:p>
    <w:p w14:paraId="0FD4CD1B" w14:textId="5651F7D9" w:rsidR="0097607C" w:rsidRPr="00AA271E" w:rsidRDefault="0097607C" w:rsidP="00890BCC">
      <w:pPr>
        <w:pStyle w:val="ListParagraph"/>
        <w:numPr>
          <w:ilvl w:val="0"/>
          <w:numId w:val="9"/>
        </w:numPr>
      </w:pPr>
      <w:r w:rsidRPr="00AA271E">
        <w:t>Compare Permits Lengths</w:t>
      </w:r>
    </w:p>
    <w:p w14:paraId="1A3955F9" w14:textId="656443A7" w:rsidR="004A4737" w:rsidRPr="00AA271E" w:rsidRDefault="00607665" w:rsidP="00890BCC">
      <w:pPr>
        <w:pStyle w:val="ListParagraph"/>
        <w:numPr>
          <w:ilvl w:val="0"/>
          <w:numId w:val="8"/>
        </w:numPr>
      </w:pPr>
      <w:r w:rsidRPr="00AA271E">
        <w:t>Correlate different variables (</w:t>
      </w:r>
      <w:proofErr w:type="gramStart"/>
      <w:r w:rsidRPr="00AA271E">
        <w:t>e.g.</w:t>
      </w:r>
      <w:proofErr w:type="gramEnd"/>
      <w:r w:rsidRPr="00AA271E">
        <w:t xml:space="preserve"> cities, demographics) to measurements</w:t>
      </w:r>
    </w:p>
    <w:p w14:paraId="52845447" w14:textId="77777777" w:rsidR="00607665" w:rsidRPr="00AA271E" w:rsidRDefault="00607665" w:rsidP="00890BCC">
      <w:pPr>
        <w:pStyle w:val="ListParagraph"/>
      </w:pPr>
    </w:p>
    <w:p w14:paraId="26816050" w14:textId="266A53D4" w:rsidR="00882605" w:rsidRPr="00AA271E" w:rsidRDefault="00882605" w:rsidP="00890BCC">
      <w:pPr>
        <w:pStyle w:val="Heading1"/>
      </w:pPr>
      <w:r w:rsidRPr="00AA271E">
        <w:t>Deliverables</w:t>
      </w:r>
    </w:p>
    <w:p w14:paraId="42650775" w14:textId="7D3BE124" w:rsidR="00882605" w:rsidRPr="00AA271E" w:rsidRDefault="00203A07" w:rsidP="00890BCC">
      <w:pPr>
        <w:pStyle w:val="ListParagraph"/>
        <w:numPr>
          <w:ilvl w:val="0"/>
          <w:numId w:val="6"/>
        </w:numPr>
      </w:pPr>
      <w:r w:rsidRPr="00AA271E">
        <w:t xml:space="preserve">Dashboard of </w:t>
      </w:r>
      <w:r w:rsidR="002B2816" w:rsidRPr="00AA271E">
        <w:t>Live Permit Processing Metrics</w:t>
      </w:r>
    </w:p>
    <w:p w14:paraId="7D390CEC" w14:textId="2A6E504B" w:rsidR="00607665" w:rsidRPr="00AA271E" w:rsidRDefault="00607665" w:rsidP="00890BCC">
      <w:pPr>
        <w:pStyle w:val="ListParagraph"/>
        <w:numPr>
          <w:ilvl w:val="0"/>
          <w:numId w:val="8"/>
        </w:numPr>
      </w:pPr>
      <w:r w:rsidRPr="00AA271E">
        <w:t>Could be used for a city’s operational processes or for the public’s interest</w:t>
      </w:r>
    </w:p>
    <w:p w14:paraId="0290B56C" w14:textId="77777777" w:rsidR="00607665" w:rsidRPr="00AA271E" w:rsidRDefault="00607665" w:rsidP="00890BCC">
      <w:pPr>
        <w:pStyle w:val="ListParagraph"/>
      </w:pPr>
    </w:p>
    <w:p w14:paraId="6FA75B9A" w14:textId="650B16D3" w:rsidR="00203A07" w:rsidRPr="00AA271E" w:rsidRDefault="002B2816" w:rsidP="00890BCC">
      <w:pPr>
        <w:pStyle w:val="ListParagraph"/>
        <w:numPr>
          <w:ilvl w:val="0"/>
          <w:numId w:val="6"/>
        </w:numPr>
      </w:pPr>
      <w:r w:rsidRPr="00AA271E">
        <w:t xml:space="preserve">Research Paper of </w:t>
      </w:r>
      <w:r w:rsidR="004A4737" w:rsidRPr="00AA271E">
        <w:t xml:space="preserve">Permit Process Comparisons </w:t>
      </w:r>
    </w:p>
    <w:p w14:paraId="757784BA" w14:textId="25744DBA" w:rsidR="00607665" w:rsidRPr="00AA271E" w:rsidRDefault="00607665" w:rsidP="00890BCC">
      <w:pPr>
        <w:pStyle w:val="ListParagraph"/>
        <w:numPr>
          <w:ilvl w:val="0"/>
          <w:numId w:val="8"/>
        </w:numPr>
      </w:pPr>
      <w:r w:rsidRPr="00AA271E">
        <w:t xml:space="preserve">Would help fill the quantitative gap in understanding the permitting process, public participation process, and potential discrimination </w:t>
      </w:r>
    </w:p>
    <w:p w14:paraId="79D6AD76" w14:textId="13BDBB76" w:rsidR="00607665" w:rsidRPr="00AA271E" w:rsidRDefault="00607665" w:rsidP="00890BCC">
      <w:pPr>
        <w:pStyle w:val="ListParagraph"/>
        <w:numPr>
          <w:ilvl w:val="0"/>
          <w:numId w:val="8"/>
        </w:numPr>
      </w:pPr>
      <w:r w:rsidRPr="00AA271E">
        <w:t>Could also help me get into a new job and/or another graduate school program</w:t>
      </w:r>
    </w:p>
    <w:p w14:paraId="42898686" w14:textId="77777777" w:rsidR="00607665" w:rsidRPr="00AA271E" w:rsidRDefault="00607665" w:rsidP="00890BCC"/>
    <w:p w14:paraId="031DFB87" w14:textId="77777777" w:rsidR="00607665" w:rsidRPr="00AA271E" w:rsidRDefault="00607665" w:rsidP="00890BCC"/>
    <w:sectPr w:rsidR="00607665" w:rsidRPr="00AA271E" w:rsidSect="00AA60F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7DFA" w14:textId="77777777" w:rsidR="00EE7949" w:rsidRDefault="00EE7949" w:rsidP="00890BCC">
      <w:r>
        <w:separator/>
      </w:r>
    </w:p>
  </w:endnote>
  <w:endnote w:type="continuationSeparator" w:id="0">
    <w:p w14:paraId="75AC9E84" w14:textId="77777777" w:rsidR="00EE7949" w:rsidRDefault="00EE7949" w:rsidP="0089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Open Sans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9A85" w14:textId="77777777" w:rsidR="00EE7949" w:rsidRDefault="00EE7949" w:rsidP="00890BCC">
      <w:r>
        <w:separator/>
      </w:r>
    </w:p>
  </w:footnote>
  <w:footnote w:type="continuationSeparator" w:id="0">
    <w:p w14:paraId="01B5A277" w14:textId="77777777" w:rsidR="00EE7949" w:rsidRDefault="00EE7949" w:rsidP="00890BCC">
      <w:r>
        <w:continuationSeparator/>
      </w:r>
    </w:p>
  </w:footnote>
  <w:footnote w:id="1">
    <w:p w14:paraId="1B6B090B" w14:textId="77777777" w:rsidR="00AC0C87" w:rsidRDefault="00AC0C87" w:rsidP="00C0136F">
      <w:pPr>
        <w:pStyle w:val="FootnoteText"/>
        <w:spacing w:after="0"/>
      </w:pPr>
      <w:r>
        <w:rPr>
          <w:rStyle w:val="FootnoteReference"/>
        </w:rPr>
        <w:footnoteRef/>
      </w:r>
      <w:r>
        <w:t xml:space="preserve"> </w:t>
      </w:r>
      <w:r>
        <w:fldChar w:fldCharType="begin"/>
      </w:r>
      <w:r>
        <w:instrText xml:space="preserve"> ADDIN ZOTERO_ITEM CSL_CITATION {"citationID":"JkS1JZ3Q","properties":{"formattedCitation":"Bogin, Doerner, and Larson, \\uc0\\u8220{}Local House Price Dynamics.\\uc0\\u8221{}","plainCitation":"Bogin, Doerner, and Larson, “Local House Price Dynamics.”","noteIndex":1},"citationItems":[{"id":1758,"uris":["http://zotero.org/users/3438581/items/R3J2CS39"],"uri":["http://zotero.org/users/3438581/items/R3J2CS39"],"itemData":{"id":1758,"type":"article-journal","abstract":"We introduce the first publicly available data set of constant-quality house price indices for counties, ZIP codes and census tracts in the United States, at an annual frequency, over a 40-year period. Between 1990 and 2015, house price gradients within large cities steepen, documenting a reversal of decades of increasing relative desirability of suburban locations. Real house prices are more likely to be nonstationary near the centers of large cities. Within-city differences in house price appreciation at the ZIP code level are, on average, about half of between-city differences, though this ratio varies depending on the time period and city size.","container-title":"Real Estate Economics","DOI":"10.1111/1540-6229.12233","ISSN":"1540-6229","issue":"2","language":"en","note":"_eprint: https://onlinelibrary.wiley.com/doi/pdf/10.1111/1540-6229.12233","page":"365-398","source":"Wiley Online Library","title":"Local House Price Dynamics: New Indices and Stylized Facts","title-short":"Local House Price Dynamics","volume":"47","author":[{"family":"Bogin","given":"Alexander"},{"family":"Doerner","given":"William"},{"family":"Larson","given":"William"}],"issued":{"date-parts":[["2019"]]}}}],"schema":"https://github.com/citation-style-language/schema/raw/master/csl-citation.json"} </w:instrText>
      </w:r>
      <w:r>
        <w:fldChar w:fldCharType="separate"/>
      </w:r>
      <w:proofErr w:type="spellStart"/>
      <w:r w:rsidRPr="000160D3">
        <w:rPr>
          <w:rFonts w:ascii="Calibri" w:hAnsi="Calibri" w:cs="Calibri"/>
          <w:szCs w:val="24"/>
        </w:rPr>
        <w:t>Bogin</w:t>
      </w:r>
      <w:proofErr w:type="spellEnd"/>
      <w:r w:rsidRPr="000160D3">
        <w:rPr>
          <w:rFonts w:ascii="Calibri" w:hAnsi="Calibri" w:cs="Calibri"/>
          <w:szCs w:val="24"/>
        </w:rPr>
        <w:t xml:space="preserve">, </w:t>
      </w:r>
      <w:proofErr w:type="spellStart"/>
      <w:r w:rsidRPr="000160D3">
        <w:rPr>
          <w:rFonts w:ascii="Calibri" w:hAnsi="Calibri" w:cs="Calibri"/>
          <w:szCs w:val="24"/>
        </w:rPr>
        <w:t>Doerner</w:t>
      </w:r>
      <w:proofErr w:type="spellEnd"/>
      <w:r w:rsidRPr="000160D3">
        <w:rPr>
          <w:rFonts w:ascii="Calibri" w:hAnsi="Calibri" w:cs="Calibri"/>
          <w:szCs w:val="24"/>
        </w:rPr>
        <w:t>, and Larson, “Local House Price Dynamics.”</w:t>
      </w:r>
      <w:r>
        <w:fldChar w:fldCharType="end"/>
      </w:r>
    </w:p>
  </w:footnote>
  <w:footnote w:id="2">
    <w:p w14:paraId="7446B1F3" w14:textId="77777777" w:rsidR="00AC0C87" w:rsidRDefault="00AC0C87" w:rsidP="00890BCC">
      <w:pPr>
        <w:pStyle w:val="FootnoteText"/>
      </w:pPr>
      <w:r>
        <w:rPr>
          <w:rStyle w:val="FootnoteReference"/>
        </w:rPr>
        <w:footnoteRef/>
      </w:r>
      <w:r>
        <w:t xml:space="preserve"> </w:t>
      </w:r>
      <w:r>
        <w:fldChar w:fldCharType="begin"/>
      </w:r>
      <w:r>
        <w:instrText xml:space="preserve"> ADDIN ZOTERO_ITEM CSL_CITATION {"citationID":"fWEpQYqQ","properties":{"formattedCitation":"US Census Bureau, \\uc0\\u8220{}National, State, and County Housing Unit Totals: 2010-2019.\\uc0\\u8221{}","plainCitation":"US Census Bureau, “National, State, and County Housing Unit Totals: 2010-2019.”","noteIndex":2},"citationItems":[{"id":1761,"uris":["http://zotero.org/users/3438581/items/4W2TLXBR"],"uri":["http://zotero.org/users/3438581/items/4W2TLXBR"],"itemData":{"id":1761,"type":"report","abstract":"This page features Vintage 2019 housing unit estimates totals.","note":"section: Government","publisher":"US Census Bureau","title":"National, State, and County Housing Unit Totals: 2010-2019","URL":"https://www.census.gov/data/datasets/time-series/demo/popest/2010s-total-housing-units.html","author":[{"family":"US Census Bureau","given":""}],"issued":{"date-parts":[["2020"]]}}}],"schema":"https://github.com/citation-style-language/schema/raw/master/csl-citation.json"} </w:instrText>
      </w:r>
      <w:r>
        <w:fldChar w:fldCharType="separate"/>
      </w:r>
      <w:r w:rsidRPr="00D210EF">
        <w:rPr>
          <w:rFonts w:ascii="Calibri" w:hAnsi="Calibri" w:cs="Calibri"/>
          <w:szCs w:val="24"/>
        </w:rPr>
        <w:t>US Census Bureau, “National, State, and County Housing Unit Totals: 2010-2019.”</w:t>
      </w:r>
      <w:r>
        <w:fldChar w:fldCharType="end"/>
      </w:r>
    </w:p>
  </w:footnote>
  <w:footnote w:id="3">
    <w:p w14:paraId="485E05DF" w14:textId="6D50911F" w:rsidR="003C39EB" w:rsidRPr="00C0136F" w:rsidRDefault="003C39EB" w:rsidP="00C0136F">
      <w:pPr>
        <w:pStyle w:val="FootnoteText"/>
        <w:spacing w:after="0"/>
        <w:rPr>
          <w:sz w:val="18"/>
          <w:szCs w:val="18"/>
        </w:rPr>
      </w:pPr>
      <w:r>
        <w:rPr>
          <w:rStyle w:val="FootnoteReference"/>
        </w:rPr>
        <w:footnoteRef/>
      </w:r>
      <w:r>
        <w:t xml:space="preserve"> </w:t>
      </w:r>
      <w:r w:rsidRPr="00C0136F">
        <w:rPr>
          <w:sz w:val="18"/>
          <w:szCs w:val="18"/>
        </w:rPr>
        <w:fldChar w:fldCharType="begin"/>
      </w:r>
      <w:r w:rsidR="00D210EF" w:rsidRPr="00C0136F">
        <w:rPr>
          <w:sz w:val="18"/>
          <w:szCs w:val="18"/>
        </w:rPr>
        <w:instrText xml:space="preserve"> ADDIN ZOTERO_ITEM CSL_CITATION {"citationID":"azRkCs6u","properties":{"formattedCitation":"Dougherty, \\uc0\\u8220{}The Great American Single-Family Home Problem.\\uc0\\u8221{}","plainCitation":"Dougherty, “The Great American Single-Family Home Problem.”","noteIndex":3},"citationItems":[{"id":1722,"uris":["http://zotero.org/users/3438581/items/45RXF97Z"],"uri":["http://zotero.org/users/3438581/items/45RXF97Z"],"itemData":{"id":1722,"type":"article-newspaper","abstract":"Building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rsidRPr="00C0136F">
        <w:rPr>
          <w:sz w:val="18"/>
          <w:szCs w:val="18"/>
        </w:rPr>
        <w:fldChar w:fldCharType="separate"/>
      </w:r>
      <w:r w:rsidRPr="00C0136F">
        <w:rPr>
          <w:sz w:val="18"/>
          <w:szCs w:val="22"/>
        </w:rPr>
        <w:t>Dougherty, “The Great American Single-Family Home Problem.”</w:t>
      </w:r>
      <w:r w:rsidRPr="00C0136F">
        <w:rPr>
          <w:sz w:val="18"/>
          <w:szCs w:val="18"/>
        </w:rPr>
        <w:fldChar w:fldCharType="end"/>
      </w:r>
    </w:p>
  </w:footnote>
  <w:footnote w:id="4">
    <w:p w14:paraId="5A140BBC" w14:textId="7E241355" w:rsidR="003C39EB" w:rsidRPr="00C0136F" w:rsidRDefault="003C39EB" w:rsidP="00C0136F">
      <w:pPr>
        <w:pStyle w:val="FootnoteText"/>
        <w:spacing w:after="0"/>
        <w:rPr>
          <w:sz w:val="18"/>
          <w:szCs w:val="18"/>
        </w:rPr>
      </w:pPr>
      <w:r w:rsidRPr="00C0136F">
        <w:rPr>
          <w:rStyle w:val="FootnoteReference"/>
          <w:sz w:val="18"/>
          <w:szCs w:val="18"/>
        </w:rPr>
        <w:footnoteRef/>
      </w:r>
      <w:r w:rsidRPr="00C0136F">
        <w:rPr>
          <w:sz w:val="18"/>
          <w:szCs w:val="18"/>
        </w:rPr>
        <w:t xml:space="preserve"> </w:t>
      </w:r>
      <w:r w:rsidRPr="00C0136F">
        <w:rPr>
          <w:sz w:val="18"/>
          <w:szCs w:val="18"/>
        </w:rPr>
        <w:fldChar w:fldCharType="begin"/>
      </w:r>
      <w:r w:rsidR="00D210EF" w:rsidRPr="00C0136F">
        <w:rPr>
          <w:sz w:val="18"/>
          <w:szCs w:val="18"/>
        </w:rP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Francisco.”","noteIndex":4},"citationItems":[{"id":1733,"uris":["http://zotero.org/users/3438581/items/SKVG66P7"],"uri":["http://zotero.org/users/3438581/items/SKVG66P7"],"itemData":{"id":1733,"type":"article-journal","abstract":"We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rsidRPr="00C0136F">
        <w:rPr>
          <w:sz w:val="18"/>
          <w:szCs w:val="18"/>
        </w:rPr>
        <w:fldChar w:fldCharType="separate"/>
      </w:r>
      <w:proofErr w:type="spellStart"/>
      <w:r w:rsidRPr="00C0136F">
        <w:rPr>
          <w:sz w:val="18"/>
          <w:szCs w:val="22"/>
        </w:rPr>
        <w:t>McNee</w:t>
      </w:r>
      <w:proofErr w:type="spellEnd"/>
      <w:r w:rsidRPr="00C0136F">
        <w:rPr>
          <w:sz w:val="18"/>
          <w:szCs w:val="22"/>
        </w:rPr>
        <w:t xml:space="preserve"> and </w:t>
      </w:r>
      <w:proofErr w:type="spellStart"/>
      <w:r w:rsidRPr="00C0136F">
        <w:rPr>
          <w:sz w:val="18"/>
          <w:szCs w:val="22"/>
        </w:rPr>
        <w:t>Pojani</w:t>
      </w:r>
      <w:proofErr w:type="spellEnd"/>
      <w:r w:rsidRPr="00C0136F">
        <w:rPr>
          <w:sz w:val="18"/>
          <w:szCs w:val="22"/>
        </w:rPr>
        <w:t>, “NIMBYism as a Barrier to Housing and Social Mix in San Francisco.”</w:t>
      </w:r>
      <w:r w:rsidRPr="00C0136F">
        <w:rPr>
          <w:sz w:val="18"/>
          <w:szCs w:val="18"/>
        </w:rPr>
        <w:fldChar w:fldCharType="end"/>
      </w:r>
    </w:p>
  </w:footnote>
  <w:footnote w:id="5">
    <w:p w14:paraId="4E130F53" w14:textId="48524ED6" w:rsidR="003C39EB" w:rsidRPr="00C0136F" w:rsidRDefault="003C39EB" w:rsidP="00C0136F">
      <w:pPr>
        <w:pStyle w:val="FootnoteText"/>
        <w:spacing w:after="0"/>
        <w:rPr>
          <w:sz w:val="18"/>
          <w:szCs w:val="18"/>
        </w:rPr>
      </w:pPr>
      <w:r w:rsidRPr="00C0136F">
        <w:rPr>
          <w:rStyle w:val="FootnoteReference"/>
          <w:sz w:val="18"/>
          <w:szCs w:val="18"/>
        </w:rPr>
        <w:footnoteRef/>
      </w:r>
      <w:r w:rsidRPr="00C0136F">
        <w:rPr>
          <w:sz w:val="18"/>
          <w:szCs w:val="18"/>
        </w:rPr>
        <w:t xml:space="preserve"> </w:t>
      </w:r>
      <w:r w:rsidRPr="00C0136F">
        <w:rPr>
          <w:sz w:val="18"/>
          <w:szCs w:val="18"/>
        </w:rPr>
        <w:fldChar w:fldCharType="begin"/>
      </w:r>
      <w:r w:rsidR="00D210EF" w:rsidRPr="00C0136F">
        <w:rPr>
          <w:sz w:val="18"/>
          <w:szCs w:val="18"/>
        </w:rPr>
        <w:instrText xml:space="preserve"> ADDIN ZOTERO_ITEM CSL_CITATION {"citationID":"zCFrkwnE","properties":{"formattedCitation":"Egan, \\uc0\\u8220{}The Economics of San Francisco Housing.\\uc0\\u8221{}","plainCitation":"Egan, “The Economics of San Francisco Housing.”","noteIndex":5},"citationItems":[{"id":1738,"uris":["http://zotero.org/users/3438581/items/59GXQ27K"],"uri":["http://zotero.org/users/3438581/items/59GXQ27K"],"itemData":{"id":1738,"type":"article-journal","language":"en","page":"22","source":"Zotero","title":"The Economics of San Francisco Housing","author":[{"family":"Egan","given":"Ted"}]}}],"schema":"https://github.com/citation-style-language/schema/raw/master/csl-citation.json"} </w:instrText>
      </w:r>
      <w:r w:rsidRPr="00C0136F">
        <w:rPr>
          <w:sz w:val="18"/>
          <w:szCs w:val="18"/>
        </w:rPr>
        <w:fldChar w:fldCharType="separate"/>
      </w:r>
      <w:r w:rsidRPr="00C0136F">
        <w:rPr>
          <w:sz w:val="18"/>
          <w:szCs w:val="22"/>
        </w:rPr>
        <w:t>Egan, “The Economics of San Francisco Housing.”</w:t>
      </w:r>
      <w:r w:rsidRPr="00C0136F">
        <w:rPr>
          <w:sz w:val="18"/>
          <w:szCs w:val="18"/>
        </w:rPr>
        <w:fldChar w:fldCharType="end"/>
      </w:r>
    </w:p>
  </w:footnote>
  <w:footnote w:id="6">
    <w:p w14:paraId="4C3FCFCC" w14:textId="35B30582" w:rsidR="003C39EB" w:rsidRDefault="003C39EB" w:rsidP="00C0136F">
      <w:pPr>
        <w:pStyle w:val="FootnoteText"/>
        <w:spacing w:after="0"/>
      </w:pPr>
      <w:r w:rsidRPr="00C0136F">
        <w:rPr>
          <w:rStyle w:val="FootnoteReference"/>
          <w:sz w:val="18"/>
          <w:szCs w:val="18"/>
        </w:rPr>
        <w:footnoteRef/>
      </w:r>
      <w:r w:rsidRPr="00C0136F">
        <w:rPr>
          <w:sz w:val="18"/>
          <w:szCs w:val="18"/>
        </w:rPr>
        <w:t xml:space="preserve"> </w:t>
      </w:r>
      <w:r w:rsidRPr="00C0136F">
        <w:rPr>
          <w:sz w:val="18"/>
          <w:szCs w:val="18"/>
        </w:rPr>
        <w:fldChar w:fldCharType="begin"/>
      </w:r>
      <w:r w:rsidR="00D210EF" w:rsidRPr="00C0136F">
        <w:rPr>
          <w:sz w:val="18"/>
          <w:szCs w:val="18"/>
        </w:rPr>
        <w:instrText xml:space="preserve"> ADDIN ZOTERO_ITEM CSL_CITATION {"citationID":"Den23fn1","properties":{"formattedCitation":"Glaeser and Gyourko, \\uc0\\u8220{}The Impact of Zoning on Housing Affordability.\\uc0\\u8221{}","plainCitation":"Glaeser and Gyourko, “The Impact of Zoning on Housing Affordability.”","noteIndex":6},"citationItems":[{"id":1735,"uris":["http://zotero.org/users/3438581/items/8THR49ED"],"uri":["http://zotero.org/users/3438581/items/8THR49ED"],"itemData":{"id":1735,"type":"report","abstract":"Does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rsidRPr="00C0136F">
        <w:rPr>
          <w:sz w:val="18"/>
          <w:szCs w:val="18"/>
        </w:rPr>
        <w:fldChar w:fldCharType="separate"/>
      </w:r>
      <w:proofErr w:type="spellStart"/>
      <w:r w:rsidRPr="00C0136F">
        <w:rPr>
          <w:sz w:val="18"/>
          <w:szCs w:val="22"/>
        </w:rPr>
        <w:t>Glaeser</w:t>
      </w:r>
      <w:proofErr w:type="spellEnd"/>
      <w:r w:rsidRPr="00C0136F">
        <w:rPr>
          <w:sz w:val="18"/>
          <w:szCs w:val="22"/>
        </w:rPr>
        <w:t xml:space="preserve"> and </w:t>
      </w:r>
      <w:proofErr w:type="spellStart"/>
      <w:r w:rsidRPr="00C0136F">
        <w:rPr>
          <w:sz w:val="18"/>
          <w:szCs w:val="22"/>
        </w:rPr>
        <w:t>Gyourko</w:t>
      </w:r>
      <w:proofErr w:type="spellEnd"/>
      <w:r w:rsidRPr="00C0136F">
        <w:rPr>
          <w:sz w:val="18"/>
          <w:szCs w:val="22"/>
        </w:rPr>
        <w:t>, “The Impact of Zoning on Housing Affordability.”</w:t>
      </w:r>
      <w:r w:rsidRPr="00C0136F">
        <w:rPr>
          <w:sz w:val="18"/>
          <w:szCs w:val="18"/>
        </w:rPr>
        <w:fldChar w:fldCharType="end"/>
      </w:r>
    </w:p>
  </w:footnote>
  <w:footnote w:id="7">
    <w:p w14:paraId="5F5292DF" w14:textId="0F71CF2E" w:rsidR="00EC3D57" w:rsidRDefault="00EC3D57" w:rsidP="00890BCC">
      <w:pPr>
        <w:pStyle w:val="FootnoteText"/>
      </w:pPr>
      <w:r>
        <w:rPr>
          <w:rStyle w:val="FootnoteReference"/>
        </w:rPr>
        <w:footnoteRef/>
      </w:r>
      <w:r>
        <w:t xml:space="preserve"> </w:t>
      </w:r>
      <w:r>
        <w:fldChar w:fldCharType="begin"/>
      </w:r>
      <w:r w:rsidR="00D210EF">
        <w:instrText xml:space="preserve"> ADDIN ZOTERO_ITEM CSL_CITATION {"citationID":"G1jtYVTC","properties":{"formattedCitation":"Einstein, Glick, and Palmer, {\\i{}Neighborhood Defenders}.","plainCitation":"Einstein, Glick, and Palmer, Neighborhood Defenders.","noteIndex":7},"citationItems":[{"id":238,"uris":["http://zotero.org/users/3438581/items/CZNCATA5"],"uri":["http://zotero.org/users/3438581/items/CZNCATA5"],"itemData":{"id":238,"type":"book","abstract":"Since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fldChar w:fldCharType="separate"/>
      </w:r>
      <w:r w:rsidR="00104E9B" w:rsidRPr="00104E9B">
        <w:rPr>
          <w:szCs w:val="24"/>
        </w:rPr>
        <w:t xml:space="preserve">Einstein, Glick, and Palmer, </w:t>
      </w:r>
      <w:r w:rsidR="00104E9B" w:rsidRPr="00104E9B">
        <w:rPr>
          <w:i/>
          <w:iCs/>
          <w:szCs w:val="24"/>
        </w:rPr>
        <w:t>Neighborhood Defenders</w:t>
      </w:r>
      <w:r w:rsidR="00104E9B" w:rsidRPr="00104E9B">
        <w:rPr>
          <w:szCs w:val="24"/>
        </w:rPr>
        <w:t>.</w:t>
      </w:r>
      <w:r>
        <w:fldChar w:fldCharType="end"/>
      </w:r>
    </w:p>
  </w:footnote>
  <w:footnote w:id="8">
    <w:p w14:paraId="3FE3B32B" w14:textId="25CCE619" w:rsidR="00EC3D57" w:rsidRDefault="00EC3D57" w:rsidP="00890BCC">
      <w:pPr>
        <w:pStyle w:val="FootnoteText"/>
      </w:pPr>
      <w:r>
        <w:rPr>
          <w:rStyle w:val="FootnoteReference"/>
        </w:rPr>
        <w:footnoteRef/>
      </w:r>
      <w:r>
        <w:t xml:space="preserve"> </w:t>
      </w:r>
      <w:r>
        <w:fldChar w:fldCharType="begin"/>
      </w:r>
      <w:r w:rsidR="00D210EF">
        <w:instrText xml:space="preserve"> ADDIN ZOTERO_ITEM CSL_CITATION {"citationID":"5iOcpQEp","properties":{"formattedCitation":"Schaffner, Rhodes, and Raja, {\\i{}Hometown Inequality}.","plainCitation":"Schaffner, Rhodes, and Raja, Hometown Inequality.","noteIndex":8},"citationItems":[{"id":1720,"uris":["http://zotero.org/users/3438581/items/CITNSSYS"],"uri":["http://zotero.org/users/3438581/items/CITNSSYS"],"itemData":{"id":1720,"type":"book","abstract":"Local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fldChar w:fldCharType="separate"/>
      </w:r>
      <w:r w:rsidR="00104E9B" w:rsidRPr="00104E9B">
        <w:rPr>
          <w:szCs w:val="24"/>
        </w:rPr>
        <w:t xml:space="preserve">Schaffner, Rhodes, and Raja, </w:t>
      </w:r>
      <w:r w:rsidR="00104E9B" w:rsidRPr="00104E9B">
        <w:rPr>
          <w:i/>
          <w:iCs/>
          <w:szCs w:val="24"/>
        </w:rPr>
        <w:t>Hometown Inequality</w:t>
      </w:r>
      <w:r w:rsidR="00104E9B" w:rsidRPr="00104E9B">
        <w:rPr>
          <w:szCs w:val="24"/>
        </w:rPr>
        <w:t>.</w:t>
      </w:r>
      <w:r>
        <w:fldChar w:fldCharType="end"/>
      </w:r>
    </w:p>
  </w:footnote>
  <w:footnote w:id="9">
    <w:p w14:paraId="1E13A2A6" w14:textId="30645DEB" w:rsidR="00EA00E8" w:rsidRDefault="00EA00E8" w:rsidP="00890BCC">
      <w:pPr>
        <w:pStyle w:val="FootnoteText"/>
      </w:pPr>
      <w:r>
        <w:rPr>
          <w:rStyle w:val="FootnoteReference"/>
        </w:rPr>
        <w:footnoteRef/>
      </w:r>
      <w:r>
        <w:t xml:space="preserve"> </w:t>
      </w:r>
      <w:r>
        <w:fldChar w:fldCharType="begin"/>
      </w:r>
      <w:r w:rsidR="00D210EF">
        <w:instrText xml:space="preserve"> ADDIN ZOTERO_ITEM CSL_CITATION {"citationID":"VcIvSUFs","properties":{"formattedCitation":"Trounstine, {\\i{}Segregation by Design}.","plainCitation":"Trounstine, Segregation by Design.","noteIndex":9},"citationItems":[{"id":1,"uris":["http://zotero.org/users/3438581/items/HSZ24PAD"],"uri":["http://zotero.org/users/3438581/items/HSZ24PAD"],"itemData":{"id":1,"type":"book","abstract":"Segregation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fldChar w:fldCharType="separate"/>
      </w:r>
      <w:r w:rsidR="00104E9B" w:rsidRPr="00104E9B">
        <w:rPr>
          <w:szCs w:val="24"/>
        </w:rPr>
        <w:t xml:space="preserve">Trounstine, </w:t>
      </w:r>
      <w:r w:rsidR="00104E9B" w:rsidRPr="00104E9B">
        <w:rPr>
          <w:i/>
          <w:iCs/>
          <w:szCs w:val="24"/>
        </w:rPr>
        <w:t>Segregation by Design</w:t>
      </w:r>
      <w:r w:rsidR="00104E9B" w:rsidRPr="00104E9B">
        <w:rPr>
          <w:szCs w:val="24"/>
        </w:rPr>
        <w:t>.</w:t>
      </w:r>
      <w:r>
        <w:fldChar w:fldCharType="end"/>
      </w:r>
    </w:p>
  </w:footnote>
  <w:footnote w:id="10">
    <w:p w14:paraId="6E51B202" w14:textId="2714301C" w:rsidR="00104E9B" w:rsidRDefault="00104E9B" w:rsidP="00890BCC">
      <w:pPr>
        <w:pStyle w:val="FootnoteText"/>
      </w:pPr>
      <w:r>
        <w:rPr>
          <w:rStyle w:val="FootnoteReference"/>
        </w:rPr>
        <w:footnoteRef/>
      </w:r>
      <w:r>
        <w:t xml:space="preserve"> </w:t>
      </w:r>
      <w:r>
        <w:fldChar w:fldCharType="begin"/>
      </w:r>
      <w:r w:rsidR="00D210EF">
        <w:instrText xml:space="preserve"> ADDIN ZOTERO_ITEM CSL_CITATION {"citationID":"F29zGSuN","properties":{"formattedCitation":"Einstein, \\uc0\\u8220{}The Privileged Few.\\uc0\\u8221{}","plainCitation":"Einstein, “The Privileged Few.”","noteIndex":10},"citationItems":[{"id":1596,"uris":["http://zotero.org/users/3438581/items/UHSG3C7R"],"uri":["http://zotero.org/users/3438581/items/UHSG3C7R"],"itemData":{"id":1596,"type":"article-journal","abstract":"“Rethinking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fldChar w:fldCharType="separate"/>
      </w:r>
      <w:r w:rsidRPr="00104E9B">
        <w:rPr>
          <w:szCs w:val="24"/>
        </w:rPr>
        <w:t>Einstein, “The Privileged Few.”</w:t>
      </w:r>
      <w:r>
        <w:fldChar w:fldCharType="end"/>
      </w:r>
    </w:p>
  </w:footnote>
  <w:footnote w:id="11">
    <w:p w14:paraId="77CC2DAA" w14:textId="1DD54DB9" w:rsidR="00104E9B" w:rsidRDefault="00104E9B" w:rsidP="00890BCC">
      <w:pPr>
        <w:pStyle w:val="FootnoteText"/>
      </w:pPr>
      <w:r>
        <w:rPr>
          <w:rStyle w:val="FootnoteReference"/>
        </w:rPr>
        <w:footnoteRef/>
      </w:r>
      <w:r>
        <w:t xml:space="preserve"> </w:t>
      </w:r>
      <w:r>
        <w:fldChar w:fldCharType="begin"/>
      </w:r>
      <w:r w:rsidR="00D210EF">
        <w:instrText xml:space="preserve"> ADDIN ZOTERO_ITEM CSL_CITATION {"citationID":"5wqVpvuF","properties":{"formattedCitation":"Einstein, Palmer, and Glick, \\uc0\\u8220{}Who Participates in Local Government?\\uc0\\u8221{}","plainCitation":"Einstein, Palmer, and Glick, “Who Participates in Local Government?”","noteIndex":11},"citationItems":[{"id":1487,"uris":["http://zotero.org/users/3438581/items/UDTFXZD3"],"uri":["http://zotero.org/users/3438581/items/UDTFXZD3"],"itemData":{"id":1487,"type":"article-journal","abstract":"Scholars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fldChar w:fldCharType="separate"/>
      </w:r>
      <w:r w:rsidRPr="00104E9B">
        <w:rPr>
          <w:szCs w:val="24"/>
        </w:rPr>
        <w:t>Einstein, Palmer, and Glick, “Who Participates in Local Government?”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8BF4" w14:textId="5EB75D33" w:rsidR="00AA60F4" w:rsidRDefault="00AA60F4" w:rsidP="00AA60F4">
    <w:pPr>
      <w:pStyle w:val="Header"/>
    </w:pPr>
    <w:r>
      <w:t>SF Permits &amp; Crisis</w:t>
    </w:r>
    <w:r>
      <w:tab/>
    </w:r>
    <w:r>
      <w:tab/>
      <w:t xml:space="preserve">Nelms </w:t>
    </w:r>
    <w:sdt>
      <w:sdtPr>
        <w:id w:val="-7603696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2E1151" w14:textId="77777777" w:rsidR="00AA60F4" w:rsidRDefault="00AA6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2A0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8" w15:restartNumberingAfterBreak="0">
    <w:nsid w:val="4F2B6680"/>
    <w:multiLevelType w:val="hybridMultilevel"/>
    <w:tmpl w:val="207A5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7"/>
  </w:num>
  <w:num w:numId="3">
    <w:abstractNumId w:val="2"/>
  </w:num>
  <w:num w:numId="4">
    <w:abstractNumId w:val="5"/>
  </w:num>
  <w:num w:numId="5">
    <w:abstractNumId w:val="4"/>
  </w:num>
  <w:num w:numId="6">
    <w:abstractNumId w:val="1"/>
  </w:num>
  <w:num w:numId="7">
    <w:abstractNumId w:val="9"/>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60D3"/>
    <w:rsid w:val="000639DA"/>
    <w:rsid w:val="00076931"/>
    <w:rsid w:val="000B5937"/>
    <w:rsid w:val="000F1B01"/>
    <w:rsid w:val="00104E9B"/>
    <w:rsid w:val="00117CC1"/>
    <w:rsid w:val="0016727B"/>
    <w:rsid w:val="00192E31"/>
    <w:rsid w:val="00195C70"/>
    <w:rsid w:val="001D1DD3"/>
    <w:rsid w:val="00203A07"/>
    <w:rsid w:val="0022161A"/>
    <w:rsid w:val="002225B0"/>
    <w:rsid w:val="002B2816"/>
    <w:rsid w:val="002D1AD3"/>
    <w:rsid w:val="002F254D"/>
    <w:rsid w:val="003023D9"/>
    <w:rsid w:val="003C39EB"/>
    <w:rsid w:val="003C575D"/>
    <w:rsid w:val="00430D1D"/>
    <w:rsid w:val="0045069B"/>
    <w:rsid w:val="00466209"/>
    <w:rsid w:val="004A4737"/>
    <w:rsid w:val="005011A8"/>
    <w:rsid w:val="005D0698"/>
    <w:rsid w:val="00602F80"/>
    <w:rsid w:val="00607665"/>
    <w:rsid w:val="007A1E1B"/>
    <w:rsid w:val="007B1165"/>
    <w:rsid w:val="007B7A62"/>
    <w:rsid w:val="007C1B4C"/>
    <w:rsid w:val="007D2DD9"/>
    <w:rsid w:val="007D79CE"/>
    <w:rsid w:val="00882605"/>
    <w:rsid w:val="00890BCC"/>
    <w:rsid w:val="00896123"/>
    <w:rsid w:val="008F6425"/>
    <w:rsid w:val="00916EBC"/>
    <w:rsid w:val="00917C68"/>
    <w:rsid w:val="00956396"/>
    <w:rsid w:val="0096790E"/>
    <w:rsid w:val="0097451A"/>
    <w:rsid w:val="0097607C"/>
    <w:rsid w:val="00A62C5E"/>
    <w:rsid w:val="00AA271E"/>
    <w:rsid w:val="00AA60F4"/>
    <w:rsid w:val="00AC0C87"/>
    <w:rsid w:val="00BD6C10"/>
    <w:rsid w:val="00BF1938"/>
    <w:rsid w:val="00BF4D88"/>
    <w:rsid w:val="00C0136F"/>
    <w:rsid w:val="00C03C83"/>
    <w:rsid w:val="00CA7A44"/>
    <w:rsid w:val="00D04788"/>
    <w:rsid w:val="00D210EF"/>
    <w:rsid w:val="00D846B6"/>
    <w:rsid w:val="00D92F2B"/>
    <w:rsid w:val="00DD1817"/>
    <w:rsid w:val="00E26BF9"/>
    <w:rsid w:val="00E35268"/>
    <w:rsid w:val="00E56C89"/>
    <w:rsid w:val="00EA00E8"/>
    <w:rsid w:val="00EC3D57"/>
    <w:rsid w:val="00ED14E7"/>
    <w:rsid w:val="00EE7949"/>
    <w:rsid w:val="00FA088D"/>
    <w:rsid w:val="00FB157A"/>
    <w:rsid w:val="00FC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CC"/>
    <w:pPr>
      <w:spacing w:after="120" w:line="240" w:lineRule="auto"/>
    </w:pPr>
    <w:rPr>
      <w:rFonts w:ascii="Open Sans" w:hAnsi="Open Sans" w:cs="Open Sans"/>
      <w:sz w:val="24"/>
      <w:szCs w:val="24"/>
    </w:rPr>
  </w:style>
  <w:style w:type="paragraph" w:styleId="Heading1">
    <w:name w:val="heading 1"/>
    <w:basedOn w:val="Normal"/>
    <w:link w:val="Heading1Char"/>
    <w:uiPriority w:val="9"/>
    <w:qFormat/>
    <w:rsid w:val="00ED14E7"/>
    <w:pPr>
      <w:spacing w:before="160" w:after="80"/>
      <w:outlineLvl w:val="0"/>
    </w:pPr>
    <w:rPr>
      <w:rFonts w:ascii="Open Sans bold" w:hAnsi="Open Sans bold" w:cs="Open Sans SemiBold"/>
      <w:b/>
      <w:bCs/>
      <w:sz w:val="26"/>
      <w:szCs w:val="26"/>
    </w:rPr>
  </w:style>
  <w:style w:type="paragraph" w:styleId="Heading2">
    <w:name w:val="heading 2"/>
    <w:next w:val="Normal"/>
    <w:link w:val="Heading2Char"/>
    <w:uiPriority w:val="9"/>
    <w:unhideWhenUsed/>
    <w:qFormat/>
    <w:rsid w:val="00ED14E7"/>
    <w:pPr>
      <w:spacing w:before="240" w:after="80"/>
      <w:outlineLvl w:val="1"/>
    </w:pPr>
    <w:rPr>
      <w:rFonts w:ascii="Open Sans" w:hAnsi="Open Sans" w:cs="Open Sans"/>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ED14E7"/>
    <w:rPr>
      <w:rFonts w:ascii="Open Sans" w:hAnsi="Open Sans" w:cs="Open Sans"/>
      <w:sz w:val="26"/>
      <w:szCs w:val="26"/>
      <w:u w:val="single"/>
    </w:rPr>
  </w:style>
  <w:style w:type="character" w:customStyle="1" w:styleId="Heading1Char">
    <w:name w:val="Heading 1 Char"/>
    <w:basedOn w:val="DefaultParagraphFont"/>
    <w:link w:val="Heading1"/>
    <w:uiPriority w:val="9"/>
    <w:rsid w:val="00ED14E7"/>
    <w:rPr>
      <w:rFonts w:ascii="Open Sans bold" w:hAnsi="Open Sans bold" w:cs="Open Sans SemiBold"/>
      <w:b/>
      <w:bCs/>
      <w:sz w:val="26"/>
      <w:szCs w:val="26"/>
    </w:rPr>
  </w:style>
  <w:style w:type="character" w:styleId="Strong">
    <w:name w:val="Strong"/>
    <w:basedOn w:val="DefaultParagraphFont"/>
    <w:uiPriority w:val="22"/>
    <w:qFormat/>
    <w:rsid w:val="00ED14E7"/>
    <w:rPr>
      <w:b/>
      <w:bCs/>
    </w:rPr>
  </w:style>
  <w:style w:type="paragraph" w:styleId="Title">
    <w:name w:val="Title"/>
    <w:basedOn w:val="Normal"/>
    <w:next w:val="Normal"/>
    <w:link w:val="TitleChar"/>
    <w:uiPriority w:val="10"/>
    <w:qFormat/>
    <w:rsid w:val="00ED14E7"/>
    <w:pPr>
      <w:spacing w:line="259" w:lineRule="auto"/>
      <w:jc w:val="center"/>
    </w:pPr>
    <w:rPr>
      <w:b/>
      <w:bCs/>
      <w:sz w:val="28"/>
      <w:szCs w:val="28"/>
    </w:rPr>
  </w:style>
  <w:style w:type="character" w:customStyle="1" w:styleId="TitleChar">
    <w:name w:val="Title Char"/>
    <w:basedOn w:val="DefaultParagraphFont"/>
    <w:link w:val="Title"/>
    <w:uiPriority w:val="10"/>
    <w:rsid w:val="00ED14E7"/>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5</cp:revision>
  <dcterms:created xsi:type="dcterms:W3CDTF">2022-02-18T13:34:00Z</dcterms:created>
  <dcterms:modified xsi:type="dcterms:W3CDTF">2022-03-22T23:42:00Z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id="B4E1Sv9h"/&gt;&lt;style id="http://www.zotero.org/styles/chicago-note-bibliography" locale="en-US"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