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Default="00E366AF" w:rsidP="00CA25A3">
      <w:pPr>
        <w:pStyle w:val="Heading1"/>
      </w:pPr>
      <w:r>
        <w:t>Introduction</w:t>
      </w:r>
    </w:p>
    <w:p w14:paraId="7C1C53BE" w14:textId="6284AA51" w:rsidR="005770B3" w:rsidRDefault="002B3665" w:rsidP="000E1BA1">
      <w: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fldChar w:fldCharType="begin"/>
      </w:r>
      <w:r w:rsidR="00116DA9">
        <w:instrText xml:space="preserve"> ADDIN ZOTERO_ITEM CSL_CITATION {"citationID":"qAUL8qxX","properties":{"formattedCitation":"(Museus &amp; Truong, 2009; Palmer &amp; Maramba, 2015; Poon &amp; Byrd, 2013)","plainCitation":"(Museus &amp; Truong, 2009; Palmer &amp; Maramba, 2015; Poon &amp; Byrd, 2013)","noteIndex":0},"citationItems":[{"id":"2pHbeRTX/QboX1DwY","uris":["http://www.mendeley.com/documents/?uuid=68a66da8-131c-42a8-88c7-a79471c0f22b"],"itemData":{"DOI":"10.1002/ir","author":[{"dropping-particle":"","family":"Museus","given":"Samuel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Assessment","type":"article-journal","volume":"Summer"}},{"id":"2pHbeRTX/oio0kni3","uris":["http://www.mendeley.com/documents/?uuid=8b3d5c49-a1d8-4f45-afd6-260d84e0902e"],"itemData":{"DOI":"10.1353/csd.2015.0007","ISSN":"15433382","abstract":"Given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students","type":"article-journal","volume":"56"}},{"id":"2pHbeRTX/k2MWsWaB","uris":["http://www.mendeley.com/documents/?uuid=24baadfa-80b9-48e3-9ac2-e87bff6ba448"],"itemData":{"abstract":"The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fldChar w:fldCharType="separate"/>
      </w:r>
      <w:r w:rsidRPr="002A1512">
        <w:rPr>
          <w:rFonts w:cs="Times New Roman"/>
        </w:rPr>
        <w:t>(Museus &amp; Truong, 2009; Palmer &amp; Maramba, 2015; Poon &amp; Byrd, 2013)</w:t>
      </w:r>
      <w:r>
        <w:fldChar w:fldCharType="end"/>
      </w:r>
      <w:r>
        <w:t xml:space="preserve">. Scholars and researchers have frequently called for the disaggregation of Asian American data to ensure that ethnic minorities are supported within the Asian American racial category </w:t>
      </w:r>
      <w:r>
        <w:fldChar w:fldCharType="begin" w:fldLock="1"/>
      </w:r>
      <w:r w:rsidR="00116DA9">
        <w:instrText xml:space="preserve"> ADDIN ZOTERO_ITEM CSL_CITATION {"citationID":"KbPECVsL","properties":{"formattedCitation":"(Museus &amp; Truong, 2009)","plainCitation":"(Museus &amp; Truong, 2009)","noteIndex":0},"citationItems":[{"id":"2pHbeRTX/QboX1DwY","uris":["http://www.mendeley.com/documents/?uuid=68a66da8-131c-42a8-88c7-a79471c0f22b"],"itemData":{"DOI":"10.1002/ir","author":[{"dropping-particle":"","family":"Museus","given":"Samuel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fldChar w:fldCharType="separate"/>
      </w:r>
      <w:r w:rsidRPr="002A1512">
        <w:rPr>
          <w:rFonts w:cs="Times New Roman"/>
        </w:rPr>
        <w:t>(Museus &amp; Truong, 2009)</w:t>
      </w:r>
      <w:r>
        <w:fldChar w:fldCharType="end"/>
      </w:r>
      <w:r>
        <w:t xml:space="preserve">. </w:t>
      </w:r>
    </w:p>
    <w:p w14:paraId="39808C2F" w14:textId="3A859346" w:rsidR="00CA25A3" w:rsidRDefault="005F355A" w:rsidP="000E1BA1">
      <w:r>
        <w:t xml:space="preserve">In the pursuit of data disaggregation, I hope to map the different experiences of Asian American ethnic groups across Philadelphia and their access to higher education. I’m particularly looking at East Asians in Central Philadelphia and </w:t>
      </w:r>
      <w:r w:rsidR="003967C7">
        <w:t>Southeast</w:t>
      </w:r>
      <w:r>
        <w:t xml:space="preserve"> Asians (broadly) in South Philly.</w:t>
      </w:r>
    </w:p>
    <w:p w14:paraId="754A9348" w14:textId="6672DA85" w:rsidR="00764FC5" w:rsidRDefault="00E366AF" w:rsidP="00E366AF">
      <w:pPr>
        <w:pStyle w:val="Heading1"/>
      </w:pPr>
      <w:r>
        <w:t>Literature Review</w:t>
      </w:r>
    </w:p>
    <w:p w14:paraId="5F361CEC" w14:textId="310CC156" w:rsidR="00E366AF" w:rsidRPr="00E366AF" w:rsidRDefault="00E366AF" w:rsidP="00E366AF">
      <w:pPr>
        <w:pStyle w:val="Heading3"/>
      </w:pPr>
      <w:r>
        <w:t>Asian American</w:t>
      </w:r>
      <w:r w:rsidR="00506786">
        <w:t xml:space="preserve"> Geographic Differences</w:t>
      </w:r>
    </w:p>
    <w:p w14:paraId="4C0C1C8C" w14:textId="314A4403" w:rsidR="00764FC5" w:rsidRDefault="00764FC5" w:rsidP="00764FC5">
      <w:r>
        <w:t>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Chinese Dream can be applied to the Chinese immigrants' movement that moved into ethnoburbs following Japanese and Mexican Americans, which fundamentally reshaped the ethnoburb (Cheng, 2013).</w:t>
      </w:r>
    </w:p>
    <w:p w14:paraId="07B00905" w14:textId="77777777" w:rsidR="00764FC5" w:rsidRDefault="00764FC5" w:rsidP="00764FC5">
      <w:r>
        <w:t xml:space="preserve">Race as a geographic cultural construct shapes how students experienced being Asian American. In Chan’s (2017), study on geographic differences in being Asian American the theme of race as a social identity was broken updivided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Default="00764FC5" w:rsidP="00764FC5">
      <w: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Default="00664FA7" w:rsidP="00764FC5">
      <w:pPr>
        <w:pStyle w:val="Heading2"/>
      </w:pPr>
      <w:r>
        <w:lastRenderedPageBreak/>
        <w:t>College Access Frameworks</w:t>
      </w:r>
    </w:p>
    <w:p w14:paraId="6FFCC949" w14:textId="374E98A8" w:rsidR="00664FA7" w:rsidRDefault="00664FA7" w:rsidP="00664FA7">
      <w:r w:rsidRPr="00EC53EA">
        <w:tab/>
      </w:r>
      <w:r>
        <w:t>Postsecondary institutions in the United States are critical for developing a workforce and providing individual opportunities for development. Although the need for postsecondary education is evident, the need is often mismatched by various factors</w:t>
      </w:r>
      <w:r w:rsidR="005F2EF8">
        <w:t xml:space="preserve"> </w:t>
      </w:r>
      <w:r w:rsidR="00116DA9">
        <w:fldChar w:fldCharType="begin"/>
      </w:r>
      <w:r w:rsidR="006B387E">
        <w:instrText xml:space="preserve"> ADDIN ZOTERO_ITEM CSL_CITATION {"citationID":"7WjFiBHG","properties":{"formattedCitation":"(Dache et al., 2021)","plainCitation":"(Dache et al., 2021)","noteIndex":0},"citationItems":[{"id":6653,"uris":["http://zotero.org/users/8442412/items/BIJPNMLC"],"itemData":{"id":6653,"type":"article-journal","abstract":"Rarely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citation-key":"dacheCalleDecolonialHack2021"}}],"schema":"https://github.com/citation-style-language/schema/raw/master/csl-citation.json"} </w:instrText>
      </w:r>
      <w:r w:rsidR="00116DA9">
        <w:fldChar w:fldCharType="separate"/>
      </w:r>
      <w:r w:rsidR="006B387E" w:rsidRPr="006B387E">
        <w:rPr>
          <w:rFonts w:ascii="Calibri" w:hAnsi="Calibri" w:cs="Calibri"/>
        </w:rPr>
        <w:t>(Dache et al., 2021)</w:t>
      </w:r>
      <w:r w:rsidR="00116DA9">
        <w:fldChar w:fldCharType="end"/>
      </w:r>
      <w:r>
        <w:t xml:space="preserve">. Perna </w:t>
      </w:r>
      <w:r>
        <w:fldChar w:fldCharType="begin"/>
      </w:r>
      <w:r w:rsidR="00116DA9">
        <w:instrText xml:space="preserve"> ADDIN ZOTERO_ITEM CSL_CITATION {"citationID":"9ZTH62Sv","properties":{"formattedCitation":"(2006)","plainCitation":"(2006)","noteIndex":0},"citationItems":[{"id":3582,"uris":["http://zotero.org/users/8442412/items/J8YQ924I"],"itemData":{"id":3582,"type":"article-journal","abstract":"The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W."}],"issued":{"date-parts":[["2006"]]},"citation-key":"pernaStudyingCollegeAccess2006"},"suppress-author":true}],"schema":"https://github.com/citation-style-language/schema/raw/master/csl-citation.json"} </w:instrText>
      </w:r>
      <w:r>
        <w:fldChar w:fldCharType="separate"/>
      </w:r>
      <w:r w:rsidRPr="001251BB">
        <w:rPr>
          <w:rFonts w:cs="Times New Roman"/>
        </w:rPr>
        <w:t>(2006)</w:t>
      </w:r>
      <w:r>
        <w:fldChar w:fldCharType="end"/>
      </w:r>
      <w:r>
        <w:t xml:space="preserve"> offers a conceptual model of higher education which encompasses four layers: (1) habitus, (2) school and community context, (3) higher education context, (4) social, economic and policy context. Although this framework does consider context, it does not explicitly address the geographic context </w:t>
      </w:r>
      <w:r>
        <w:fldChar w:fldCharType="begin"/>
      </w:r>
      <w:r w:rsidR="00116DA9">
        <w:instrText xml:space="preserve"> ADDIN ZOTERO_ITEM CSL_CITATION {"citationID":"rq271gjs","properties":{"formattedCitation":"(Turley, 2009)","plainCitation":"(Turley, 2009)","noteIndex":0},"citationItems":[{"id":3852,"uris":["http://zotero.org/users/8442412/items/IAX9C8D4"],"itemData":{"id":3852,"type":"article-journal","abstract":"The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Lopez"}],"issued":{"date-parts":[["2009"]]},"citation-key":"turleyCollegeProximityMapping2009"}}],"schema":"https://github.com/citation-style-language/schema/raw/master/csl-citation.json"} </w:instrText>
      </w:r>
      <w:r>
        <w:fldChar w:fldCharType="separate"/>
      </w:r>
      <w:r w:rsidRPr="007274D5">
        <w:rPr>
          <w:rFonts w:cs="Times New Roman"/>
        </w:rPr>
        <w:t>(Turley, 2009)</w:t>
      </w:r>
      <w:r>
        <w:fldChar w:fldCharType="end"/>
      </w:r>
      <w: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4FC2D5F4" w14:textId="4FFAF28B" w:rsidR="00664FA7" w:rsidRDefault="00664FA7" w:rsidP="00664FA7">
      <w:pPr>
        <w:ind w:firstLine="720"/>
      </w:pPr>
      <w:r>
        <w:t xml:space="preserve">Hillman </w:t>
      </w:r>
      <w:r>
        <w:fldChar w:fldCharType="begin"/>
      </w:r>
      <w:r w:rsidR="00116DA9">
        <w:instrText xml:space="preserve"> ADDIN ZOTERO_ITEM CSL_CITATION {"citationID":"eQ5V7uo0","properties":{"formattedCitation":"(2016)","plainCitation":"(2016)","noteIndex":0},"citationItems":[{"id":3576,"uris":["http://zotero.org/users/8442412/items/PIXF7WSJ"],"itemData":{"id":3576,"type":"article-journal","abstract":"When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W."}],"issued":{"date-parts":[["2016"]]},"citation-key":"hillmanGeographyCollegeOpportunity2016"},"suppress-author":true}],"schema":"https://github.com/citation-style-language/schema/raw/master/csl-citation.json"} </w:instrText>
      </w:r>
      <w:r>
        <w:fldChar w:fldCharType="separate"/>
      </w:r>
      <w:r w:rsidRPr="00881E33">
        <w:rPr>
          <w:rFonts w:cs="Times New Roman"/>
        </w:rPr>
        <w:t>(2016)</w:t>
      </w:r>
      <w:r>
        <w:fldChar w:fldCharType="end"/>
      </w:r>
      <w:r>
        <w:t xml:space="preserve"> builds upon the geographic distance of higher education institutions to argue for the existence of education deserts</w:t>
      </w:r>
      <w:r w:rsidR="00107F6B">
        <w:t xml:space="preserve"> — </w:t>
      </w:r>
      <w:r w:rsidR="0021752A">
        <w:t>places where there are no educational opportunities</w:t>
      </w:r>
      <w:r>
        <w:t xml:space="preserve">.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fldChar w:fldCharType="begin"/>
      </w:r>
      <w:r w:rsidR="00116DA9">
        <w:instrText xml:space="preserve"> ADDIN ZOTERO_ITEM CSL_CITATION {"citationID":"D3HZZIA5","properties":{"formattedCitation":"(2016)","plainCitation":"(2016)","noteIndex":0},"citationItems":[{"id":1726,"uris":["http://zotero.org/users/8442412/items/CWAMCRE7"],"itemData":{"id":1726,"type":"article-journal","container-title":"Journal of Diversity of Higher Education","DOI":"10.1037/a0021277","ISSN":"19388926","page":"1-21","title":"College Desert and Oasis: A Critical Geographic Analysis of Local College Access","author":[{"family":"Dache-Gerbino","given":"Amalia"}],"issued":{"date-parts":[["2016"]]},"citation-key":"dache-gerbinoCollegeDesertOasis2016"},"suppress-author":true}],"schema":"https://github.com/citation-style-language/schema/raw/master/csl-citation.json"} </w:instrText>
      </w:r>
      <w:r>
        <w:fldChar w:fldCharType="separate"/>
      </w:r>
      <w:r w:rsidRPr="00660FE9">
        <w:rPr>
          <w:rFonts w:cs="Times New Roman"/>
        </w:rPr>
        <w:t>(2016)</w:t>
      </w:r>
      <w:r>
        <w:fldChar w:fldCharType="end"/>
      </w:r>
      <w: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2DC7D1E8" w14:textId="58FC6A29" w:rsidR="00D619C8" w:rsidRDefault="00664FA7" w:rsidP="000B0D04">
      <w:pPr>
        <w:ind w:firstLine="720"/>
      </w:pPr>
      <w:r>
        <w:t xml:space="preserve">Although geographic analysis considers the way residents and communities can see and access higher education </w:t>
      </w:r>
      <w:r>
        <w:fldChar w:fldCharType="begin"/>
      </w:r>
      <w:r w:rsidR="00116DA9">
        <w:instrText xml:space="preserve"> ADDIN ZOTERO_ITEM CSL_CITATION {"citationID":"mcuUTJUB","properties":{"formattedCitation":"(Dache-Gerbino, 2016; Turley, 2009)","plainCitation":"(Dache-Gerbino, 2016; Turley, 2009)","noteIndex":0},"citationItems":[{"id":1726,"uris":["http://zotero.org/users/8442412/items/CWAMCRE7"],"itemData":{"id":1726,"type":"article-journal","container-title":"Journal of Diversity of Higher Education","DOI":"10.1037/a0021277","ISSN":"19388926","page":"1-21","title":"College Desert and Oasis: A Critical Geographic Analysis of Local College Access","author":[{"family":"Dache-Gerbino","given":"Amalia"}],"issued":{"date-parts":[["2016"]]},"citation-key":"dache-gerbinoCollegeDesertOasis2016"}},{"id":3852,"uris":["http://zotero.org/users/8442412/items/IAX9C8D4"],"itemData":{"id":3852,"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Lopez"}],"issued":{"date-parts":[["2009"]]},"citation-key":"turleyCollegeProximityMapping2009"}}],"schema":"https://github.com/citation-style-language/schema/raw/master/csl-citation.json"} </w:instrText>
      </w:r>
      <w:r>
        <w:fldChar w:fldCharType="separate"/>
      </w:r>
      <w:r w:rsidRPr="00773EF7">
        <w:rPr>
          <w:rFonts w:cs="Times New Roman"/>
          <w:lang w:eastAsia="ko-KR"/>
        </w:rPr>
        <w:t>(Dache-Gerbino, 2016; Turley, 2009)</w:t>
      </w:r>
      <w:r>
        <w:fldChar w:fldCharType="end"/>
      </w:r>
      <w:r>
        <w:rPr>
          <w:lang w:eastAsia="ko-KR"/>
        </w:rPr>
        <w:t>, Col</w:t>
      </w:r>
      <w:r>
        <w:t xml:space="preserve">leges and universities must recognize and reach out to these communities. Jaquette and Salazar </w:t>
      </w:r>
      <w:r>
        <w:fldChar w:fldCharType="begin"/>
      </w:r>
      <w:r w:rsidR="00116DA9">
        <w:instrText xml:space="preserve"> ADDIN ZOTERO_ITEM CSL_CITATION {"citationID":"kCpzgV0F","properties":{"formattedCitation":"(2018)","plainCitation":"(2018)","noteIndex":0},"citationItems":[{"id":6577,"uris":["http://zotero.org/users/8442412/items/B2S3ECXQ"],"itemData":{"id":6577,"type":"article-newspaper","abstract":"Colleges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citation-key":"jaquetteOpinionCollegesRecruit2018"},"suppress-author":true}],"schema":"https://github.com/citation-style-language/schema/raw/master/csl-citation.json"} </w:instrText>
      </w:r>
      <w:r>
        <w:fldChar w:fldCharType="separate"/>
      </w:r>
      <w:r w:rsidRPr="00B871C3">
        <w:rPr>
          <w:rFonts w:cs="Times New Roman"/>
        </w:rPr>
        <w:t>(2018)</w:t>
      </w:r>
      <w:r>
        <w:fldChar w:fldCharType="end"/>
      </w:r>
      <w:r>
        <w:t xml:space="preserve"> found that college recruiters strategically select high schools for recruiting, typically picking high schools that are 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66818D65" w14:textId="51C28FBC" w:rsidR="00D42D4D" w:rsidRDefault="00D42D4D" w:rsidP="00D42D4D">
      <w:pPr>
        <w:pStyle w:val="Heading1"/>
      </w:pPr>
      <w:r>
        <w:t>Framework</w:t>
      </w:r>
    </w:p>
    <w:p w14:paraId="0819D4DF" w14:textId="15ACF148" w:rsidR="00506FB0" w:rsidRDefault="00D42D4D" w:rsidP="007A5747">
      <w:pPr>
        <w:pStyle w:val="Heading1"/>
      </w:pPr>
      <w:r>
        <w:t>Methods</w:t>
      </w:r>
    </w:p>
    <w:p w14:paraId="39DA4A75" w14:textId="56C80C11" w:rsidR="00B62F66" w:rsidRDefault="004F7E56" w:rsidP="004F7E56">
      <w:r>
        <w:tab/>
        <w:t xml:space="preserve">To understand the geographic context of the data, I am pulling from five different sources of data, (1) </w:t>
      </w:r>
      <w:r w:rsidR="00B62F66">
        <w:t>U.S Census Bureau data (TidyCensus)</w:t>
      </w:r>
      <w:r>
        <w:t xml:space="preserve">, (2) </w:t>
      </w:r>
      <w:r w:rsidR="00B62F66">
        <w:t>IPEDS University Database</w:t>
      </w:r>
      <w:r>
        <w:t xml:space="preserve">, (3) </w:t>
      </w:r>
      <w:r w:rsidR="00D42D4D">
        <w:lastRenderedPageBreak/>
        <w:t xml:space="preserve">SafeGraph, (4) Carnegie classification, and (5) </w:t>
      </w:r>
      <w:r w:rsidR="008765D9">
        <w:t xml:space="preserve">Open Transit Planner - </w:t>
      </w:r>
      <w:r w:rsidR="00B62F66">
        <w:t>SEPTA Metro and Bus GTFS files</w:t>
      </w:r>
      <w:r w:rsidR="00D42D4D">
        <w:t xml:space="preserve">. </w:t>
      </w:r>
    </w:p>
    <w:p w14:paraId="1493B392" w14:textId="37C753E8" w:rsidR="00312D1E" w:rsidRDefault="00312D1E" w:rsidP="00312D1E">
      <w:pPr>
        <w:pStyle w:val="Heading1"/>
      </w:pPr>
      <w:r>
        <w:t>High-level summary of Methods</w:t>
      </w:r>
    </w:p>
    <w:p w14:paraId="74EAB276" w14:textId="72EFA61B" w:rsidR="00312D1E" w:rsidRDefault="00312D1E" w:rsidP="00312D1E">
      <w:r>
        <w:tab/>
        <w:t xml:space="preserve">During this capstone, I want to try a couple quantitative methods that I have not really been able to test. </w:t>
      </w:r>
    </w:p>
    <w:p w14:paraId="6EC459B5" w14:textId="36DFF716" w:rsidR="00312D1E" w:rsidRDefault="00312D1E" w:rsidP="00312D1E">
      <w:pPr>
        <w:pStyle w:val="ListParagraph"/>
        <w:numPr>
          <w:ilvl w:val="0"/>
          <w:numId w:val="3"/>
        </w:numPr>
      </w:pPr>
      <w:r>
        <w:t xml:space="preserve">K-clustering analysis – I want to use this to show how schools are clustered or not. </w:t>
      </w:r>
    </w:p>
    <w:p w14:paraId="4916DB10" w14:textId="2EB879E4" w:rsidR="00312D1E" w:rsidRDefault="00312D1E" w:rsidP="00312D1E">
      <w:pPr>
        <w:pStyle w:val="ListParagraph"/>
        <w:numPr>
          <w:ilvl w:val="0"/>
          <w:numId w:val="3"/>
        </w:numPr>
      </w:pPr>
      <w:r>
        <w:t>Moran’s I – use moran’s I to show that there is spatial autocorrelation that exists</w:t>
      </w:r>
    </w:p>
    <w:p w14:paraId="7628F04C" w14:textId="7AB19FFE" w:rsidR="00312D1E" w:rsidRDefault="00B758D8" w:rsidP="00312D1E">
      <w:pPr>
        <w:pStyle w:val="ListParagraph"/>
        <w:numPr>
          <w:ilvl w:val="0"/>
          <w:numId w:val="3"/>
        </w:numPr>
      </w:pPr>
      <w:r>
        <w:t xml:space="preserve">Logistic Regression – Not sure if it’s possible, but perhaps with pairing IPEDS data with Census track data I will be able to predict likelihood of </w:t>
      </w:r>
      <w:r w:rsidR="00B84A5C">
        <w:t xml:space="preserve">enrollment by census track. </w:t>
      </w:r>
    </w:p>
    <w:p w14:paraId="0B53DA5F" w14:textId="73EF7A58" w:rsidR="00B84A5C" w:rsidRDefault="00B84A5C" w:rsidP="00312D1E">
      <w:pPr>
        <w:pStyle w:val="ListParagraph"/>
        <w:numPr>
          <w:ilvl w:val="0"/>
          <w:numId w:val="3"/>
        </w:numPr>
      </w:pPr>
      <w:r>
        <w:t xml:space="preserve">Machine Learning Methods – These are methods that I’m aware of and can apply without </w:t>
      </w:r>
      <w:r w:rsidR="00554AE7">
        <w:t xml:space="preserve">geographic context. I have yet to attempt any of these without classroom supervision and would like a place to attempt these. </w:t>
      </w:r>
    </w:p>
    <w:p w14:paraId="3B708306" w14:textId="33EB39EF" w:rsidR="00B84A5C" w:rsidRDefault="00B84A5C" w:rsidP="00B84A5C">
      <w:pPr>
        <w:pStyle w:val="ListParagraph"/>
        <w:numPr>
          <w:ilvl w:val="1"/>
          <w:numId w:val="3"/>
        </w:numPr>
      </w:pPr>
      <w:r>
        <w:t>LASSO</w:t>
      </w:r>
    </w:p>
    <w:p w14:paraId="621A6043" w14:textId="6686A6BA" w:rsidR="00B84A5C" w:rsidRDefault="00B84A5C" w:rsidP="00B84A5C">
      <w:pPr>
        <w:pStyle w:val="ListParagraph"/>
        <w:numPr>
          <w:ilvl w:val="1"/>
          <w:numId w:val="3"/>
        </w:numPr>
      </w:pPr>
      <w:r>
        <w:t>Neuronet</w:t>
      </w:r>
    </w:p>
    <w:p w14:paraId="56B7296D" w14:textId="6A4C256F" w:rsidR="00B84A5C" w:rsidRPr="00312D1E" w:rsidRDefault="00B84A5C" w:rsidP="00B84A5C">
      <w:pPr>
        <w:pStyle w:val="ListParagraph"/>
        <w:numPr>
          <w:ilvl w:val="1"/>
          <w:numId w:val="3"/>
        </w:numPr>
      </w:pPr>
      <w:r>
        <w:t>Random Forest</w:t>
      </w:r>
    </w:p>
    <w:p w14:paraId="136E7908" w14:textId="295F9A80" w:rsidR="0096086A" w:rsidRDefault="0096086A" w:rsidP="0096086A">
      <w:pPr>
        <w:pStyle w:val="Heading1"/>
      </w:pPr>
      <w:r>
        <w:t>Format of your final deliverable</w:t>
      </w:r>
    </w:p>
    <w:p w14:paraId="53B6E429" w14:textId="7AED28EA" w:rsidR="0096086A" w:rsidRPr="0096086A" w:rsidRDefault="008579B0" w:rsidP="0096086A">
      <w:r>
        <w:t>Rather than a markdown, I am going to speak with my adviser to see how I can use this capstone towards my Ph.D</w:t>
      </w:r>
      <w:r w:rsidR="0096086A">
        <w:t>.</w:t>
      </w:r>
      <w:r>
        <w:t xml:space="preserve"> </w:t>
      </w:r>
      <w:r w:rsidR="00596F7D">
        <w:t xml:space="preserve">I realized that this capstone will be a good opportunity to allow me to use many of the skills that I’ve learned to explore the data. </w:t>
      </w:r>
    </w:p>
    <w:sectPr w:rsidR="0096086A" w:rsidRPr="0096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gUAnxja6ywAAAA="/>
  </w:docVars>
  <w:rsids>
    <w:rsidRoot w:val="00DA6743"/>
    <w:rsid w:val="000819C6"/>
    <w:rsid w:val="000B0D04"/>
    <w:rsid w:val="000E1BA1"/>
    <w:rsid w:val="00107F6B"/>
    <w:rsid w:val="00116DA9"/>
    <w:rsid w:val="001E0145"/>
    <w:rsid w:val="0021752A"/>
    <w:rsid w:val="002B3665"/>
    <w:rsid w:val="00312D1E"/>
    <w:rsid w:val="00344080"/>
    <w:rsid w:val="003967C7"/>
    <w:rsid w:val="00406DA5"/>
    <w:rsid w:val="00457556"/>
    <w:rsid w:val="004F7E56"/>
    <w:rsid w:val="00506786"/>
    <w:rsid w:val="00506FB0"/>
    <w:rsid w:val="00554AE7"/>
    <w:rsid w:val="005770B3"/>
    <w:rsid w:val="00580E3B"/>
    <w:rsid w:val="00596F7D"/>
    <w:rsid w:val="005C52B7"/>
    <w:rsid w:val="005F2EF8"/>
    <w:rsid w:val="005F355A"/>
    <w:rsid w:val="00664FA7"/>
    <w:rsid w:val="006B387E"/>
    <w:rsid w:val="0075645F"/>
    <w:rsid w:val="00764FC5"/>
    <w:rsid w:val="0078618F"/>
    <w:rsid w:val="007A5747"/>
    <w:rsid w:val="008418D1"/>
    <w:rsid w:val="008579B0"/>
    <w:rsid w:val="008765D9"/>
    <w:rsid w:val="0096086A"/>
    <w:rsid w:val="00B62F66"/>
    <w:rsid w:val="00B758D8"/>
    <w:rsid w:val="00B84A5C"/>
    <w:rsid w:val="00C2279E"/>
    <w:rsid w:val="00CA25A3"/>
    <w:rsid w:val="00D04AB6"/>
    <w:rsid w:val="00D42D4D"/>
    <w:rsid w:val="00D619C8"/>
    <w:rsid w:val="00DA6743"/>
    <w:rsid w:val="00E366AF"/>
    <w:rsid w:val="00EF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A1"/>
    <w:rPr>
      <w:sz w:val="24"/>
    </w:rPr>
  </w:style>
  <w:style w:type="paragraph" w:styleId="Heading1">
    <w:name w:val="heading 1"/>
    <w:basedOn w:val="Normal"/>
    <w:next w:val="Normal"/>
    <w:link w:val="Heading1Char"/>
    <w:uiPriority w:val="9"/>
    <w:qFormat/>
    <w:rsid w:val="00CA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9C8"/>
    <w:rPr>
      <w:rFonts w:asciiTheme="majorHAnsi" w:eastAsiaTheme="majorEastAsia" w:hAnsiTheme="majorHAnsi" w:cstheme="majorBidi"/>
      <w:color w:val="2F5496" w:themeColor="accent1" w:themeShade="BF"/>
      <w:sz w:val="26"/>
      <w:szCs w:val="26"/>
    </w:rPr>
  </w:style>
  <w:style w:type="paragraph" w:customStyle="1" w:styleId="Heading2APA">
    <w:name w:val="Heading 2 [APA]"/>
    <w:basedOn w:val="Heading2"/>
    <w:next w:val="Normal"/>
    <w:link w:val="Heading2APAChar"/>
    <w:qFormat/>
    <w:rsid w:val="00664FA7"/>
    <w:pPr>
      <w:spacing w:before="0" w:line="480" w:lineRule="auto"/>
    </w:pPr>
    <w:rPr>
      <w:rFonts w:ascii="Times New Roman" w:hAnsi="Times New Roman"/>
      <w:b/>
      <w:sz w:val="24"/>
    </w:rPr>
  </w:style>
  <w:style w:type="character" w:customStyle="1" w:styleId="Heading2APAChar">
    <w:name w:val="Heading 2 [APA] Char"/>
    <w:basedOn w:val="Heading2Char"/>
    <w:link w:val="Heading2APA"/>
    <w:rsid w:val="00664FA7"/>
    <w:rPr>
      <w:rFonts w:ascii="Times New Roman" w:eastAsiaTheme="majorEastAsia" w:hAnsi="Times New Roman" w:cstheme="majorBidi"/>
      <w:b/>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3956</Words>
  <Characters>22552</Characters>
  <Application>Microsoft Office Word</Application>
  <DocSecurity>0</DocSecurity>
  <Lines>187</Lines>
  <Paragraphs>52</Paragraphs>
  <ScaleCrop>false</ScaleCrop>
  <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19</cp:revision>
  <dcterms:created xsi:type="dcterms:W3CDTF">2022-01-20T18:16:00Z</dcterms:created>
  <dcterms:modified xsi:type="dcterms:W3CDTF">2022-02-16T19:11:00Z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zotero-version="5.0.97-beta.63+035aac30f"&gt;&lt;session id="2pHbeRTX"/&gt;&lt;style id="http://www.zotero.org/styles/apa"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