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080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080" w:right="0" w:hanging="360"/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2.4.4.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constexpr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 evaluated at compile time.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 literal types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Variables defined inside a function ordinarily are not stored at a fixed address Hence,we cannot use a constexpr pointer to point to such variables.On the other hand, the address of an object defined outside of any function is a constant expression.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Pointers and constexpr: constexpr specifier applies to the pointer.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e.g. const int *p = nullptr; constexpr int *q = nullptr;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2.5.1. Type Aliases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two ways: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e.g.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double wages;   // wages is a synonym for double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typedef wages base, *p; // base is a synonym for double, p for      </w:t>
        <w:tab/>
        <w:tab/>
        <w:tab/>
        <w:t xml:space="preserve">      double*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e.g.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SI = Sales_item;  // SI is a synonym for Sales_item</w:t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Pointers, const, and Type Aliases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char *pstring;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 pstring cstr = 0; // cstr is a constant pointer to char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const pstring *ps;      // ps is a pointer to a constant pointer to char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base type in these declarations is const pstring.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2.5.2. The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auto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By implication ,a variable that uses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as its type specifier must have an initializer.</w:t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define multiple variables using auto,initializers for all the variables in the declaration must have types that are consistent with each other.</w:t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compiler adjusts the type to conform to normal initialization rules: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First: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when we use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reference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,we are really use the object to which </w:t>
        <w:tab/>
        <w:tab/>
        <w:tab/>
        <w:t xml:space="preserve">     the reference refers.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Second: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ordinarily ignores top-level consts; low-level consts, </w:t>
        <w:tab/>
        <w:tab/>
        <w:tab/>
        <w:t xml:space="preserve">     such as when an initializer is a pointer to const, are kept.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Third: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if we want the deduced type to have a top-level const, we </w:t>
        <w:tab/>
        <w:tab/>
        <w:tab/>
        <w:t xml:space="preserve">     must say so explicitly. 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e.g. const auto f = ci;// deduced type of ci is int; f has type const </w:t>
        <w:tab/>
        <w:tab/>
        <w:tab/>
        <w:t xml:space="preserve">     int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Forth: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 we ask for a reference to an auto-deduced type, top-</w:t>
        <w:tab/>
        <w:tab/>
        <w:tab/>
        <w:t xml:space="preserve">     level consts in the initializer are not ignored. As usual, consts are </w:t>
        <w:tab/>
        <w:tab/>
        <w:tab/>
        <w:t xml:space="preserve">     not top-level when we bind areference to an initializer.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2.5.3. The </w:t>
      </w:r>
      <w:r>
        <w:rPr>
          <w:rFonts w:eastAsia="WenQuanYi Zen Hei Sharp" w:cs="Lohit Devanagari" w:ascii="Bitstream Charter" w:hAnsi="Bitstream Charter"/>
          <w:color w:val="006600"/>
          <w:sz w:val="30"/>
          <w:szCs w:val="30"/>
          <w:lang w:val="en-US" w:eastAsia="zh-CN" w:bidi="hi-IN"/>
        </w:rPr>
        <w:t>decltype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returns the type of its operand. The compiler analyzes the expression to determine its type but does not evaluate the expression.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The way decltype handles top-level const and references differs subtly from the way auto does. 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the expression to which we apply decltype is a variable, </w:t>
        <w:tab/>
        <w:tab/>
        <w:tab/>
        <w:t xml:space="preserve">     decltype returns the type of that variable,including top-level const </w:t>
        <w:tab/>
        <w:tab/>
        <w:tab/>
        <w:t xml:space="preserve">     and references.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and References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we apply decltype to an expression that is not a variable, we </w:t>
        <w:tab/>
        <w:tab/>
        <w:t xml:space="preserve">     get the type that that expression yields.Generally speaking,</w:t>
        <w:tab/>
        <w:tab/>
        <w:tab/>
        <w:tab/>
        <w:t xml:space="preserve">     decltype returns a reference type for expressions that yield objects </w:t>
        <w:tab/>
        <w:tab/>
        <w:t xml:space="preserve">     that can stand on the left-hand side of the assignment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of a parenthesized variable is always a reference(diff with auto)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2.6.1. Defining the Sales_data 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class begins with the keyword struct,the class body is surrounded by curly braces.The  names defined inside the class must unique but can reuse names defined outside the class.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The close curly that ends the class body must be followed by a semicolon.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 xml:space="preserve">Class data members: 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We define data members the same way that we define normal </w:t>
        <w:tab/>
        <w:tab/>
        <w:tab/>
        <w:t xml:space="preserve">      variables.</w:t>
      </w:r>
    </w:p>
    <w:p>
      <w:pPr>
        <w:pStyle w:val="Normal"/>
        <w:rPr/>
      </w:pPr>
      <w:r>
        <w:rPr>
          <w:rFonts w:ascii="WenQuanYi Zen Hei" w:hAnsi="WenQuanYi Zen Hei"/>
          <w:color w:val="000000"/>
        </w:rPr>
        <w:tab/>
        <w:tab/>
        <w:t xml:space="preserve">      In-class initializer for a data member:Members without an </w:t>
        <w:tab/>
        <w:tab/>
        <w:tab/>
        <w:tab/>
        <w:t xml:space="preserve">      initializer are default initialized.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2.6.3. Writing Our Own Header Files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(usually) contain entities (such as class definitions and const and constexpr variables that can be </w:t>
      </w: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>defined only once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in any given file.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we need to write our headers in a way that is safe even if the header is included multiple times.(preprocesser)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Whenever a header is updated, the source files that use that header must be recompiled to get the new or changed declarations.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The preprocessor—which C++ inherits from C—is a program that runs before the compiler and changes the source text of our programs.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Header guards rely on preprocessor variables that have two state: </w:t>
        <w:tab/>
        <w:tab/>
        <w:tab/>
        <w:t xml:space="preserve">     defined and not defined.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#define directive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takes a name and </w:t>
        <w:tab/>
        <w:tab/>
        <w:tab/>
        <w:t xml:space="preserve">     defines that name as a preprocesser variables.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variable has been defined, and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</w:t>
        <w:tab/>
        <w:tab/>
        <w:t xml:space="preserve">     the variable has not been defined.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If the test is true, then everything following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 xml:space="preserve"> 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</w:t>
        <w:tab/>
        <w:tab/>
        <w:t xml:space="preserve">     processed up to the matching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#endif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3"/>
        </w:numP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</w:pPr>
      <w: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  <w:t>Chapter 3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3.1. Namespace using Declarations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declaration Format: using namespace::name; .There must be a using declaration for each name we use, and each declaration must end in a semicolon.</w:t>
      </w:r>
    </w:p>
    <w:p>
      <w:pPr>
        <w:pStyle w:val="Normal"/>
        <w:numPr>
          <w:ilvl w:val="0"/>
          <w:numId w:val="15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Should Not Include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using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Declarations.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3.2.1. Defining and Initializing strings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default initialization,it's a empty string.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s1; string s2(s1); equivalent string s2 = s1; The s2 is a copy of s1.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s3(“value”) ; equivalent string s3 = “value”; The s3 is a copy of the string literal.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s4(n, “c”); Initialize s4 whit n copies of character 'c'.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Direct and Copy Forms of Initialization.</w:t>
      </w:r>
    </w:p>
    <w:p>
      <w:pPr>
        <w:pStyle w:val="Normal"/>
        <w:rPr/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When we initialize a variable using '=',we use copy </w:t>
        <w:tab/>
        <w:tab/>
        <w:tab/>
        <w:tab/>
        <w:t xml:space="preserve">   initialization;when we omit '=',we use direct initialization.                  </w:t>
        <w:tab/>
        <w:tab/>
        <w:t xml:space="preserve">   string s5 = “hiya”; //copy initialization</w:t>
      </w:r>
    </w:p>
    <w:p>
      <w:pPr>
        <w:pStyle w:val="Normal"/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s6(“hiya”); //direct initialization</w:t>
      </w:r>
    </w:p>
    <w:p>
      <w:pPr>
        <w:pStyle w:val="Normal"/>
        <w:rPr/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s7 = string(10, 'c');//indirectly copy initialization </w:t>
        <w:tab/>
        <w:tab/>
        <w:tab/>
        <w:t xml:space="preserve">   by explicitly creating a (temporary) object to copy. Not </w:t>
        <w:tab/>
        <w:tab/>
        <w:tab/>
        <w:t xml:space="preserve">   recommend.</w:t>
      </w:r>
    </w:p>
    <w:p>
      <w:pPr>
        <w:pStyle w:val="Normal"/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3.2.2. Operations on strings</w:t>
      </w:r>
    </w:p>
    <w:p>
      <w:pPr>
        <w:pStyle w:val="Normal"/>
        <w:numPr>
          <w:ilvl w:val="1"/>
          <w:numId w:val="17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The string::size_type Type,named companion type in order to use it in machine-independent manner.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3.2.3. Dealing with the Characters in a string</w:t>
      </w:r>
    </w:p>
    <w:p>
      <w:pPr>
        <w:pStyle w:val="Normal"/>
        <w:numPr>
          <w:ilvl w:val="1"/>
          <w:numId w:val="18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cctype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7826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3.3.1. Defining and Initializing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vectors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Templates are not themselves functions or 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classes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Some compilers may require the old-style declarations for a vector of vectors, for example, vector&lt;vector&lt;int&gt; &gt;.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vector&lt;string&gt; v{10}; //v has ten default-initialized elements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Adding Elements to a vector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vectors Grow Efficiently.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The body of a range for must not change the size of the sequence over which it is iterating.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Subscript Only Elements that are Known to Exist!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3.4.1.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Using Iterators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Terminology: Iterators and Iterator Types.Iterators is a set conceptually and gerneric types that they supports common actions.  And iterator type supports the (conceptually) iterator.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Combining Dereference and Member Access.Assume it is a iterator into the vector&lt;string&gt;.(*it).empty() eq it-&gt;empty().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Iterator Arithmetic(p.160)</w:t>
      </w:r>
    </w:p>
    <w:p>
      <w:pPr>
        <w:pStyle w:val="Normal"/>
        <w:numPr>
          <w:ilvl w:val="1"/>
          <w:numId w:val="22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Operations Supported by only vector and string Iterators.</w:t>
      </w:r>
    </w:p>
    <w:p>
      <w:pPr>
        <w:pStyle w:val="Normal"/>
        <w:numPr>
          <w:ilvl w:val="1"/>
          <w:numId w:val="22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 xml:space="preserve">The result type of subtract two iterators is signed integral type named </w:t>
      </w:r>
      <w:r>
        <w:rPr>
          <w:rFonts w:eastAsia="WenQuanYi Zen Hei Sharp" w:cs="Lohit Devanagari" w:ascii="YaHei Consolas Hybrid" w:hAnsi="YaHei Consolas Hybrid"/>
          <w:color w:val="007826"/>
          <w:sz w:val="24"/>
          <w:szCs w:val="24"/>
          <w:lang w:val="en-US" w:eastAsia="zh-CN" w:bidi="hi-IN"/>
        </w:rPr>
        <w:t>different_type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3.5.1. Defining and Initializing Built-in Arrays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Array costs lot of flexibility to get the runtime performance advantage.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Character Arrays Are Special.We can initialize such arrays from a string literal,notice:the string literal end with a null character '\0'.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No Copy or Assignment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Understand array declarations by starting with the array's name and reading them from the inside out then right left.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3.5.2. Accessing the Elements of an Array</w:t>
      </w:r>
    </w:p>
    <w:p>
      <w:pPr>
        <w:pStyle w:val="Normal"/>
        <w:numPr>
          <w:ilvl w:val="1"/>
          <w:numId w:val="24"/>
        </w:numPr>
        <w:rPr/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define array use size_t in cstddef head file.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3.5.3. Pointers and Arrays</w:t>
      </w:r>
    </w:p>
    <w:p>
      <w:pPr>
        <w:pStyle w:val="Normal"/>
        <w:numPr>
          <w:ilvl w:val="1"/>
          <w:numId w:val="25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itstream Charter">
    <w:charset w:val="01"/>
    <w:family w:val="roman"/>
    <w:pitch w:val="variable"/>
  </w:font>
  <w:font w:name="YaHei Consolas Hybrid">
    <w:charset w:val="01"/>
    <w:family w:val="roman"/>
    <w:pitch w:val="variable"/>
  </w:font>
  <w:font w:name="WenQuanYi Zen He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auto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838"/>
        </w:tabs>
        <w:ind w:left="838" w:hanging="360"/>
      </w:pPr>
      <w:rPr>
        <w:rFonts w:ascii="Symbol" w:hAnsi="Symbol" w:cs="Symbol" w:hint="default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198"/>
        </w:tabs>
        <w:ind w:left="1198" w:hanging="360"/>
      </w:pPr>
      <w:rPr>
        <w:rFonts w:ascii="OpenSymbol" w:hAnsi="OpenSymbol" w:cs="OpenSymbol" w:hint="default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558"/>
        </w:tabs>
        <w:ind w:left="1558" w:hanging="360"/>
      </w:pPr>
      <w:rPr>
        <w:rFonts w:ascii="OpenSymbol" w:hAnsi="OpenSymbol" w:cs="OpenSymbol" w:hint="default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1918"/>
        </w:tabs>
        <w:ind w:left="1918" w:hanging="360"/>
      </w:pPr>
      <w:rPr>
        <w:rFonts w:ascii="Symbol" w:hAnsi="Symbol" w:cs="Symbol" w:hint="default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278"/>
        </w:tabs>
        <w:ind w:left="2278" w:hanging="360"/>
      </w:pPr>
      <w:rPr>
        <w:rFonts w:ascii="OpenSymbol" w:hAnsi="OpenSymbol" w:cs="OpenSymbol" w:hint="default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638"/>
        </w:tabs>
        <w:ind w:left="2638" w:hanging="360"/>
      </w:pPr>
      <w:rPr>
        <w:rFonts w:ascii="OpenSymbol" w:hAnsi="OpenSymbol" w:cs="OpenSymbol" w:hint="default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cs="Symbol" w:hint="default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358"/>
        </w:tabs>
        <w:ind w:left="3358" w:hanging="360"/>
      </w:pPr>
      <w:rPr>
        <w:rFonts w:ascii="OpenSymbol" w:hAnsi="OpenSymbol" w:cs="OpenSymbol" w:hint="default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718"/>
        </w:tabs>
        <w:ind w:left="3718" w:hanging="360"/>
      </w:pPr>
      <w:rPr>
        <w:rFonts w:ascii="OpenSymbol" w:hAnsi="OpenSymbol" w:cs="OpenSymbol" w:hint="default"/>
        <w:sz w:val="48"/>
        <w:szCs w:val="4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48"/>
        <w:szCs w:val="4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sz w:val="24"/>
        <w:szCs w:val="24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Liberation Serif" w:hAnsi="Liberation Serif" w:eastAsia="OpenSymbol" w:cs="OpenSymbol"/>
      <w:color w:val="00000A"/>
      <w:sz w:val="48"/>
      <w:szCs w:val="48"/>
      <w:lang w:val="en-US" w:eastAsia="zh-CN" w:bidi="hi-I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qFormat/>
    <w:rPr>
      <w:rFonts w:ascii="YaHei Consolas Hybrid" w:hAnsi="YaHei Consolas Hybrid"/>
      <w:color w:val="000000"/>
      <w:sz w:val="24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  <w:color w:val="00000A"/>
      <w:sz w:val="30"/>
      <w:szCs w:val="30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  <w:color w:val="00000A"/>
      <w:sz w:val="30"/>
      <w:szCs w:val="30"/>
    </w:rPr>
  </w:style>
  <w:style w:type="character" w:styleId="ListLabel12">
    <w:name w:val="ListLabel 12"/>
    <w:qFormat/>
    <w:rPr>
      <w:sz w:val="24"/>
      <w:szCs w:val="24"/>
    </w:rPr>
  </w:style>
  <w:style w:type="character" w:styleId="ListLabel13">
    <w:name w:val="ListLabel 13"/>
    <w:qFormat/>
    <w:rPr>
      <w:color w:val="000000"/>
      <w:sz w:val="24"/>
      <w:szCs w:val="24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  <w:color w:val="00000A"/>
      <w:sz w:val="30"/>
      <w:szCs w:val="30"/>
    </w:rPr>
  </w:style>
  <w:style w:type="character" w:styleId="ListLabel16">
    <w:name w:val="ListLabel 16"/>
    <w:qFormat/>
    <w:rPr>
      <w:sz w:val="24"/>
      <w:szCs w:val="24"/>
    </w:rPr>
  </w:style>
  <w:style w:type="character" w:styleId="ListLabel17">
    <w:name w:val="ListLabel 17"/>
    <w:qFormat/>
    <w:rPr>
      <w:color w:val="000000"/>
      <w:sz w:val="24"/>
      <w:szCs w:val="24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  <w:color w:val="00000A"/>
      <w:sz w:val="30"/>
      <w:szCs w:val="30"/>
    </w:rPr>
  </w:style>
  <w:style w:type="character" w:styleId="ListLabel20">
    <w:name w:val="ListLabel 20"/>
    <w:qFormat/>
    <w:rPr>
      <w:sz w:val="24"/>
      <w:szCs w:val="24"/>
    </w:rPr>
  </w:style>
  <w:style w:type="character" w:styleId="ListLabel21">
    <w:name w:val="ListLabel 21"/>
    <w:qFormat/>
    <w:rPr>
      <w:color w:val="000000"/>
      <w:sz w:val="24"/>
      <w:szCs w:val="24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  <w:color w:val="00000A"/>
      <w:sz w:val="30"/>
      <w:szCs w:val="30"/>
    </w:rPr>
  </w:style>
  <w:style w:type="character" w:styleId="ListLabel24">
    <w:name w:val="ListLabel 24"/>
    <w:qFormat/>
    <w:rPr>
      <w:sz w:val="24"/>
      <w:szCs w:val="24"/>
    </w:rPr>
  </w:style>
  <w:style w:type="character" w:styleId="ListLabel25">
    <w:name w:val="ListLabel 25"/>
    <w:qFormat/>
    <w:rPr>
      <w:color w:val="000000"/>
      <w:sz w:val="24"/>
      <w:szCs w:val="24"/>
    </w:rPr>
  </w:style>
  <w:style w:type="character" w:styleId="ListLabel26">
    <w:name w:val="ListLabel 26"/>
    <w:qFormat/>
    <w:rPr>
      <w:rFonts w:cs="Symbol"/>
      <w:color w:val="00000A"/>
      <w:sz w:val="48"/>
      <w:szCs w:val="48"/>
    </w:rPr>
  </w:style>
  <w:style w:type="character" w:styleId="ListLabel27">
    <w:name w:val="ListLabel 27"/>
    <w:qFormat/>
    <w:rPr>
      <w:rFonts w:cs="OpenSymbol"/>
      <w:color w:val="00000A"/>
      <w:sz w:val="48"/>
      <w:szCs w:val="48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  <w:color w:val="00000A"/>
      <w:sz w:val="30"/>
      <w:szCs w:val="30"/>
    </w:rPr>
  </w:style>
  <w:style w:type="character" w:styleId="ListLabel30">
    <w:name w:val="ListLabel 30"/>
    <w:qFormat/>
    <w:rPr>
      <w:sz w:val="24"/>
      <w:szCs w:val="24"/>
    </w:rPr>
  </w:style>
  <w:style w:type="character" w:styleId="ListLabel31">
    <w:name w:val="ListLabel 31"/>
    <w:qFormat/>
    <w:rPr>
      <w:color w:val="000000"/>
      <w:sz w:val="24"/>
      <w:szCs w:val="24"/>
    </w:rPr>
  </w:style>
  <w:style w:type="character" w:styleId="ListLabel32">
    <w:name w:val="ListLabel 32"/>
    <w:qFormat/>
    <w:rPr>
      <w:rFonts w:cs="Symbol"/>
      <w:color w:val="00000A"/>
      <w:sz w:val="48"/>
      <w:szCs w:val="48"/>
    </w:rPr>
  </w:style>
  <w:style w:type="character" w:styleId="ListLabel33">
    <w:name w:val="ListLabel 33"/>
    <w:qFormat/>
    <w:rPr>
      <w:rFonts w:cs="OpenSymbol"/>
      <w:color w:val="00000A"/>
      <w:sz w:val="48"/>
      <w:szCs w:val="48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  <w:color w:val="00000A"/>
      <w:sz w:val="30"/>
      <w:szCs w:val="30"/>
    </w:rPr>
  </w:style>
  <w:style w:type="character" w:styleId="ListLabel36">
    <w:name w:val="ListLabel 36"/>
    <w:qFormat/>
    <w:rPr>
      <w:sz w:val="24"/>
      <w:szCs w:val="24"/>
    </w:rPr>
  </w:style>
  <w:style w:type="character" w:styleId="ListLabel37">
    <w:name w:val="ListLabel 37"/>
    <w:qFormat/>
    <w:rPr>
      <w:color w:val="000000"/>
      <w:sz w:val="24"/>
      <w:szCs w:val="24"/>
    </w:rPr>
  </w:style>
  <w:style w:type="character" w:styleId="ListLabel38">
    <w:name w:val="ListLabel 38"/>
    <w:qFormat/>
    <w:rPr>
      <w:rFonts w:cs="Symbol"/>
      <w:color w:val="00000A"/>
      <w:sz w:val="48"/>
      <w:szCs w:val="48"/>
    </w:rPr>
  </w:style>
  <w:style w:type="character" w:styleId="ListLabel39">
    <w:name w:val="ListLabel 39"/>
    <w:qFormat/>
    <w:rPr>
      <w:rFonts w:cs="OpenSymbol"/>
      <w:color w:val="00000A"/>
      <w:sz w:val="48"/>
      <w:szCs w:val="48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  <w:color w:val="00000A"/>
      <w:sz w:val="30"/>
      <w:szCs w:val="30"/>
    </w:rPr>
  </w:style>
  <w:style w:type="character" w:styleId="ListLabel42">
    <w:name w:val="ListLabel 42"/>
    <w:qFormat/>
    <w:rPr>
      <w:sz w:val="24"/>
      <w:szCs w:val="24"/>
    </w:rPr>
  </w:style>
  <w:style w:type="character" w:styleId="ListLabel43">
    <w:name w:val="ListLabel 43"/>
    <w:qFormat/>
    <w:rPr>
      <w:rFonts w:ascii="YaHei Consolas Hybrid" w:hAnsi="YaHei Consolas Hybrid"/>
      <w:color w:val="000000"/>
      <w:sz w:val="24"/>
      <w:szCs w:val="24"/>
    </w:rPr>
  </w:style>
  <w:style w:type="character" w:styleId="ListLabel44">
    <w:name w:val="ListLabel 44"/>
    <w:qFormat/>
    <w:rPr>
      <w:rFonts w:cs="Symbol"/>
      <w:color w:val="00000A"/>
      <w:sz w:val="48"/>
      <w:szCs w:val="48"/>
    </w:rPr>
  </w:style>
  <w:style w:type="character" w:styleId="ListLabel45">
    <w:name w:val="ListLabel 45"/>
    <w:qFormat/>
    <w:rPr>
      <w:rFonts w:cs="OpenSymbol"/>
      <w:color w:val="00000A"/>
      <w:sz w:val="48"/>
      <w:szCs w:val="48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  <w:color w:val="00000A"/>
      <w:sz w:val="30"/>
      <w:szCs w:val="30"/>
    </w:rPr>
  </w:style>
  <w:style w:type="character" w:styleId="ListLabel48">
    <w:name w:val="ListLabel 48"/>
    <w:qFormat/>
    <w:rPr>
      <w:sz w:val="24"/>
      <w:szCs w:val="24"/>
    </w:rPr>
  </w:style>
  <w:style w:type="character" w:styleId="ListLabel49">
    <w:name w:val="ListLabel 49"/>
    <w:qFormat/>
    <w:rPr>
      <w:color w:val="000000"/>
      <w:sz w:val="24"/>
      <w:szCs w:val="24"/>
    </w:rPr>
  </w:style>
  <w:style w:type="character" w:styleId="ListLabel50">
    <w:name w:val="ListLabel 50"/>
    <w:qFormat/>
    <w:rPr>
      <w:rFonts w:cs="Symbol"/>
      <w:color w:val="00000A"/>
      <w:sz w:val="48"/>
      <w:szCs w:val="48"/>
    </w:rPr>
  </w:style>
  <w:style w:type="character" w:styleId="ListLabel51">
    <w:name w:val="ListLabel 51"/>
    <w:qFormat/>
    <w:rPr>
      <w:rFonts w:cs="OpenSymbol"/>
      <w:color w:val="00000A"/>
      <w:sz w:val="48"/>
      <w:szCs w:val="48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  <w:color w:val="00000A"/>
      <w:sz w:val="30"/>
      <w:szCs w:val="30"/>
    </w:rPr>
  </w:style>
  <w:style w:type="character" w:styleId="ListLabel54">
    <w:name w:val="ListLabel 54"/>
    <w:qFormat/>
    <w:rPr>
      <w:sz w:val="24"/>
      <w:szCs w:val="24"/>
    </w:rPr>
  </w:style>
  <w:style w:type="character" w:styleId="ListLabel55">
    <w:name w:val="ListLabel 55"/>
    <w:qFormat/>
    <w:rPr>
      <w:rFonts w:ascii="YaHei Consolas Hybrid" w:hAnsi="YaHei Consolas Hybrid"/>
      <w:color w:val="000000"/>
      <w:sz w:val="24"/>
      <w:szCs w:val="24"/>
    </w:rPr>
  </w:style>
  <w:style w:type="character" w:styleId="ListLabel56">
    <w:name w:val="ListLabel 56"/>
    <w:qFormat/>
    <w:rPr>
      <w:rFonts w:cs="Symbol"/>
      <w:color w:val="00000A"/>
      <w:sz w:val="48"/>
      <w:szCs w:val="48"/>
    </w:rPr>
  </w:style>
  <w:style w:type="character" w:styleId="ListLabel57">
    <w:name w:val="ListLabel 57"/>
    <w:qFormat/>
    <w:rPr>
      <w:rFonts w:cs="OpenSymbol"/>
      <w:color w:val="00000A"/>
      <w:sz w:val="48"/>
      <w:szCs w:val="48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  <w:color w:val="00000A"/>
      <w:sz w:val="30"/>
      <w:szCs w:val="30"/>
    </w:rPr>
  </w:style>
  <w:style w:type="character" w:styleId="ListLabel60">
    <w:name w:val="ListLabel 60"/>
    <w:qFormat/>
    <w:rPr>
      <w:sz w:val="24"/>
      <w:szCs w:val="24"/>
    </w:rPr>
  </w:style>
  <w:style w:type="character" w:styleId="ListLabel61">
    <w:name w:val="ListLabel 61"/>
    <w:qFormat/>
    <w:rPr>
      <w:rFonts w:ascii="YaHei Consolas Hybrid" w:hAnsi="YaHei Consolas Hybrid"/>
      <w:color w:val="000000"/>
      <w:sz w:val="24"/>
      <w:szCs w:val="24"/>
    </w:rPr>
  </w:style>
  <w:style w:type="character" w:styleId="ListLabel62">
    <w:name w:val="ListLabel 62"/>
    <w:qFormat/>
    <w:rPr>
      <w:rFonts w:cs="Symbol"/>
      <w:color w:val="00000A"/>
      <w:sz w:val="48"/>
      <w:szCs w:val="48"/>
    </w:rPr>
  </w:style>
  <w:style w:type="character" w:styleId="ListLabel63">
    <w:name w:val="ListLabel 63"/>
    <w:qFormat/>
    <w:rPr>
      <w:rFonts w:cs="OpenSymbol"/>
      <w:color w:val="00000A"/>
      <w:sz w:val="48"/>
      <w:szCs w:val="48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  <w:color w:val="00000A"/>
      <w:sz w:val="30"/>
      <w:szCs w:val="30"/>
    </w:rPr>
  </w:style>
  <w:style w:type="character" w:styleId="ListLabel66">
    <w:name w:val="ListLabel 66"/>
    <w:qFormat/>
    <w:rPr>
      <w:sz w:val="24"/>
      <w:szCs w:val="24"/>
    </w:rPr>
  </w:style>
  <w:style w:type="character" w:styleId="ListLabel67">
    <w:name w:val="ListLabel 67"/>
    <w:qFormat/>
    <w:rPr>
      <w:color w:val="000000"/>
      <w:sz w:val="24"/>
      <w:szCs w:val="24"/>
    </w:rPr>
  </w:style>
  <w:style w:type="character" w:styleId="ListLabel68">
    <w:name w:val="ListLabel 68"/>
    <w:qFormat/>
    <w:rPr>
      <w:rFonts w:cs="Symbol"/>
      <w:color w:val="00000A"/>
      <w:sz w:val="48"/>
      <w:szCs w:val="48"/>
    </w:rPr>
  </w:style>
  <w:style w:type="character" w:styleId="ListLabel69">
    <w:name w:val="ListLabel 69"/>
    <w:qFormat/>
    <w:rPr>
      <w:rFonts w:cs="OpenSymbol"/>
      <w:color w:val="00000A"/>
      <w:sz w:val="48"/>
      <w:szCs w:val="48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  <w:color w:val="00000A"/>
      <w:sz w:val="30"/>
      <w:szCs w:val="30"/>
    </w:rPr>
  </w:style>
  <w:style w:type="character" w:styleId="ListLabel72">
    <w:name w:val="ListLabel 72"/>
    <w:qFormat/>
    <w:rPr>
      <w:sz w:val="24"/>
      <w:szCs w:val="24"/>
    </w:rPr>
  </w:style>
  <w:style w:type="character" w:styleId="ListLabel73">
    <w:name w:val="ListLabel 73"/>
    <w:qFormat/>
    <w:rPr>
      <w:color w:val="000000"/>
      <w:sz w:val="24"/>
      <w:szCs w:val="24"/>
    </w:rPr>
  </w:style>
  <w:style w:type="character" w:styleId="ListLabel74">
    <w:name w:val="ListLabel 74"/>
    <w:qFormat/>
    <w:rPr>
      <w:rFonts w:cs="Symbol"/>
      <w:color w:val="00000A"/>
      <w:sz w:val="48"/>
      <w:szCs w:val="48"/>
    </w:rPr>
  </w:style>
  <w:style w:type="character" w:styleId="ListLabel75">
    <w:name w:val="ListLabel 75"/>
    <w:qFormat/>
    <w:rPr>
      <w:rFonts w:cs="OpenSymbol"/>
      <w:color w:val="00000A"/>
      <w:sz w:val="48"/>
      <w:szCs w:val="48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  <w:color w:val="00000A"/>
      <w:sz w:val="30"/>
      <w:szCs w:val="30"/>
    </w:rPr>
  </w:style>
  <w:style w:type="character" w:styleId="ListLabel78">
    <w:name w:val="ListLabel 78"/>
    <w:qFormat/>
    <w:rPr>
      <w:sz w:val="24"/>
      <w:szCs w:val="24"/>
    </w:rPr>
  </w:style>
  <w:style w:type="character" w:styleId="ListLabel79">
    <w:name w:val="ListLabel 79"/>
    <w:qFormat/>
    <w:rPr>
      <w:rFonts w:ascii="YaHei Consolas Hybrid" w:hAnsi="YaHei Consolas Hybrid"/>
      <w:color w:val="000000"/>
      <w:sz w:val="24"/>
      <w:szCs w:val="24"/>
    </w:rPr>
  </w:style>
  <w:style w:type="character" w:styleId="ListLabel80">
    <w:name w:val="ListLabel 80"/>
    <w:qFormat/>
    <w:rPr>
      <w:rFonts w:cs="Symbol"/>
      <w:color w:val="00000A"/>
      <w:sz w:val="48"/>
      <w:szCs w:val="48"/>
    </w:rPr>
  </w:style>
  <w:style w:type="character" w:styleId="ListLabel81">
    <w:name w:val="ListLabel 81"/>
    <w:qFormat/>
    <w:rPr>
      <w:rFonts w:cs="OpenSymbol"/>
      <w:color w:val="00000A"/>
      <w:sz w:val="48"/>
      <w:szCs w:val="48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  <w:color w:val="00000A"/>
      <w:sz w:val="30"/>
      <w:szCs w:val="30"/>
    </w:rPr>
  </w:style>
  <w:style w:type="character" w:styleId="ListLabel84">
    <w:name w:val="ListLabel 84"/>
    <w:qFormat/>
    <w:rPr>
      <w:sz w:val="24"/>
      <w:szCs w:val="24"/>
    </w:rPr>
  </w:style>
  <w:style w:type="character" w:styleId="ListLabel85">
    <w:name w:val="ListLabel 85"/>
    <w:qFormat/>
    <w:rPr>
      <w:rFonts w:ascii="YaHei Consolas Hybrid" w:hAnsi="YaHei Consolas Hybrid"/>
      <w:color w:val="000000"/>
      <w:sz w:val="24"/>
      <w:szCs w:val="24"/>
    </w:rPr>
  </w:style>
  <w:style w:type="character" w:styleId="ListLabel86">
    <w:name w:val="ListLabel 86"/>
    <w:qFormat/>
    <w:rPr>
      <w:rFonts w:cs="Symbol"/>
      <w:color w:val="00000A"/>
      <w:sz w:val="48"/>
      <w:szCs w:val="48"/>
    </w:rPr>
  </w:style>
  <w:style w:type="character" w:styleId="ListLabel87">
    <w:name w:val="ListLabel 87"/>
    <w:qFormat/>
    <w:rPr>
      <w:rFonts w:cs="OpenSymbol"/>
      <w:color w:val="00000A"/>
      <w:sz w:val="48"/>
      <w:szCs w:val="48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  <w:color w:val="00000A"/>
      <w:sz w:val="30"/>
      <w:szCs w:val="30"/>
    </w:rPr>
  </w:style>
  <w:style w:type="character" w:styleId="ListLabel90">
    <w:name w:val="ListLabel 90"/>
    <w:qFormat/>
    <w:rPr>
      <w:sz w:val="24"/>
      <w:szCs w:val="24"/>
    </w:rPr>
  </w:style>
  <w:style w:type="character" w:styleId="ListLabel91">
    <w:name w:val="ListLabel 91"/>
    <w:qFormat/>
    <w:rPr>
      <w:rFonts w:ascii="YaHei Consolas Hybrid" w:hAnsi="YaHei Consolas Hybrid"/>
      <w:color w:val="000000"/>
      <w:sz w:val="24"/>
      <w:szCs w:val="24"/>
    </w:rPr>
  </w:style>
  <w:style w:type="character" w:styleId="ListLabel92">
    <w:name w:val="ListLabel 92"/>
    <w:qFormat/>
    <w:rPr>
      <w:rFonts w:cs="Symbol"/>
      <w:color w:val="00000A"/>
      <w:sz w:val="48"/>
      <w:szCs w:val="48"/>
    </w:rPr>
  </w:style>
  <w:style w:type="character" w:styleId="ListLabel93">
    <w:name w:val="ListLabel 93"/>
    <w:qFormat/>
    <w:rPr>
      <w:rFonts w:cs="OpenSymbol"/>
      <w:color w:val="00000A"/>
      <w:sz w:val="48"/>
      <w:szCs w:val="48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ascii="Bitstream Charter" w:hAnsi="Bitstream Charter" w:cs="OpenSymbol"/>
      <w:color w:val="00000A"/>
      <w:sz w:val="30"/>
      <w:szCs w:val="30"/>
    </w:rPr>
  </w:style>
  <w:style w:type="character" w:styleId="ListLabel96">
    <w:name w:val="ListLabel 96"/>
    <w:qFormat/>
    <w:rPr>
      <w:rFonts w:ascii="WenQuanYi Zen Hei" w:hAnsi="WenQuanYi Zen Hei"/>
      <w:sz w:val="24"/>
      <w:szCs w:val="24"/>
    </w:rPr>
  </w:style>
  <w:style w:type="character" w:styleId="ListLabel97">
    <w:name w:val="ListLabel 97"/>
    <w:qFormat/>
    <w:rPr>
      <w:rFonts w:ascii="YaHei Consolas Hybrid" w:hAnsi="YaHei Consolas Hybrid"/>
      <w:color w:val="000000"/>
      <w:sz w:val="24"/>
      <w:szCs w:val="24"/>
    </w:rPr>
  </w:style>
  <w:style w:type="character" w:styleId="ListLabel98">
    <w:name w:val="ListLabel 98"/>
    <w:qFormat/>
    <w:rPr>
      <w:rFonts w:cs="Symbol"/>
      <w:color w:val="00000A"/>
      <w:sz w:val="48"/>
      <w:szCs w:val="48"/>
    </w:rPr>
  </w:style>
  <w:style w:type="character" w:styleId="ListLabel99">
    <w:name w:val="ListLabel 99"/>
    <w:qFormat/>
    <w:rPr>
      <w:rFonts w:cs="OpenSymbol"/>
      <w:color w:val="00000A"/>
      <w:sz w:val="48"/>
      <w:szCs w:val="48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ascii="Bitstream Charter" w:hAnsi="Bitstream Charter" w:cs="OpenSymbol"/>
      <w:sz w:val="30"/>
      <w:szCs w:val="30"/>
    </w:rPr>
  </w:style>
  <w:style w:type="character" w:styleId="ListLabel102">
    <w:name w:val="ListLabel 102"/>
    <w:qFormat/>
    <w:rPr>
      <w:rFonts w:ascii="YaHei Consolas Hybrid" w:hAnsi="YaHei Consolas Hybrid"/>
      <w:sz w:val="24"/>
      <w:szCs w:val="24"/>
    </w:rPr>
  </w:style>
  <w:style w:type="character" w:styleId="ListLabel103">
    <w:name w:val="ListLabel 103"/>
    <w:qFormat/>
    <w:rPr>
      <w:rFonts w:cs="Symbol"/>
      <w:sz w:val="48"/>
      <w:szCs w:val="48"/>
    </w:rPr>
  </w:style>
  <w:style w:type="character" w:styleId="ListLabel104">
    <w:name w:val="ListLabel 104"/>
    <w:qFormat/>
    <w:rPr>
      <w:rFonts w:cs="OpenSymbol"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3000</TotalTime>
  <Application>LibreOffice/4.4.2.2$Linux_X86_64 LibreOffice_project/40m0$Build-2</Application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dcterms:modified xsi:type="dcterms:W3CDTF">2015-05-04T22:26:42Z</dcterms:modified>
  <cp:revision>19</cp:revision>
</cp:coreProperties>
</file>