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pPr>
      <w:bookmarkStart w:id="4" w:name="__DdeLink__265_1616187524"/>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bookmarkEnd w:id="4"/>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6 Functions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 Function Basics</w:t>
      </w:r>
    </w:p>
    <w:p>
      <w:pPr>
        <w:pStyle w:val="Normal"/>
        <w:numPr>
          <w:ilvl w:val="0"/>
          <w:numId w:val="37"/>
        </w:numPr>
        <w:rPr/>
      </w:pPr>
      <w:bookmarkStart w:id="5" w:name="__DdeLink__272_1612035386"/>
      <w:bookmarkEnd w:id="5"/>
      <w:r>
        <w:rPr>
          <w:rFonts w:eastAsia="WenQuanYi Zen Hei Sharp" w:cs="Lohit Devanagari" w:ascii="Bitstream Charter" w:hAnsi="Bitstream Charter"/>
          <w:color w:val="000000"/>
          <w:sz w:val="24"/>
          <w:szCs w:val="24"/>
          <w:lang w:val="en-US" w:eastAsia="zh-CN" w:bidi="hi-IN"/>
        </w:rPr>
        <w:t>Although we know which argument initializes which parameter,but the complier has no guarantees about the order in which arguments are evoluated.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6.1.2 Function Declarations</w:t>
      </w:r>
    </w:p>
    <w:p>
      <w:pPr>
        <w:pStyle w:val="Normal"/>
        <w:numPr>
          <w:ilvl w:val="0"/>
          <w:numId w:val="38"/>
        </w:numPr>
        <w:rPr/>
      </w:pPr>
      <w:r>
        <w:rPr>
          <w:rFonts w:eastAsia="WenQuanYi Zen Hei Sharp" w:cs="Lohit Devanagari" w:ascii="Bitstream Charter" w:hAnsi="Bitstream Charter"/>
          <w:color w:val="000000"/>
          <w:sz w:val="24"/>
          <w:szCs w:val="24"/>
          <w:lang w:val="en-US" w:eastAsia="zh-CN" w:bidi="hi-IN"/>
        </w:rPr>
        <w:t>Functions should be declared in header files and defined in source files.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6.1.3 Separate Compilation</w:t>
      </w:r>
    </w:p>
    <w:p>
      <w:pPr>
        <w:pStyle w:val="Normal"/>
        <w:numPr>
          <w:ilvl w:val="0"/>
          <w:numId w:val="39"/>
        </w:numPr>
        <w:rPr/>
      </w:pPr>
      <w:r>
        <w:rPr>
          <w:rFonts w:eastAsia="WenQuanYi Zen Hei Sharp" w:cs="Lohit Devanagari" w:ascii="Bitstream Charter" w:hAnsi="Bitstream Charter"/>
          <w:color w:val="000000"/>
          <w:sz w:val="24"/>
          <w:szCs w:val="24"/>
          <w:lang w:val="en-US" w:eastAsia="zh-CN" w:bidi="hi-IN"/>
        </w:rPr>
        <w:t>If use the separate files and changed only one file of source files,we can recompile  only the file actually changed.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6.2.2 Passing Arguments by Reference</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Using reference avoid copies(objects of large class types or large containers).</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Reference parameters that are not changed inside a function should be references to const.</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Use reference to const When Possible.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6.2.4 Array Parameters</w:t>
      </w:r>
    </w:p>
    <w:p>
      <w:pPr>
        <w:pStyle w:val="Normal"/>
        <w:numPr>
          <w:ilvl w:val="1"/>
          <w:numId w:val="41"/>
        </w:numPr>
        <w:rPr/>
      </w:pPr>
      <w:bookmarkStart w:id="6" w:name="__DdeLink__280_600131764"/>
      <w:bookmarkEnd w:id="6"/>
      <w:r>
        <w:rPr>
          <w:rFonts w:eastAsia="WenQuanYi Zen Hei Sharp" w:cs="Lohit Devanagari" w:ascii="Bitstream Charter" w:hAnsi="Bitstream Charter"/>
          <w:color w:val="000000"/>
          <w:sz w:val="24"/>
          <w:szCs w:val="24"/>
          <w:lang w:val="en-US" w:eastAsia="zh-CN" w:bidi="hi-IN"/>
        </w:rPr>
        <w:t>Arrays have two special properties: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,Can't copy an array.</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,When we use an array, it is converted to a pointer.So,when </w:t>
        <w:tab/>
        <w:tab/>
        <w:tab/>
        <w:tab/>
        <w:t xml:space="preserve">we pass an array to function,we are actually passing a pointer to </w:t>
        <w:tab/>
        <w:tab/>
        <w:tab/>
        <w:t>the first element in the array.</w:t>
      </w:r>
    </w:p>
    <w:p>
      <w:pPr>
        <w:pStyle w:val="Normal"/>
        <w:numPr>
          <w:ilvl w:val="1"/>
          <w:numId w:val="41"/>
        </w:numPr>
        <w:rPr/>
      </w:pPr>
      <w:r>
        <w:rPr>
          <w:rFonts w:eastAsia="WenQuanYi Zen Hei Sharp" w:cs="Lohit Devanagari" w:ascii="Bitstream Charter" w:hAnsi="Bitstream Charter"/>
          <w:color w:val="000000"/>
          <w:sz w:val="24"/>
          <w:szCs w:val="24"/>
          <w:lang w:val="en-US" w:eastAsia="zh-CN" w:bidi="hi-IN"/>
        </w:rPr>
        <w:t>Becase above said that,functions ordinarily don't know the size of the array.There are three common techniques use to manage pointer parameters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 xml:space="preserve">,Using a Marker to Specify the Extent of an Array(Just for data </w:t>
        <w:tab/>
        <w:tab/>
        <w:tab/>
        <w:tab/>
        <w:t xml:space="preserve">where there is an obvious end-marker value that dose not </w:t>
        <w:tab/>
        <w:tab/>
        <w:tab/>
        <w:tab/>
        <w:tab/>
        <w:t>appear in ordinary data. e.g. C-style String )</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,Using the Standard Libaray Conventions.(begin and end </w:t>
        <w:tab/>
        <w:tab/>
        <w:tab/>
        <w:tab/>
        <w:t>functions § 3.5.3)</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3</w:t>
      </w:r>
      <w:r>
        <w:rPr>
          <w:rFonts w:eastAsia="WenQuanYi Zen Hei Sharp" w:cs="Lohit Devanagari" w:ascii="Bitstream Charter" w:hAnsi="Bitstream Charter"/>
          <w:color w:val="000000"/>
          <w:sz w:val="24"/>
          <w:szCs w:val="24"/>
          <w:vertAlign w:val="superscript"/>
          <w:lang w:val="en-US" w:eastAsia="zh-CN" w:bidi="hi-IN"/>
        </w:rPr>
        <w:t>rd</w:t>
      </w:r>
      <w:r>
        <w:rPr>
          <w:rFonts w:eastAsia="WenQuanYi Zen Hei Sharp" w:cs="Lohit Devanagari" w:ascii="Bitstream Charter" w:hAnsi="Bitstream Charter"/>
          <w:color w:val="000000"/>
          <w:sz w:val="24"/>
          <w:szCs w:val="24"/>
          <w:lang w:val="en-US" w:eastAsia="zh-CN" w:bidi="hi-IN"/>
        </w:rPr>
        <w:t>,Explicitly Passing a Size Parameter.</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w:t>
      </w:r>
      <w:r>
        <w:rPr>
          <w:rFonts w:eastAsia="WenQuanYi Zen Hei Sharp" w:cs="Lohit Devanagari" w:ascii="Bitstream Charter" w:hAnsi="Bitstream Charter"/>
          <w:color w:val="000000"/>
          <w:sz w:val="30"/>
          <w:szCs w:val="30"/>
          <w:lang w:val="en-US" w:eastAsia="zh-CN" w:bidi="hi-IN"/>
        </w:rPr>
        <w:t>6</w:t>
      </w:r>
      <w:r>
        <w:rPr>
          <w:rFonts w:eastAsia="WenQuanYi Zen Hei Sharp" w:cs="Lohit Devanagari" w:ascii="Bitstream Charter" w:hAnsi="Bitstream Charter"/>
          <w:color w:val="000000"/>
          <w:sz w:val="30"/>
          <w:szCs w:val="30"/>
          <w:lang w:val="en-US" w:eastAsia="zh-CN" w:bidi="hi-IN"/>
        </w:rPr>
        <w:t xml:space="preserve"> </w:t>
      </w:r>
      <w:r>
        <w:rPr>
          <w:rFonts w:eastAsia="WenQuanYi Zen Hei Sharp" w:cs="Lohit Devanagari" w:ascii="Bitstream Charter" w:hAnsi="Bitstream Charter"/>
          <w:color w:val="000000"/>
          <w:sz w:val="30"/>
          <w:szCs w:val="30"/>
          <w:lang w:val="en-US" w:eastAsia="zh-CN" w:bidi="hi-IN"/>
        </w:rPr>
        <w:t>Functions with Varying Parameters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all the arguments have the same type, we can pass a library type named initializer_list(defined in initializer_list header)</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If the argument types vary, we can write a special kind of function, known as a variadic template.(§ 16.4)</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C++ also has a special parameter type, ellipsis, that can be used to pass a [varying number] of arguments.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The elements in initializer_list are always const values.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Error Debugging:class named ErrCode. Use the initializer_list pass varing argument.</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Ellipsis Parameters</w:t>
      </w:r>
    </w:p>
    <w:sectPr>
      <w:footerReference w:type="default" r:id="rId2"/>
      <w:type w:val="nextPage"/>
      <w:pgSz w:w="12240" w:h="15840"/>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1080"/>
        </w:tabs>
        <w:ind w:left="108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1440"/>
        </w:tabs>
        <w:ind w:left="144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37">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38">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39">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40">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abstractNum>
  <w:abstractNum w:abstractNumId="41">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abstractNum>
  <w:abstractNum w:abstractNumId="42">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A"/>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A"/>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A"/>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A"/>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A"/>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A"/>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A"/>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A"/>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A"/>
        <w:lang w:val="en-US" w:eastAsia="zh-CN" w:bidi="hi-IN"/>
      </w:rPr>
    </w:lvl>
  </w:abstractNum>
  <w:abstractNum w:abstractNumId="4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Liberation Serif" w:hAnsi="Liberation Serif" w:eastAsia="WenQuanYi Zen Hei Sharp" w:cs="Lohit Devanagari"/>
      <w:color w:val="00000A"/>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character" w:styleId="ListLabel219">
    <w:name w:val="ListLabel 219"/>
    <w:qFormat/>
    <w:rPr>
      <w:rFonts w:cs="Symbol"/>
    </w:rPr>
  </w:style>
  <w:style w:type="character" w:styleId="ListLabel220">
    <w:name w:val="ListLabel 220"/>
    <w:qFormat/>
    <w:rPr>
      <w:rFonts w:ascii="Liberation Serif" w:hAnsi="Liberation Serif" w:cs="OpenSymbol"/>
      <w:sz w:val="24"/>
      <w:szCs w:val="30"/>
    </w:rPr>
  </w:style>
  <w:style w:type="character" w:styleId="ListLabel221">
    <w:name w:val="ListLabel 221"/>
    <w:qFormat/>
    <w:rPr>
      <w:rFonts w:ascii="YaHei Consolas Hybrid" w:hAnsi="YaHei Consolas Hybrid"/>
      <w:sz w:val="24"/>
      <w:szCs w:val="24"/>
    </w:rPr>
  </w:style>
  <w:style w:type="character" w:styleId="ListLabel222">
    <w:name w:val="ListLabel 222"/>
    <w:qFormat/>
    <w:rPr>
      <w:rFonts w:ascii="Liberation Serif" w:hAnsi="Liberation Serif" w:cs="Symbol"/>
      <w:sz w:val="24"/>
      <w:szCs w:val="48"/>
    </w:rPr>
  </w:style>
  <w:style w:type="character" w:styleId="ListLabel223">
    <w:name w:val="ListLabel 223"/>
    <w:qFormat/>
    <w:rPr>
      <w:rFonts w:cs="OpenSymbol"/>
      <w:sz w:val="48"/>
      <w:szCs w:val="48"/>
    </w:rPr>
  </w:style>
  <w:style w:type="character" w:styleId="ListLabel224">
    <w:name w:val="ListLabel 224"/>
    <w:qFormat/>
    <w:rPr>
      <w:rFonts w:ascii="Liberation Serif" w:hAnsi="Liberation Serif"/>
      <w:color w:val="000000"/>
      <w:sz w:val="24"/>
      <w:szCs w:val="24"/>
    </w:rPr>
  </w:style>
  <w:style w:type="character" w:styleId="ListLabel225">
    <w:name w:val="ListLabel 225"/>
    <w:qFormat/>
    <w:rPr>
      <w:rFonts w:ascii="Liberation Serif" w:hAnsi="Liberation Serif" w:eastAsia="WenQuanYi Zen Hei Sharp" w:cs="Lohit Devanagari"/>
      <w:color w:val="00000A"/>
      <w:sz w:val="24"/>
      <w:szCs w:val="24"/>
      <w:lang w:val="en-US" w:eastAsia="zh-CN" w:bidi="hi-IN"/>
    </w:rPr>
  </w:style>
  <w:style w:type="character" w:styleId="ListLabel226">
    <w:name w:val="ListLabel 226"/>
    <w:qFormat/>
    <w:rPr>
      <w:rFonts w:cs="Symbol"/>
    </w:rPr>
  </w:style>
  <w:style w:type="character" w:styleId="ListLabel227">
    <w:name w:val="ListLabel 227"/>
    <w:qFormat/>
    <w:rPr>
      <w:rFonts w:ascii="Liberation Serif" w:hAnsi="Liberation Serif" w:cs="OpenSymbol"/>
      <w:sz w:val="24"/>
      <w:szCs w:val="30"/>
    </w:rPr>
  </w:style>
  <w:style w:type="character" w:styleId="ListLabel228">
    <w:name w:val="ListLabel 228"/>
    <w:qFormat/>
    <w:rPr>
      <w:rFonts w:ascii="YaHei Consolas Hybrid" w:hAnsi="YaHei Consolas Hybrid"/>
      <w:sz w:val="24"/>
      <w:szCs w:val="24"/>
    </w:rPr>
  </w:style>
  <w:style w:type="character" w:styleId="ListLabel229">
    <w:name w:val="ListLabel 229"/>
    <w:qFormat/>
    <w:rPr>
      <w:rFonts w:ascii="Liberation Serif" w:hAnsi="Liberation Serif" w:cs="Symbol"/>
      <w:sz w:val="24"/>
      <w:szCs w:val="48"/>
    </w:rPr>
  </w:style>
  <w:style w:type="character" w:styleId="ListLabel230">
    <w:name w:val="ListLabel 230"/>
    <w:qFormat/>
    <w:rPr>
      <w:rFonts w:cs="OpenSymbol"/>
      <w:sz w:val="48"/>
      <w:szCs w:val="48"/>
    </w:rPr>
  </w:style>
  <w:style w:type="character" w:styleId="ListLabel231">
    <w:name w:val="ListLabel 231"/>
    <w:qFormat/>
    <w:rPr>
      <w:rFonts w:ascii="Liberation Serif" w:hAnsi="Liberation Serif"/>
      <w:color w:val="000000"/>
      <w:sz w:val="24"/>
      <w:szCs w:val="24"/>
    </w:rPr>
  </w:style>
  <w:style w:type="character" w:styleId="ListLabel232">
    <w:name w:val="ListLabel 232"/>
    <w:qFormat/>
    <w:rPr>
      <w:rFonts w:ascii="Bitstream Charter" w:hAnsi="Bitstream Charter" w:eastAsia="WenQuanYi Zen Hei Sharp" w:cs="Lohit Devanagari"/>
      <w:color w:val="00000A"/>
      <w:sz w:val="24"/>
      <w:szCs w:val="24"/>
      <w:lang w:val="en-US" w:eastAsia="zh-CN" w:bidi="hi-IN"/>
    </w:rPr>
  </w:style>
  <w:style w:type="character" w:styleId="ListLabel233">
    <w:name w:val="ListLabel 233"/>
    <w:qFormat/>
    <w:rPr>
      <w:rFonts w:cs="Symbol"/>
    </w:rPr>
  </w:style>
  <w:style w:type="character" w:styleId="ListLabel234">
    <w:name w:val="ListLabel 234"/>
    <w:qFormat/>
    <w:rPr>
      <w:rFonts w:ascii="Liberation Serif" w:hAnsi="Liberation Serif" w:cs="OpenSymbol"/>
      <w:sz w:val="24"/>
      <w:szCs w:val="30"/>
    </w:rPr>
  </w:style>
  <w:style w:type="character" w:styleId="ListLabel235">
    <w:name w:val="ListLabel 235"/>
    <w:qFormat/>
    <w:rPr>
      <w:rFonts w:ascii="YaHei Consolas Hybrid" w:hAnsi="YaHei Consolas Hybrid"/>
      <w:sz w:val="24"/>
      <w:szCs w:val="24"/>
    </w:rPr>
  </w:style>
  <w:style w:type="character" w:styleId="ListLabel236">
    <w:name w:val="ListLabel 236"/>
    <w:qFormat/>
    <w:rPr>
      <w:rFonts w:ascii="Liberation Serif" w:hAnsi="Liberation Serif" w:cs="Symbol"/>
      <w:sz w:val="24"/>
      <w:szCs w:val="48"/>
    </w:rPr>
  </w:style>
  <w:style w:type="character" w:styleId="ListLabel237">
    <w:name w:val="ListLabel 237"/>
    <w:qFormat/>
    <w:rPr>
      <w:rFonts w:cs="OpenSymbol"/>
      <w:sz w:val="48"/>
      <w:szCs w:val="48"/>
    </w:rPr>
  </w:style>
  <w:style w:type="character" w:styleId="ListLabel238">
    <w:name w:val="ListLabel 238"/>
    <w:qFormat/>
    <w:rPr>
      <w:rFonts w:ascii="Liberation Serif" w:hAnsi="Liberation Serif"/>
      <w:color w:val="000000"/>
      <w:sz w:val="24"/>
      <w:szCs w:val="24"/>
    </w:rPr>
  </w:style>
  <w:style w:type="character" w:styleId="ListLabel239">
    <w:name w:val="ListLabel 239"/>
    <w:qFormat/>
    <w:rPr>
      <w:rFonts w:ascii="Liberation Serif" w:hAnsi="Liberation Serif" w:eastAsia="WenQuanYi Zen Hei Sharp" w:cs="Lohit Devanagari"/>
      <w:color w:val="00000A"/>
      <w:sz w:val="24"/>
      <w:szCs w:val="24"/>
      <w:lang w:val="en-US" w:eastAsia="zh-CN" w:bidi="hi-IN"/>
    </w:rPr>
  </w:style>
  <w:style w:type="character" w:styleId="ListLabel240">
    <w:name w:val="ListLabel 240"/>
    <w:qFormat/>
    <w:rPr>
      <w:rFonts w:cs="Symbol"/>
    </w:rPr>
  </w:style>
  <w:style w:type="character" w:styleId="ListLabel241">
    <w:name w:val="ListLabel 241"/>
    <w:qFormat/>
    <w:rPr>
      <w:rFonts w:ascii="Liberation Serif" w:hAnsi="Liberation Serif" w:cs="OpenSymbol"/>
      <w:sz w:val="24"/>
      <w:szCs w:val="30"/>
    </w:rPr>
  </w:style>
  <w:style w:type="character" w:styleId="ListLabel242">
    <w:name w:val="ListLabel 242"/>
    <w:qFormat/>
    <w:rPr>
      <w:rFonts w:ascii="YaHei Consolas Hybrid" w:hAnsi="YaHei Consolas Hybrid"/>
      <w:sz w:val="24"/>
      <w:szCs w:val="24"/>
    </w:rPr>
  </w:style>
  <w:style w:type="character" w:styleId="ListLabel243">
    <w:name w:val="ListLabel 243"/>
    <w:qFormat/>
    <w:rPr>
      <w:rFonts w:ascii="Liberation Serif" w:hAnsi="Liberation Serif" w:cs="Symbol"/>
      <w:sz w:val="24"/>
      <w:szCs w:val="48"/>
    </w:rPr>
  </w:style>
  <w:style w:type="character" w:styleId="ListLabel244">
    <w:name w:val="ListLabel 244"/>
    <w:qFormat/>
    <w:rPr>
      <w:rFonts w:cs="OpenSymbol"/>
      <w:sz w:val="48"/>
      <w:szCs w:val="48"/>
    </w:rPr>
  </w:style>
  <w:style w:type="character" w:styleId="ListLabel245">
    <w:name w:val="ListLabel 245"/>
    <w:qFormat/>
    <w:rPr>
      <w:rFonts w:ascii="Liberation Serif" w:hAnsi="Liberation Serif"/>
      <w:color w:val="000000"/>
      <w:sz w:val="24"/>
      <w:szCs w:val="24"/>
    </w:rPr>
  </w:style>
  <w:style w:type="character" w:styleId="ListLabel246">
    <w:name w:val="ListLabel 246"/>
    <w:qFormat/>
    <w:rPr>
      <w:rFonts w:ascii="Liberation Serif" w:hAnsi="Liberation Serif" w:eastAsia="WenQuanYi Zen Hei Sharp" w:cs="Lohit Devanagari"/>
      <w:color w:val="00000A"/>
      <w:sz w:val="24"/>
      <w:szCs w:val="24"/>
      <w:lang w:val="en-US" w:eastAsia="zh-CN" w:bidi="hi-IN"/>
    </w:rPr>
  </w:style>
  <w:style w:type="character" w:styleId="ListLabel247">
    <w:name w:val="ListLabel 247"/>
    <w:qFormat/>
    <w:rPr>
      <w:rFonts w:cs="Symbol"/>
    </w:rPr>
  </w:style>
  <w:style w:type="character" w:styleId="ListLabel248">
    <w:name w:val="ListLabel 248"/>
    <w:qFormat/>
    <w:rPr>
      <w:rFonts w:ascii="Liberation Serif" w:hAnsi="Liberation Serif" w:cs="OpenSymbol"/>
      <w:sz w:val="24"/>
      <w:szCs w:val="30"/>
    </w:rPr>
  </w:style>
  <w:style w:type="character" w:styleId="ListLabel249">
    <w:name w:val="ListLabel 249"/>
    <w:qFormat/>
    <w:rPr>
      <w:rFonts w:ascii="YaHei Consolas Hybrid" w:hAnsi="YaHei Consolas Hybrid"/>
      <w:sz w:val="24"/>
      <w:szCs w:val="24"/>
    </w:rPr>
  </w:style>
  <w:style w:type="character" w:styleId="ListLabel250">
    <w:name w:val="ListLabel 250"/>
    <w:qFormat/>
    <w:rPr>
      <w:rFonts w:ascii="Liberation Serif" w:hAnsi="Liberation Serif" w:cs="Symbol"/>
      <w:sz w:val="24"/>
      <w:szCs w:val="48"/>
    </w:rPr>
  </w:style>
  <w:style w:type="character" w:styleId="ListLabel251">
    <w:name w:val="ListLabel 251"/>
    <w:qFormat/>
    <w:rPr>
      <w:rFonts w:cs="OpenSymbol"/>
      <w:sz w:val="48"/>
      <w:szCs w:val="48"/>
    </w:rPr>
  </w:style>
  <w:style w:type="character" w:styleId="ListLabel252">
    <w:name w:val="ListLabel 252"/>
    <w:qFormat/>
    <w:rPr>
      <w:rFonts w:ascii="Liberation Serif" w:hAnsi="Liberation Serif"/>
      <w:color w:val="000000"/>
      <w:sz w:val="24"/>
      <w:szCs w:val="24"/>
    </w:rPr>
  </w:style>
  <w:style w:type="character" w:styleId="ListLabel253">
    <w:name w:val="ListLabel 253"/>
    <w:qFormat/>
    <w:rPr>
      <w:rFonts w:ascii="Bitstream Charter" w:hAnsi="Bitstream Charter"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30778</TotalTime>
  <Application>LibreOffice/5.0.4.2$Linux_X86_64 LibreOffice_project/00m0$Build-2</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2016-01-20T21:01:37Z</dcterms:modified>
  <cp:revision>346</cp:revision>
</cp:coreProperties>
</file>