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83876" w14:textId="77777777" w:rsidR="006D38E8" w:rsidRPr="002A7F0E" w:rsidRDefault="006D38E8" w:rsidP="006D38E8">
      <w:pPr>
        <w:spacing w:line="480" w:lineRule="auto"/>
        <w:jc w:val="center"/>
        <w:rPr>
          <w:rFonts w:ascii="Times New Roman" w:hAnsi="Times New Roman"/>
          <w:b/>
        </w:rPr>
      </w:pPr>
      <w:r w:rsidRPr="002A7F0E">
        <w:rPr>
          <w:rFonts w:ascii="Times New Roman" w:hAnsi="Times New Roman"/>
          <w:b/>
        </w:rPr>
        <w:t>METHODS</w:t>
      </w:r>
    </w:p>
    <w:p w14:paraId="44AAE3EE" w14:textId="77777777" w:rsidR="006D38E8" w:rsidRPr="002A7F0E" w:rsidRDefault="006D38E8" w:rsidP="006D38E8">
      <w:pPr>
        <w:spacing w:line="480" w:lineRule="auto"/>
        <w:rPr>
          <w:rFonts w:ascii="Times New Roman" w:hAnsi="Times New Roman"/>
          <w:i/>
        </w:rPr>
      </w:pPr>
      <w:commentRangeStart w:id="0"/>
      <w:r w:rsidRPr="002A7F0E">
        <w:rPr>
          <w:rFonts w:ascii="Times New Roman" w:hAnsi="Times New Roman"/>
          <w:i/>
        </w:rPr>
        <w:t>Study population</w:t>
      </w:r>
      <w:commentRangeEnd w:id="0"/>
      <w:r w:rsidR="001047BF">
        <w:rPr>
          <w:rStyle w:val="CommentReference"/>
        </w:rPr>
        <w:commentReference w:id="0"/>
      </w:r>
    </w:p>
    <w:p w14:paraId="6AF6EBDD" w14:textId="02125EFF" w:rsidR="006D38E8" w:rsidRDefault="00722405" w:rsidP="006D38E8">
      <w:pPr>
        <w:spacing w:line="480" w:lineRule="auto"/>
        <w:ind w:firstLine="720"/>
        <w:rPr>
          <w:rFonts w:ascii="Times New Roman" w:hAnsi="Times New Roman"/>
        </w:rPr>
      </w:pPr>
      <w:r>
        <w:rPr>
          <w:rFonts w:ascii="Times New Roman" w:hAnsi="Times New Roman"/>
        </w:rPr>
        <w:t xml:space="preserve">The study data originated from the </w:t>
      </w:r>
      <w:r w:rsidR="006D38E8" w:rsidRPr="002A7F0E">
        <w:rPr>
          <w:rFonts w:ascii="Times New Roman" w:hAnsi="Times New Roman"/>
        </w:rPr>
        <w:t xml:space="preserve">Cebu Longitudinal Health and Nutrition Survey (CLHNS), a longitudinal survey of 3,080 </w:t>
      </w:r>
      <w:r>
        <w:rPr>
          <w:rFonts w:ascii="Times New Roman" w:hAnsi="Times New Roman"/>
        </w:rPr>
        <w:t>infants</w:t>
      </w:r>
      <w:r w:rsidR="006D38E8" w:rsidRPr="002A7F0E">
        <w:rPr>
          <w:rFonts w:ascii="Times New Roman" w:hAnsi="Times New Roman"/>
        </w:rPr>
        <w:t xml:space="preserve"> </w:t>
      </w:r>
      <w:r>
        <w:rPr>
          <w:rFonts w:ascii="Times New Roman" w:hAnsi="Times New Roman"/>
        </w:rPr>
        <w:t>and their</w:t>
      </w:r>
      <w:r w:rsidR="006D38E8" w:rsidRPr="002A7F0E">
        <w:rPr>
          <w:rFonts w:ascii="Times New Roman" w:hAnsi="Times New Roman"/>
        </w:rPr>
        <w:t xml:space="preserve"> mothers </w:t>
      </w:r>
      <w:r>
        <w:rPr>
          <w:rFonts w:ascii="Times New Roman" w:hAnsi="Times New Roman"/>
        </w:rPr>
        <w:t xml:space="preserve">who </w:t>
      </w:r>
      <w:r w:rsidR="006D38E8" w:rsidRPr="002A7F0E">
        <w:rPr>
          <w:rFonts w:ascii="Times New Roman" w:hAnsi="Times New Roman"/>
        </w:rPr>
        <w:t xml:space="preserve">were recruited during </w:t>
      </w:r>
      <w:r>
        <w:rPr>
          <w:rFonts w:ascii="Times New Roman" w:hAnsi="Times New Roman"/>
        </w:rPr>
        <w:t xml:space="preserve">their </w:t>
      </w:r>
      <w:r w:rsidR="006D38E8" w:rsidRPr="002A7F0E">
        <w:rPr>
          <w:rFonts w:ascii="Times New Roman" w:hAnsi="Times New Roman"/>
        </w:rPr>
        <w:t>pregnanc</w:t>
      </w:r>
      <w:r>
        <w:rPr>
          <w:rFonts w:ascii="Times New Roman" w:hAnsi="Times New Roman"/>
        </w:rPr>
        <w:t>ies</w:t>
      </w:r>
      <w:r w:rsidR="006D38E8" w:rsidRPr="002A7F0E">
        <w:rPr>
          <w:rFonts w:ascii="Times New Roman" w:hAnsi="Times New Roman"/>
        </w:rPr>
        <w:t xml:space="preserve"> between 1983-1984 in Metropolitan Cebu, Philippines</w:t>
      </w:r>
      <w:r w:rsidR="006D38E8">
        <w:rPr>
          <w:rFonts w:ascii="Times New Roman" w:hAnsi="Times New Roman"/>
        </w:rPr>
        <w:t>.</w:t>
      </w:r>
      <w:r>
        <w:rPr>
          <w:rFonts w:ascii="Times New Roman" w:hAnsi="Times New Roman"/>
        </w:rPr>
        <w:t xml:space="preserve"> Out o</w:t>
      </w:r>
      <w:r w:rsidR="006D38E8" w:rsidRPr="00340A15">
        <w:rPr>
          <w:rFonts w:ascii="Times New Roman" w:hAnsi="Times New Roman"/>
        </w:rPr>
        <w:t xml:space="preserve">f the 1447 original female cohort </w:t>
      </w:r>
      <w:r w:rsidRPr="00340A15">
        <w:rPr>
          <w:rFonts w:ascii="Times New Roman" w:hAnsi="Times New Roman"/>
        </w:rPr>
        <w:t>infants</w:t>
      </w:r>
      <w:r w:rsidR="006D38E8" w:rsidRPr="00340A15">
        <w:rPr>
          <w:rFonts w:ascii="Times New Roman" w:hAnsi="Times New Roman"/>
        </w:rPr>
        <w:t xml:space="preserve">, 823 were interviewed in </w:t>
      </w:r>
      <w:r w:rsidRPr="00340A15">
        <w:rPr>
          <w:rFonts w:ascii="Times New Roman" w:hAnsi="Times New Roman"/>
        </w:rPr>
        <w:t>a later</w:t>
      </w:r>
      <w:r w:rsidR="006D38E8" w:rsidRPr="00340A15">
        <w:rPr>
          <w:rFonts w:ascii="Times New Roman" w:hAnsi="Times New Roman"/>
        </w:rPr>
        <w:t xml:space="preserve"> 2009 survey (at ages 25-26). </w:t>
      </w:r>
      <w:r w:rsidR="00340A15">
        <w:rPr>
          <w:rFonts w:ascii="Times New Roman" w:hAnsi="Times New Roman"/>
        </w:rPr>
        <w:t>This</w:t>
      </w:r>
      <w:r w:rsidR="006D38E8" w:rsidRPr="00340A15">
        <w:rPr>
          <w:rFonts w:ascii="Times New Roman" w:hAnsi="Times New Roman"/>
        </w:rPr>
        <w:t xml:space="preserve"> special survey tracked new pregnancies among these women between 2009-14. </w:t>
      </w:r>
      <w:commentRangeStart w:id="1"/>
      <w:r w:rsidR="006D38E8" w:rsidRPr="00340A15">
        <w:rPr>
          <w:rFonts w:ascii="Times New Roman" w:hAnsi="Times New Roman"/>
        </w:rPr>
        <w:t>There were 383 who reported pregnancies (28% with 2-3 pregnancies) within the tracking period, yielding 507 pregnancy episodes</w:t>
      </w:r>
      <w:commentRangeEnd w:id="1"/>
      <w:r w:rsidR="006D38E8" w:rsidRPr="00340A15">
        <w:rPr>
          <w:rFonts w:ascii="Times New Roman" w:hAnsi="Times New Roman"/>
        </w:rPr>
        <w:commentReference w:id="1"/>
      </w:r>
      <w:r w:rsidR="006D38E8" w:rsidRPr="00340A15">
        <w:rPr>
          <w:rFonts w:ascii="Times New Roman" w:hAnsi="Times New Roman"/>
        </w:rPr>
        <w:t xml:space="preserve">. </w:t>
      </w:r>
      <w:r w:rsidR="006D38E8">
        <w:rPr>
          <w:rFonts w:ascii="Times New Roman" w:hAnsi="Times New Roman"/>
        </w:rPr>
        <w:t xml:space="preserve">Women were visited in-home during pregnancy for anthropometric and questionnaire assessments, along with collection of a dried blood spot (DBS)—capillary whole blood collected on filter paper—for biomarker measurement. A second visit was arranged soon after delivery to obtain additional information from the mothers and to obtain </w:t>
      </w:r>
      <w:r w:rsidR="00340A15">
        <w:rPr>
          <w:rFonts w:ascii="Times New Roman" w:hAnsi="Times New Roman"/>
        </w:rPr>
        <w:t>phenotypic</w:t>
      </w:r>
      <w:r w:rsidR="0095762D">
        <w:rPr>
          <w:rFonts w:ascii="Times New Roman" w:hAnsi="Times New Roman"/>
        </w:rPr>
        <w:t xml:space="preserve"> </w:t>
      </w:r>
      <w:r w:rsidR="006D38E8">
        <w:rPr>
          <w:rFonts w:ascii="Times New Roman" w:hAnsi="Times New Roman"/>
        </w:rPr>
        <w:t xml:space="preserve">measures of their newborns. </w:t>
      </w:r>
      <w:r w:rsidR="006D38E8" w:rsidRPr="002A7F0E">
        <w:rPr>
          <w:rFonts w:ascii="Times New Roman" w:hAnsi="Times New Roman"/>
        </w:rPr>
        <w:t>This research was conducted under conditions of written informed consent, and with approval of the Institutional Review Boards of Northwestern University (Evanston, Illinois), and the Office of Population Studies Foundation (Cebu, Philippines).</w:t>
      </w:r>
    </w:p>
    <w:p w14:paraId="1DC3654A" w14:textId="77777777" w:rsidR="006D38E8" w:rsidRPr="004A3E0D" w:rsidRDefault="006D38E8" w:rsidP="006D38E8">
      <w:pPr>
        <w:spacing w:line="480" w:lineRule="auto"/>
        <w:rPr>
          <w:rFonts w:ascii="Times New Roman" w:hAnsi="Times New Roman"/>
          <w:i/>
        </w:rPr>
      </w:pPr>
      <w:r w:rsidRPr="004A3E0D">
        <w:rPr>
          <w:rFonts w:ascii="Times New Roman" w:hAnsi="Times New Roman"/>
          <w:i/>
        </w:rPr>
        <w:t xml:space="preserve">Sample inclusion criteria </w:t>
      </w:r>
    </w:p>
    <w:p w14:paraId="6C117FDA" w14:textId="2EA45F9D" w:rsidR="006D38E8" w:rsidRPr="002A7F0E" w:rsidRDefault="006D38E8" w:rsidP="006D38E8">
      <w:pPr>
        <w:spacing w:line="480" w:lineRule="auto"/>
        <w:ind w:firstLine="720"/>
        <w:rPr>
          <w:rFonts w:ascii="Times New Roman" w:hAnsi="Times New Roman"/>
        </w:rPr>
      </w:pPr>
      <w:r>
        <w:rPr>
          <w:rFonts w:ascii="Times New Roman" w:hAnsi="Times New Roman"/>
        </w:rPr>
        <w:t>Newborn anthropometric outcomes in these analyses included weight, length, head circumference</w:t>
      </w:r>
      <w:r w:rsidR="0095762D">
        <w:rPr>
          <w:rFonts w:ascii="Times New Roman" w:hAnsi="Times New Roman"/>
        </w:rPr>
        <w:t xml:space="preserve">, arm circumference, </w:t>
      </w:r>
      <w:r w:rsidR="00E57002">
        <w:rPr>
          <w:rFonts w:ascii="Times New Roman" w:hAnsi="Times New Roman"/>
        </w:rPr>
        <w:t>abdominal circumference,</w:t>
      </w:r>
      <w:r>
        <w:rPr>
          <w:rFonts w:ascii="Times New Roman" w:hAnsi="Times New Roman"/>
        </w:rPr>
        <w:t xml:space="preserve"> and sum of five skinfold thicknesses (triceps, subscapular, </w:t>
      </w:r>
      <w:proofErr w:type="spellStart"/>
      <w:r>
        <w:rPr>
          <w:rFonts w:ascii="Times New Roman" w:hAnsi="Times New Roman"/>
        </w:rPr>
        <w:t>suprailiac</w:t>
      </w:r>
      <w:proofErr w:type="spellEnd"/>
      <w:r>
        <w:rPr>
          <w:rFonts w:ascii="Times New Roman" w:hAnsi="Times New Roman"/>
        </w:rPr>
        <w:t>, bicep and calf), which were measured in-home by trained interviewers using standardized procedures</w:t>
      </w:r>
      <w:r w:rsidR="0095762D">
        <w:rPr>
          <w:rFonts w:ascii="Times New Roman" w:hAnsi="Times New Roman"/>
        </w:rPr>
        <w:t xml:space="preserve"> </w:t>
      </w:r>
      <w:r w:rsidR="0095762D" w:rsidRPr="00E57002">
        <w:rPr>
          <w:rFonts w:ascii="Times New Roman" w:hAnsi="Times New Roman"/>
          <w:highlight w:val="yellow"/>
        </w:rPr>
        <w:t>[reference later]</w:t>
      </w:r>
      <w:r w:rsidR="0095762D">
        <w:rPr>
          <w:rFonts w:ascii="Times New Roman" w:hAnsi="Times New Roman"/>
        </w:rPr>
        <w:t xml:space="preserve"> as </w:t>
      </w:r>
      <w:r>
        <w:rPr>
          <w:rFonts w:ascii="Times New Roman" w:hAnsi="Times New Roman"/>
        </w:rPr>
        <w:t xml:space="preserve">soon after birth as possible. </w:t>
      </w:r>
      <w:r w:rsidRPr="00E57002">
        <w:rPr>
          <w:rFonts w:ascii="Times New Roman" w:hAnsi="Times New Roman"/>
          <w:highlight w:val="yellow"/>
        </w:rPr>
        <w:t>The median and mean interval (in day) between birth and newborn anthropometry measurements were 3 and 4.5 days, respectively, with a range from 1 to 44 days</w:t>
      </w:r>
      <w:r>
        <w:rPr>
          <w:rFonts w:ascii="Times New Roman" w:hAnsi="Times New Roman"/>
        </w:rPr>
        <w:t xml:space="preserve">. To minimize any impacts of the postnatal environment and postnatal growth on infant anthropometry, we </w:t>
      </w:r>
      <w:r>
        <w:rPr>
          <w:rFonts w:ascii="Times New Roman" w:hAnsi="Times New Roman"/>
        </w:rPr>
        <w:lastRenderedPageBreak/>
        <w:t>limited analyses to infants who were measured within 2 weeks of birth and adjusted for age at measurement in models (this excluded 17 individuals measured more than 2 weeks after birth). We further limited analyses to newborns born with gestational ages between 32 and 44 weeks, which excluded 5 very premature births and 2 implausibly late deliveries of around 46 weeks. Finally, we predicted newborn weight as a function of gestational age at birth and postnatal age at anthropometry measurement and excluded 3 individuals whose residuals were ≥3 standard deviations away from their predicted weights (</w:t>
      </w:r>
      <w:proofErr w:type="gramStart"/>
      <w:r>
        <w:rPr>
          <w:rFonts w:ascii="Times New Roman" w:hAnsi="Times New Roman"/>
        </w:rPr>
        <w:t>e.g.</w:t>
      </w:r>
      <w:proofErr w:type="gramEnd"/>
      <w:r>
        <w:rPr>
          <w:rFonts w:ascii="Times New Roman" w:hAnsi="Times New Roman"/>
        </w:rPr>
        <w:t xml:space="preserve"> individuals who were implausibly light for their gestational age at delivery and/or postnatal age at anthropometry measurement). After these exclusions, the final sample with all necessary biological and questionnaire data included 429 relatively healthy singletons born to 328 women. Regression models were clustered on mother to account for non-independence among siblings (see </w:t>
      </w:r>
      <w:commentRangeStart w:id="2"/>
      <w:r>
        <w:rPr>
          <w:rFonts w:ascii="Times New Roman" w:hAnsi="Times New Roman"/>
        </w:rPr>
        <w:t>below</w:t>
      </w:r>
      <w:commentRangeEnd w:id="2"/>
      <w:r>
        <w:rPr>
          <w:rStyle w:val="CommentReference"/>
        </w:rPr>
        <w:commentReference w:id="2"/>
      </w:r>
      <w:r>
        <w:rPr>
          <w:rFonts w:ascii="Times New Roman" w:hAnsi="Times New Roman"/>
        </w:rPr>
        <w:t>).</w:t>
      </w:r>
    </w:p>
    <w:p w14:paraId="7662C255" w14:textId="77777777" w:rsidR="006D38E8" w:rsidRPr="0034000E" w:rsidRDefault="006D38E8" w:rsidP="006D38E8">
      <w:pPr>
        <w:spacing w:line="480" w:lineRule="auto"/>
        <w:rPr>
          <w:rFonts w:ascii="Times New Roman" w:hAnsi="Times New Roman"/>
          <w:i/>
        </w:rPr>
      </w:pPr>
      <w:commentRangeStart w:id="3"/>
      <w:r w:rsidRPr="0034000E">
        <w:rPr>
          <w:rFonts w:ascii="Times New Roman" w:hAnsi="Times New Roman"/>
          <w:i/>
        </w:rPr>
        <w:t>Maternal covariates</w:t>
      </w:r>
      <w:commentRangeEnd w:id="3"/>
      <w:r>
        <w:rPr>
          <w:rStyle w:val="CommentReference"/>
        </w:rPr>
        <w:commentReference w:id="3"/>
      </w:r>
    </w:p>
    <w:p w14:paraId="45C625B3" w14:textId="77777777" w:rsidR="006D38E8" w:rsidRDefault="006D38E8" w:rsidP="006D38E8">
      <w:pPr>
        <w:spacing w:line="480" w:lineRule="auto"/>
        <w:rPr>
          <w:rFonts w:ascii="Times New Roman" w:hAnsi="Times New Roman"/>
        </w:rPr>
      </w:pPr>
      <w:r>
        <w:rPr>
          <w:rFonts w:ascii="Times New Roman" w:hAnsi="Times New Roman"/>
        </w:rPr>
        <w:tab/>
        <w:t xml:space="preserve">We adjusted for mother’s age, parity, and triceps skinfold thickness, at the time that the pregnancy interview and DBS collection were completed, and adult stature that had been collected during previous assessments. Because both CRP and birth outcomes are potentially impacted by the mother’s adiposity, we also adjusted for the mother’s pre-pregnancy body mass index (BMI). Maternal socioeconomic status was measured using a pregnancy household assets scale reflecting whether </w:t>
      </w:r>
      <w:r w:rsidRPr="002B10FA">
        <w:rPr>
          <w:rFonts w:ascii="Times New Roman" w:hAnsi="Times New Roman"/>
        </w:rPr>
        <w:t xml:space="preserve">the family had electricity, </w:t>
      </w:r>
      <w:r>
        <w:rPr>
          <w:rFonts w:ascii="Times New Roman" w:hAnsi="Times New Roman"/>
        </w:rPr>
        <w:t xml:space="preserve">owned </w:t>
      </w:r>
      <w:r w:rsidRPr="002B10FA">
        <w:rPr>
          <w:rFonts w:ascii="Times New Roman" w:hAnsi="Times New Roman"/>
        </w:rPr>
        <w:t xml:space="preserve">their </w:t>
      </w:r>
      <w:r>
        <w:rPr>
          <w:rFonts w:ascii="Times New Roman" w:hAnsi="Times New Roman"/>
        </w:rPr>
        <w:t>home</w:t>
      </w:r>
      <w:r w:rsidRPr="002B10FA">
        <w:rPr>
          <w:rFonts w:ascii="Times New Roman" w:hAnsi="Times New Roman"/>
        </w:rPr>
        <w:t xml:space="preserve">, </w:t>
      </w:r>
      <w:r>
        <w:rPr>
          <w:rFonts w:ascii="Times New Roman" w:hAnsi="Times New Roman"/>
        </w:rPr>
        <w:t xml:space="preserve">owned an </w:t>
      </w:r>
      <w:r w:rsidRPr="002B10FA">
        <w:rPr>
          <w:rFonts w:ascii="Times New Roman" w:hAnsi="Times New Roman"/>
        </w:rPr>
        <w:t xml:space="preserve">air conditioner, refrigerator, TV, </w:t>
      </w:r>
      <w:proofErr w:type="gramStart"/>
      <w:r>
        <w:rPr>
          <w:rFonts w:ascii="Times New Roman" w:hAnsi="Times New Roman"/>
        </w:rPr>
        <w:t>vehicle</w:t>
      </w:r>
      <w:proofErr w:type="gramEnd"/>
      <w:r>
        <w:rPr>
          <w:rFonts w:ascii="Times New Roman" w:hAnsi="Times New Roman"/>
        </w:rPr>
        <w:t xml:space="preserve"> and </w:t>
      </w:r>
      <w:r w:rsidRPr="002B10FA">
        <w:rPr>
          <w:rFonts w:ascii="Times New Roman" w:hAnsi="Times New Roman"/>
        </w:rPr>
        <w:t xml:space="preserve">other </w:t>
      </w:r>
      <w:r>
        <w:rPr>
          <w:rFonts w:ascii="Times New Roman" w:hAnsi="Times New Roman"/>
        </w:rPr>
        <w:t xml:space="preserve">appliances assessed, and a measure of household income that tallies all sources of income within the household (Adair et al 2011). Because women were enrolled in the birth outcome sub-study after they were pregnant, we used height and weight measurements collected during prior surveys to estimate pre-pregnancy BMI. We used 2009 BMI when available, and then used 2007 and 2005 data as necessary. Under the assumption that </w:t>
      </w:r>
      <w:r>
        <w:rPr>
          <w:rFonts w:ascii="Times New Roman" w:hAnsi="Times New Roman"/>
        </w:rPr>
        <w:lastRenderedPageBreak/>
        <w:t>women will tend to maintain a stable position within the population BMI distribution even as the population mean increases with age, we converted all BMIs to age-specific within-sample Z-scores before pooling into a single pre-pregnancy BMI variable. Supporting the validity of this approach, the correlation between Z-scores for BMI measured in 2005 and 2009 was very high (r=0.84).</w:t>
      </w:r>
    </w:p>
    <w:p w14:paraId="5DA11061" w14:textId="6116877C" w:rsidR="006D38E8" w:rsidRPr="002A7F0E" w:rsidRDefault="006D38E8" w:rsidP="006D38E8">
      <w:pPr>
        <w:spacing w:after="120" w:line="480" w:lineRule="auto"/>
        <w:rPr>
          <w:rFonts w:ascii="Times New Roman" w:hAnsi="Times New Roman"/>
          <w:i/>
        </w:rPr>
      </w:pPr>
      <w:r>
        <w:rPr>
          <w:rFonts w:ascii="Times New Roman" w:hAnsi="Times New Roman"/>
          <w:i/>
        </w:rPr>
        <w:t xml:space="preserve">Genome-wide DNA methylation analysis </w:t>
      </w:r>
    </w:p>
    <w:p w14:paraId="618171DC" w14:textId="3FFF79FF" w:rsidR="006D38E8" w:rsidRPr="00626932" w:rsidRDefault="006D38E8" w:rsidP="006D38E8">
      <w:pPr>
        <w:tabs>
          <w:tab w:val="left" w:pos="0"/>
          <w:tab w:val="left" w:pos="720"/>
          <w:tab w:val="decimal" w:pos="5580"/>
        </w:tabs>
        <w:spacing w:line="480" w:lineRule="auto"/>
        <w:rPr>
          <w:rFonts w:ascii="Times New Roman" w:hAnsi="Times New Roman"/>
        </w:rPr>
      </w:pPr>
      <w:commentRangeStart w:id="4"/>
      <w:r w:rsidRPr="002A7F0E" w:rsidDel="00605D37">
        <w:rPr>
          <w:rFonts w:ascii="Times New Roman" w:hAnsi="Times New Roman"/>
          <w:b/>
          <w:color w:val="FF0000"/>
        </w:rPr>
        <w:t xml:space="preserve"> </w:t>
      </w:r>
      <w:r w:rsidRPr="002A7F0E">
        <w:rPr>
          <w:rFonts w:ascii="Times New Roman" w:hAnsi="Times New Roman"/>
        </w:rPr>
        <w:tab/>
      </w:r>
      <w:r w:rsidRPr="00626932">
        <w:rPr>
          <w:rFonts w:ascii="Times New Roman" w:hAnsi="Times New Roman"/>
        </w:rPr>
        <w:t>Samples were analyzed for</w:t>
      </w:r>
      <w:r>
        <w:rPr>
          <w:rFonts w:ascii="Times New Roman" w:hAnsi="Times New Roman"/>
        </w:rPr>
        <w:t>…</w:t>
      </w:r>
      <w:r w:rsidRPr="00626932">
        <w:rPr>
          <w:rFonts w:ascii="Times New Roman" w:hAnsi="Times New Roman"/>
        </w:rPr>
        <w:t xml:space="preserve"> </w:t>
      </w:r>
      <w:commentRangeEnd w:id="4"/>
      <w:r>
        <w:rPr>
          <w:rStyle w:val="CommentReference"/>
        </w:rPr>
        <w:commentReference w:id="4"/>
      </w:r>
    </w:p>
    <w:p w14:paraId="7AF26B20" w14:textId="1313F004" w:rsidR="006D38E8" w:rsidRDefault="006D38E8" w:rsidP="006D38E8">
      <w:pPr>
        <w:spacing w:line="480" w:lineRule="auto"/>
        <w:rPr>
          <w:rFonts w:ascii="Times New Roman" w:hAnsi="Times New Roman"/>
          <w:i/>
        </w:rPr>
      </w:pPr>
      <w:r>
        <w:rPr>
          <w:rFonts w:ascii="Times New Roman" w:hAnsi="Times New Roman"/>
          <w:i/>
        </w:rPr>
        <w:t xml:space="preserve">Calculation of epigenetic </w:t>
      </w:r>
      <w:commentRangeStart w:id="5"/>
      <w:r>
        <w:rPr>
          <w:rFonts w:ascii="Times New Roman" w:hAnsi="Times New Roman"/>
          <w:i/>
        </w:rPr>
        <w:t>clocks</w:t>
      </w:r>
      <w:commentRangeEnd w:id="5"/>
      <w:r>
        <w:rPr>
          <w:rStyle w:val="CommentReference"/>
        </w:rPr>
        <w:commentReference w:id="5"/>
      </w:r>
    </w:p>
    <w:p w14:paraId="69C72805" w14:textId="77777777" w:rsidR="006D38E8" w:rsidRDefault="006D38E8" w:rsidP="006D38E8">
      <w:pPr>
        <w:spacing w:line="480" w:lineRule="auto"/>
        <w:rPr>
          <w:rFonts w:ascii="Times New Roman" w:hAnsi="Times New Roman"/>
          <w:i/>
        </w:rPr>
      </w:pPr>
    </w:p>
    <w:p w14:paraId="3DF9DC70" w14:textId="4104A1FC" w:rsidR="006D38E8" w:rsidRPr="002A7F0E" w:rsidRDefault="006D38E8" w:rsidP="006D38E8">
      <w:pPr>
        <w:spacing w:line="480" w:lineRule="auto"/>
        <w:rPr>
          <w:rFonts w:ascii="Times New Roman" w:hAnsi="Times New Roman"/>
          <w:i/>
        </w:rPr>
      </w:pPr>
      <w:commentRangeStart w:id="6"/>
      <w:r w:rsidRPr="002A7F0E">
        <w:rPr>
          <w:rFonts w:ascii="Times New Roman" w:hAnsi="Times New Roman"/>
          <w:i/>
        </w:rPr>
        <w:t xml:space="preserve">Statistical analysis </w:t>
      </w:r>
      <w:commentRangeEnd w:id="6"/>
      <w:r>
        <w:rPr>
          <w:rStyle w:val="CommentReference"/>
        </w:rPr>
        <w:commentReference w:id="6"/>
      </w:r>
    </w:p>
    <w:p w14:paraId="358A9486" w14:textId="77777777" w:rsidR="006D38E8" w:rsidRDefault="006D38E8" w:rsidP="006D38E8">
      <w:pPr>
        <w:widowControl w:val="0"/>
        <w:autoSpaceDE w:val="0"/>
        <w:autoSpaceDN w:val="0"/>
        <w:adjustRightInd w:val="0"/>
        <w:spacing w:line="480" w:lineRule="auto"/>
        <w:ind w:firstLine="720"/>
        <w:rPr>
          <w:rFonts w:ascii="Times New Roman" w:hAnsi="Times New Roman"/>
        </w:rPr>
      </w:pPr>
      <w:r w:rsidRPr="002A7F0E">
        <w:rPr>
          <w:rFonts w:ascii="Times New Roman" w:hAnsi="Times New Roman"/>
        </w:rPr>
        <w:t>All statistical analys</w:t>
      </w:r>
      <w:r>
        <w:rPr>
          <w:rFonts w:ascii="Times New Roman" w:hAnsi="Times New Roman"/>
        </w:rPr>
        <w:t>es were conducted using Stata 13</w:t>
      </w:r>
      <w:r w:rsidRPr="002A7F0E">
        <w:rPr>
          <w:rFonts w:ascii="Times New Roman" w:hAnsi="Times New Roman"/>
        </w:rPr>
        <w:t xml:space="preserve">.0 (College Station, TX).  </w:t>
      </w:r>
      <w:r>
        <w:rPr>
          <w:rFonts w:ascii="Times New Roman" w:hAnsi="Times New Roman"/>
        </w:rPr>
        <w:t xml:space="preserve">We reported unadjusted means and standard deviations (or % for count variables) for the full sample and stratified on a median split of pregnancy CRP. We then ran a sequence of multivariate regression models (either linear or logistic) designed to assess relationships between maternal CRP and offspring gestational timing and weight, length, head circumference and sum of skinfolds </w:t>
      </w:r>
      <w:r w:rsidRPr="00632DDF">
        <w:rPr>
          <w:rFonts w:ascii="Times" w:hAnsi="Times"/>
        </w:rPr>
        <w:t xml:space="preserve">measured soon after birth. </w:t>
      </w:r>
      <w:r>
        <w:rPr>
          <w:rFonts w:ascii="Times" w:hAnsi="Times"/>
        </w:rPr>
        <w:t xml:space="preserve">All models were run with the </w:t>
      </w:r>
      <w:r w:rsidRPr="005558FE">
        <w:rPr>
          <w:rFonts w:ascii="Times" w:hAnsi="Times"/>
          <w:i/>
        </w:rPr>
        <w:t>cluster</w:t>
      </w:r>
      <w:r>
        <w:rPr>
          <w:rFonts w:ascii="Times" w:hAnsi="Times"/>
        </w:rPr>
        <w:t xml:space="preserve"> option in Stata, with clustering on mother’s ID, to account for the non-independence of siblings among women with multiple births in the analysis sample. </w:t>
      </w:r>
      <w:r w:rsidRPr="00632DDF">
        <w:rPr>
          <w:rFonts w:ascii="Times" w:hAnsi="Times"/>
        </w:rPr>
        <w:t xml:space="preserve">CRP was right skewed and was therefore log-transformed before analysis. Because body fat can have both positive effects on birth outcomes (via nutrient supply) and negative effects on birth outcomes (via effects on pro-inflammatory cytokines) we assessed relationships between CRP and offspring outcomes before and after adjusting for maternal adiposity measures. Models predicting postnatal outcomes were adjusted for days after birth of anthropometry measurement, offspring gender, maternal parity and age during </w:t>
      </w:r>
      <w:r w:rsidRPr="00632DDF">
        <w:rPr>
          <w:rFonts w:ascii="Times" w:hAnsi="Times"/>
        </w:rPr>
        <w:lastRenderedPageBreak/>
        <w:t xml:space="preserve">pregnancy visit and the mother’s adult height (coefficients not shown).  </w:t>
      </w:r>
      <w:r>
        <w:rPr>
          <w:rFonts w:ascii="Times New Roman" w:hAnsi="Times New Roman"/>
        </w:rPr>
        <w:t xml:space="preserve">Neither household assets nor income were close to significantly related to maternal CRP and adjusting for them did not substantially change model coefficients; we thus report each SES variable in the descriptive statistics for reference but omit them from models.  </w:t>
      </w:r>
      <w:r w:rsidRPr="00632DDF">
        <w:rPr>
          <w:rFonts w:ascii="Times" w:hAnsi="Times"/>
        </w:rPr>
        <w:t>To clarify the extent to which CRP influences offspring outcomes via effects on growth rate vs. gestational duration, we evaluated models before and after adjustment for gestational age at delivery. Finally, to evaluate a possible role of preeclampsia, we assessed whether coefficients relating</w:t>
      </w:r>
      <w:r>
        <w:rPr>
          <w:rFonts w:ascii="Times New Roman" w:hAnsi="Times New Roman"/>
        </w:rPr>
        <w:t xml:space="preserve"> CRP to offspring outcomes were attenuated after further adjustment for the mother’s systolic blood pressure measured during the pregnancy interview.</w:t>
      </w:r>
    </w:p>
    <w:p w14:paraId="0B238ED5" w14:textId="77777777" w:rsidR="0095762D" w:rsidRDefault="0095762D"/>
    <w:p w14:paraId="084D219E" w14:textId="77777777" w:rsidR="0095762D" w:rsidRDefault="0095762D"/>
    <w:p w14:paraId="7715B5BE" w14:textId="5CC4DE38" w:rsidR="00867907" w:rsidRDefault="0095762D">
      <w:r>
        <w:fldChar w:fldCharType="begin"/>
      </w:r>
      <w:r>
        <w:instrText xml:space="preserve"> ADDIN EN.REFLIST </w:instrText>
      </w:r>
      <w:r>
        <w:fldChar w:fldCharType="separate"/>
      </w:r>
      <w:r>
        <w:fldChar w:fldCharType="end"/>
      </w:r>
    </w:p>
    <w:sectPr w:rsidR="008679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W Kuzawa" w:date="2021-08-11T16:26:00Z" w:initials="CWK">
    <w:p w14:paraId="37F56F73" w14:textId="01055E68" w:rsidR="001047BF" w:rsidRDefault="001047BF">
      <w:pPr>
        <w:pStyle w:val="CommentText"/>
      </w:pPr>
      <w:r>
        <w:rPr>
          <w:rStyle w:val="CommentReference"/>
        </w:rPr>
        <w:annotationRef/>
      </w:r>
      <w:r>
        <w:t>Try to rework some of this so that it’s less verbatim – in general this is not a big deal for the reasons that we discussed</w:t>
      </w:r>
      <w:r w:rsidR="009F603C">
        <w:t>, but I still usually try to tweak here and there so that it’s not 100% the same as prior published work</w:t>
      </w:r>
      <w:r>
        <w:t>.  Some of it will end up being nearly identical to what is here</w:t>
      </w:r>
      <w:r w:rsidR="009F603C">
        <w:t xml:space="preserve"> though</w:t>
      </w:r>
      <w:r>
        <w:t>…</w:t>
      </w:r>
    </w:p>
  </w:comment>
  <w:comment w:id="1" w:author="Christopher W Kuzawa" w:date="2021-08-11T16:20:00Z" w:initials="CWK">
    <w:p w14:paraId="08B92F1A" w14:textId="62D7D1BF" w:rsidR="006D38E8" w:rsidRDefault="006D38E8">
      <w:pPr>
        <w:pStyle w:val="CommentText"/>
      </w:pPr>
      <w:r>
        <w:rPr>
          <w:rStyle w:val="CommentReference"/>
        </w:rPr>
        <w:annotationRef/>
      </w:r>
      <w:r>
        <w:t xml:space="preserve">Our sample for </w:t>
      </w:r>
      <w:r w:rsidR="009F603C">
        <w:t>your</w:t>
      </w:r>
      <w:r>
        <w:t xml:space="preserve"> analysis is an additional/narrower subset of these pregnancies, which will have to be described.</w:t>
      </w:r>
    </w:p>
  </w:comment>
  <w:comment w:id="2" w:author="Christopher W Kuzawa" w:date="2021-08-11T16:22:00Z" w:initials="CWK">
    <w:p w14:paraId="1F7F6619" w14:textId="15868435" w:rsidR="006D38E8" w:rsidRDefault="006D38E8" w:rsidP="006D38E8">
      <w:pPr>
        <w:pStyle w:val="CommentText"/>
      </w:pPr>
      <w:r>
        <w:rPr>
          <w:rStyle w:val="CommentReference"/>
        </w:rPr>
        <w:annotationRef/>
      </w:r>
      <w:r>
        <w:t>Calen and Ravi – you’ll want to rework this paragraph to characterize the specific steps taken in these analyses – and also to characterize the narrower subset (oldest birth chosen for each woman… anything else that was different)</w:t>
      </w:r>
    </w:p>
    <w:p w14:paraId="18E77A94" w14:textId="757C9FF3" w:rsidR="006D38E8" w:rsidRDefault="006D38E8">
      <w:pPr>
        <w:pStyle w:val="CommentText"/>
      </w:pPr>
    </w:p>
  </w:comment>
  <w:comment w:id="3" w:author="Christopher W Kuzawa" w:date="2021-08-11T16:23:00Z" w:initials="CWK">
    <w:p w14:paraId="648AABE9" w14:textId="5C195E2C" w:rsidR="006D38E8" w:rsidRDefault="006D38E8">
      <w:pPr>
        <w:pStyle w:val="CommentText"/>
      </w:pPr>
      <w:r>
        <w:rPr>
          <w:rStyle w:val="CommentReference"/>
        </w:rPr>
        <w:annotationRef/>
      </w:r>
      <w:r>
        <w:t>This will require some reworking to fit the specific approach, variables etc.  But this can be used as a base to modify</w:t>
      </w:r>
    </w:p>
  </w:comment>
  <w:comment w:id="4" w:author="Christopher W Kuzawa" w:date="2021-08-11T16:24:00Z" w:initials="CWK">
    <w:p w14:paraId="46F7F37E" w14:textId="33FF6AD0" w:rsidR="006D38E8" w:rsidRDefault="006D38E8">
      <w:pPr>
        <w:pStyle w:val="CommentText"/>
      </w:pPr>
      <w:r>
        <w:rPr>
          <w:rStyle w:val="CommentReference"/>
        </w:rPr>
        <w:annotationRef/>
      </w:r>
      <w:r>
        <w:t>The 450k protocol and any cleaning, transforming etc.</w:t>
      </w:r>
    </w:p>
  </w:comment>
  <w:comment w:id="5" w:author="Christopher W Kuzawa" w:date="2021-08-11T16:24:00Z" w:initials="CWK">
    <w:p w14:paraId="7EEB7C53" w14:textId="2B148DE5" w:rsidR="006D38E8" w:rsidRDefault="006D38E8">
      <w:pPr>
        <w:pStyle w:val="CommentText"/>
      </w:pPr>
      <w:r>
        <w:rPr>
          <w:rStyle w:val="CommentReference"/>
        </w:rPr>
        <w:annotationRef/>
      </w:r>
      <w:r>
        <w:t>Brief, to-the-point description of which clocks were calculated and using which algorithms/macros etc.</w:t>
      </w:r>
    </w:p>
  </w:comment>
  <w:comment w:id="6" w:author="Christopher W Kuzawa" w:date="2021-08-11T16:25:00Z" w:initials="CWK">
    <w:p w14:paraId="4E946707" w14:textId="08BA47C7" w:rsidR="006D38E8" w:rsidRDefault="006D38E8">
      <w:pPr>
        <w:pStyle w:val="CommentText"/>
      </w:pPr>
      <w:r>
        <w:rPr>
          <w:rStyle w:val="CommentReference"/>
        </w:rPr>
        <w:annotationRef/>
      </w:r>
      <w:r>
        <w:t>Modify this to characterize the approach taken – using R, any imputation, then our modeling approach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F56F73" w15:done="0"/>
  <w15:commentEx w15:paraId="08B92F1A" w15:done="0"/>
  <w15:commentEx w15:paraId="18E77A94" w15:done="0"/>
  <w15:commentEx w15:paraId="648AABE9" w15:done="0"/>
  <w15:commentEx w15:paraId="46F7F37E" w15:done="0"/>
  <w15:commentEx w15:paraId="7EEB7C53" w15:done="0"/>
  <w15:commentEx w15:paraId="4E9467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78A5" w16cex:dateUtc="2021-08-11T21:26:00Z"/>
  <w16cex:commentExtensible w16cex:durableId="24BE7743" w16cex:dateUtc="2021-08-11T21:20:00Z"/>
  <w16cex:commentExtensible w16cex:durableId="24BE77DA" w16cex:dateUtc="2021-08-11T21:22:00Z"/>
  <w16cex:commentExtensible w16cex:durableId="24BE7803" w16cex:dateUtc="2021-08-11T21:23:00Z"/>
  <w16cex:commentExtensible w16cex:durableId="24BE7835" w16cex:dateUtc="2021-08-11T21:24:00Z"/>
  <w16cex:commentExtensible w16cex:durableId="24BE785A" w16cex:dateUtc="2021-08-11T21:24:00Z"/>
  <w16cex:commentExtensible w16cex:durableId="24BE7885" w16cex:dateUtc="2021-08-11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F56F73" w16cid:durableId="24BE78A5"/>
  <w16cid:commentId w16cid:paraId="08B92F1A" w16cid:durableId="24BE7743"/>
  <w16cid:commentId w16cid:paraId="18E77A94" w16cid:durableId="24BE77DA"/>
  <w16cid:commentId w16cid:paraId="648AABE9" w16cid:durableId="24BE7803"/>
  <w16cid:commentId w16cid:paraId="46F7F37E" w16cid:durableId="24BE7835"/>
  <w16cid:commentId w16cid:paraId="7EEB7C53" w16cid:durableId="24BE785A"/>
  <w16cid:commentId w16cid:paraId="4E946707" w16cid:durableId="24BE78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W Kuzawa">
    <w15:presenceInfo w15:providerId="AD" w15:userId="S::cwk453@ads.northwestern.edu::a87fe68f-cd71-4645-8a0e-76dbc2749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D38E8"/>
    <w:rsid w:val="001047BF"/>
    <w:rsid w:val="00242CFB"/>
    <w:rsid w:val="002C078C"/>
    <w:rsid w:val="003065D4"/>
    <w:rsid w:val="00340A15"/>
    <w:rsid w:val="006D38E8"/>
    <w:rsid w:val="00722405"/>
    <w:rsid w:val="0095762D"/>
    <w:rsid w:val="009F603C"/>
    <w:rsid w:val="00B118B2"/>
    <w:rsid w:val="00E57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0AFD"/>
  <w15:chartTrackingRefBased/>
  <w15:docId w15:val="{7670FBE2-729B-4418-BB35-4BA8916A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8E8"/>
    <w:pPr>
      <w:spacing w:after="0" w:line="240" w:lineRule="auto"/>
    </w:pPr>
    <w:rPr>
      <w:rFonts w:ascii="Cambria" w:eastAsia="Cambria" w:hAnsi="Cambria"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D38E8"/>
    <w:rPr>
      <w:sz w:val="16"/>
      <w:szCs w:val="16"/>
    </w:rPr>
  </w:style>
  <w:style w:type="paragraph" w:styleId="CommentText">
    <w:name w:val="annotation text"/>
    <w:basedOn w:val="Normal"/>
    <w:link w:val="CommentTextChar"/>
    <w:uiPriority w:val="99"/>
    <w:semiHidden/>
    <w:unhideWhenUsed/>
    <w:rsid w:val="006D38E8"/>
    <w:rPr>
      <w:sz w:val="20"/>
      <w:szCs w:val="20"/>
    </w:rPr>
  </w:style>
  <w:style w:type="character" w:customStyle="1" w:styleId="CommentTextChar">
    <w:name w:val="Comment Text Char"/>
    <w:basedOn w:val="DefaultParagraphFont"/>
    <w:link w:val="CommentText"/>
    <w:uiPriority w:val="99"/>
    <w:semiHidden/>
    <w:rsid w:val="006D38E8"/>
    <w:rPr>
      <w:rFonts w:ascii="Cambria" w:eastAsia="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6D38E8"/>
    <w:rPr>
      <w:b/>
      <w:bCs/>
    </w:rPr>
  </w:style>
  <w:style w:type="character" w:customStyle="1" w:styleId="CommentSubjectChar">
    <w:name w:val="Comment Subject Char"/>
    <w:basedOn w:val="CommentTextChar"/>
    <w:link w:val="CommentSubject"/>
    <w:uiPriority w:val="99"/>
    <w:semiHidden/>
    <w:rsid w:val="006D38E8"/>
    <w:rPr>
      <w:rFonts w:ascii="Cambria" w:eastAsia="Cambria" w:hAnsi="Cambria" w:cs="Times New Roman"/>
      <w:b/>
      <w:bCs/>
      <w:sz w:val="20"/>
      <w:szCs w:val="20"/>
    </w:rPr>
  </w:style>
  <w:style w:type="paragraph" w:customStyle="1" w:styleId="EndNoteBibliographyTitle">
    <w:name w:val="EndNote Bibliography Title"/>
    <w:basedOn w:val="Normal"/>
    <w:link w:val="EndNoteBibliographyTitleChar"/>
    <w:rsid w:val="0095762D"/>
    <w:pPr>
      <w:jc w:val="center"/>
    </w:pPr>
    <w:rPr>
      <w:noProof/>
    </w:rPr>
  </w:style>
  <w:style w:type="character" w:customStyle="1" w:styleId="EndNoteBibliographyTitleChar">
    <w:name w:val="EndNote Bibliography Title Char"/>
    <w:basedOn w:val="DefaultParagraphFont"/>
    <w:link w:val="EndNoteBibliographyTitle"/>
    <w:rsid w:val="0095762D"/>
    <w:rPr>
      <w:rFonts w:ascii="Cambria" w:eastAsia="Cambria" w:hAnsi="Cambria" w:cs="Times New Roman"/>
      <w:noProof/>
      <w:sz w:val="24"/>
      <w:szCs w:val="24"/>
    </w:rPr>
  </w:style>
  <w:style w:type="paragraph" w:customStyle="1" w:styleId="EndNoteBibliography">
    <w:name w:val="EndNote Bibliography"/>
    <w:basedOn w:val="Normal"/>
    <w:link w:val="EndNoteBibliographyChar"/>
    <w:rsid w:val="0095762D"/>
    <w:rPr>
      <w:noProof/>
    </w:rPr>
  </w:style>
  <w:style w:type="character" w:customStyle="1" w:styleId="EndNoteBibliographyChar">
    <w:name w:val="EndNote Bibliography Char"/>
    <w:basedOn w:val="DefaultParagraphFont"/>
    <w:link w:val="EndNoteBibliography"/>
    <w:rsid w:val="0095762D"/>
    <w:rPr>
      <w:rFonts w:ascii="Cambria" w:eastAsia="Cambria" w:hAnsi="Cambria"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 Kuzawa</dc:creator>
  <cp:keywords/>
  <dc:description/>
  <cp:lastModifiedBy>Raviraj Jayanta Rege</cp:lastModifiedBy>
  <cp:revision>2</cp:revision>
  <dcterms:created xsi:type="dcterms:W3CDTF">2021-08-16T06:42:00Z</dcterms:created>
  <dcterms:modified xsi:type="dcterms:W3CDTF">2021-08-16T06:42:00Z</dcterms:modified>
</cp:coreProperties>
</file>