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FB5DD" w14:textId="1FB937B9" w:rsidR="001F13AD" w:rsidRPr="00FA6686" w:rsidRDefault="001F13AD" w:rsidP="00CA2B9C">
      <w:pPr>
        <w:tabs>
          <w:tab w:val="left" w:pos="-1800"/>
          <w:tab w:val="left" w:pos="11520"/>
        </w:tabs>
        <w:ind w:left="1710"/>
        <w:rPr>
          <w:sz w:val="22"/>
          <w:szCs w:val="22"/>
        </w:rPr>
      </w:pPr>
    </w:p>
    <w:p w14:paraId="4BF237AD" w14:textId="605353FB" w:rsidR="001F13AD" w:rsidRDefault="001F13AD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77C9B70C" w14:textId="77777777" w:rsidR="00DA1F5B" w:rsidRPr="00FA6686" w:rsidRDefault="00DA1F5B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5E279DD8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8A46C8A" w14:textId="51D7C82F" w:rsidR="00553235" w:rsidRPr="00DA1F5B" w:rsidRDefault="003E610B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June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>2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2020</w:t>
      </w:r>
    </w:p>
    <w:p w14:paraId="502B058B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7B6F954A" w14:textId="12607B2D" w:rsidR="00F133FD" w:rsidRPr="00DA1F5B" w:rsidRDefault="003E610B" w:rsidP="00F133FD">
      <w:pPr>
        <w:ind w:left="1440" w:right="72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Dear Editor, </w:t>
      </w:r>
    </w:p>
    <w:p w14:paraId="5AC0DEA9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5135DC33" w14:textId="65423ECD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>My co-authors and I are pleased to submit our manuscript entitled “</w:t>
      </w:r>
      <w:r w:rsidR="003E610B" w:rsidRPr="00DA1F5B">
        <w:rPr>
          <w:rFonts w:ascii="Arial" w:hAnsi="Arial" w:cs="Arial"/>
          <w:color w:val="000000" w:themeColor="text1"/>
          <w:sz w:val="21"/>
          <w:szCs w:val="21"/>
        </w:rPr>
        <w:t>Parity is not associated with multiple measures of biological age: Evidence from NHANES 1999-2010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” to be considered for publication</w:t>
      </w:r>
      <w:r w:rsidR="00D03F6E" w:rsidRPr="00DA1F5B">
        <w:rPr>
          <w:rFonts w:ascii="Arial" w:hAnsi="Arial" w:cs="Arial"/>
          <w:color w:val="000000" w:themeColor="text1"/>
          <w:sz w:val="21"/>
          <w:szCs w:val="21"/>
        </w:rPr>
        <w:t xml:space="preserve"> in </w:t>
      </w:r>
      <w:r w:rsidR="003E610B" w:rsidRPr="00DA1F5B">
        <w:rPr>
          <w:rFonts w:ascii="Arial" w:hAnsi="Arial" w:cs="Arial"/>
          <w:i/>
          <w:color w:val="000000" w:themeColor="text1"/>
          <w:sz w:val="21"/>
          <w:szCs w:val="21"/>
        </w:rPr>
        <w:t>Scientific Reports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</w:p>
    <w:p w14:paraId="2BD110CC" w14:textId="77777777" w:rsidR="003E610B" w:rsidRPr="00DA1F5B" w:rsidRDefault="003E610B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ABAD94E" w14:textId="0BB48296" w:rsidR="002C6A1D" w:rsidRPr="00DA1F5B" w:rsidRDefault="003E610B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>Understanding factors driving inter-variation in the biological rate of deterioration or repair, known as ‘biological age,’ is of significant public health concern. In women, reproduction entails significant investment and changes across a range of physiological systems. These costs, referred to as ‘costs of reproduction’, may manifest as relationships between parity and cardiovascular disease mortality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rep13411","author":[{"dropping-particle":"","family":"Lv","given":"Haichen","non-dropping-particle":"","parse-names":false,"suffix":""},{"dropping-particle":"","family":"Wu","given":"Hongyi","non-dropping-particle":"","parse-names":false,"suffix":""},{"dropping-particle":"","family":"Yin","given":"Jiasheng","non-dropping-particle":"","parse-names":false,"suffix":""},{"dropping-particle":"","family":"Qian","given":"Juying","non-dropping-particle":"","parse-names":false,"suffix":""},{"dropping-particle":"","family":"Ge","given":"Junbo","non-dropping-particle":"","parse-names":false,"suffix":""}],"container-title":"Scientific Reports","id":"ITEM-1","issued":{"date-parts":[["2015"]]},"page":"1-9","publisher":"Nature Publishing Group","title":"Parity and Cardiovascular Disease Mortality: a Dose-Response Meta- Analysis of Cohort Studies","type":"article-journal","volume":"5:13411"},"uris":["http://www.mendeley.com/documents/?uuid=3226ec2d-3182-49ea-ba63-edc5b3d7333b"]}],"mendeley":{"formattedCitation":"&lt;sup&gt;1&lt;/sup&gt;","plainTextFormattedCitation":"1","previouslyFormattedCitation":"&lt;sup&gt;1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1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all-cause mortality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rep19351","author":[{"dropping-particle":"","family":"Zeng","given":"Yun","non-dropping-particle":"","parse-names":false,"suffix":""},{"dropping-particle":"","family":"Ni","given":"Ze-min","non-dropping-particle":"","parse-names":false,"suffix":""},{"dropping-particle":"","family":"Liu","given":"Shu-yun","non-dropping-particle":"","parse-names":false,"suffix":""},{"dropping-particle":"","family":"Gu","given":"Xue","non-dropping-particle":"","parse-names":false,"suffix":""},{"dropping-particle":"","family":"Huang","given":"Qin","non-dropping-particle":"","parse-names":false,"suffix":""},{"dropping-particle":"","family":"Liu","given":"Jun-an","non-dropping-particle":"","parse-names":false,"suffix":""},{"dropping-particle":"","family":"Wang","given":"Qi","non-dropping-particle":"","parse-names":false,"suffix":""}],"container-title":"Scientific Reports","id":"ITEM-1","issued":{"date-parts":[["2016"]]},"page":"1-11","title":"Parity and All-cause Mortality in Women and Men: A Dose-Response Meta-Analysis of Cohort Studies","type":"article-journal","volume":"6:19351"},"uris":["http://www.mendeley.com/documents/?uuid=5553de32-3ff5-44b1-8d79-80598ae8f5f8"]}],"mendeley":{"formattedCitation":"&lt;sup&gt;2&lt;/sup&gt;","plainTextFormattedCitation":"2","previouslyFormattedCitation":"&lt;sup&gt;2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2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and cellular markers of accelerated aging such as telomere length and DNA methylation patterns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{"citationItems":[{"id":"ITEM-1","itemData":{"DOI":"10.1038/s41598-018-29486-4","ISSN":"2045-2322","author":[{"dropping-particle":"","family":"Ryan","given":"Calen P","non-dropping-particle":"","parse-names":false,"suffix":""},{"dropping-particle":"","family":"Hayes","given":"M Geoffrey","non-dropping-particle":"","parse-names":false,"suffix":""},{"dropping-particle":"","family":"Lee","given":"Nanette R","non-dropping-particle":"","parse-names":false,"suffix":""},{"dropping-particle":"","family":"Mcdade","given":"Thomas W","non-dropping-particle":"","parse-names":false,"suffix":""},{"dropping-particle":"","family":"Jones","given":"Meaghan J","non-dropping-particle":"","parse-names":false,"suffix":""},{"dropping-particle":"","family":"Kobor","given":"Michael S","non-dropping-particle":"","parse-names":false,"suffix":""},{"dropping-particle":"","family":"Kuzawa","given":"Christopher W","non-dropping-particle":"","parse-names":false,"suffix":""}],"container-title":"Scientific Reports","id":"ITEM-1","issue":"April","issued":{"date-parts":[["2018"]]},"page":"1-9","publisher":"Springer US","title":"Reproduction predicts shorter telomeres and epigenetic age acceleration among young adult women","type":"article-journal"},"uris":["http://www.mendeley.com/documents/?uuid=a17bd5d4-45d4-4bb2-806b-9fad7800516a"]}],"mendeley":{"formattedCitation":"&lt;sup&gt;3&lt;/sup&gt;","plainTextFormattedCitation":"3","previouslyFormattedCitation":"&lt;sup&gt;3&lt;/sup&gt;"},"properties":{"noteIndex":0},"schema":"https://github.com/citation-style-language/schema/raw/master/csl-citation.json"}</w:instrTex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3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It is unknown, however, whether 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parity is associated with previously-validated, clinic-based measures of biological age that predict functional decline and disease, but measure fundamentally different physiological processes than cellular-based measures of biological age. </w:t>
      </w:r>
    </w:p>
    <w:p w14:paraId="7BA866EF" w14:textId="77777777" w:rsidR="002C6A1D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4C02838F" w14:textId="7C4C3120" w:rsidR="002C6A1D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>We tested whether parity was associated with accelerated biological aging using three previously-validated clinic-based measures of biological age (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>Levine Method, homeostatic dysregulation, and Klemera-Doubal Method biological age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)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in a nationally-representative sample of women in the US (</w:t>
      </w:r>
      <w:r w:rsidR="002C6A1D" w:rsidRPr="00DA1F5B">
        <w:rPr>
          <w:rFonts w:ascii="Arial" w:hAnsi="Arial" w:cs="Arial"/>
          <w:i/>
          <w:iCs/>
          <w:color w:val="000000" w:themeColor="text1"/>
          <w:sz w:val="21"/>
          <w:szCs w:val="21"/>
        </w:rPr>
        <w:t>n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 = 2,669) recruited as part of the National Health and Nutrition Examinatio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n Survey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. When controlling for covariates related to biological age, we found no significant associations between parity and biological age across all biological age measures in both pre- and post-menopausal women. Associations between time since last birth and biological age were also not significant. 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O</w:t>
      </w:r>
      <w:r w:rsidR="002C6A1D" w:rsidRPr="00DA1F5B">
        <w:rPr>
          <w:rFonts w:ascii="Arial" w:hAnsi="Arial" w:cs="Arial"/>
          <w:color w:val="000000" w:themeColor="text1"/>
          <w:sz w:val="21"/>
          <w:szCs w:val="21"/>
        </w:rPr>
        <w:t xml:space="preserve">ur results suggest that unlike cellular-based measures of biological age, validated clinic-based measures of biological age do not reflect either acute or chronic effects of parity. </w:t>
      </w:r>
    </w:p>
    <w:p w14:paraId="562B96C6" w14:textId="77777777" w:rsidR="002C6A1D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1781BC7C" w14:textId="515774E6" w:rsidR="003E610B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We believe our findings will be of general scientific interest, and of interest to those whose work focuses on reproductive epidemiology, evolutionary biology, reproductive physiology, and geroscience.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We further believe readers of </w:t>
      </w:r>
      <w:r w:rsidR="00326DE1" w:rsidRPr="00DA1F5B">
        <w:rPr>
          <w:rFonts w:ascii="Arial" w:hAnsi="Arial" w:cs="Arial"/>
          <w:i/>
          <w:iCs/>
          <w:color w:val="000000" w:themeColor="text1"/>
          <w:sz w:val="21"/>
          <w:szCs w:val="21"/>
        </w:rPr>
        <w:t>Scientific Reports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 will find this of interest because of recent papers published in the journal that served as the impetus for our study. </w:t>
      </w:r>
    </w:p>
    <w:p w14:paraId="5D9A81ED" w14:textId="0B7737B8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77A1406B" w14:textId="01C88950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Thank you in advance for your consideration of our article, and we look forward to hearing from you. </w:t>
      </w:r>
    </w:p>
    <w:p w14:paraId="2C02C62E" w14:textId="1AB5B618" w:rsidR="00E1580C" w:rsidRPr="00DA1F5B" w:rsidRDefault="00E1580C" w:rsidP="00326DE1">
      <w:pPr>
        <w:tabs>
          <w:tab w:val="left" w:pos="-1800"/>
          <w:tab w:val="left" w:pos="11520"/>
        </w:tabs>
        <w:rPr>
          <w:rFonts w:ascii="Arial" w:hAnsi="Arial" w:cs="Arial"/>
          <w:sz w:val="21"/>
          <w:szCs w:val="21"/>
        </w:rPr>
      </w:pPr>
    </w:p>
    <w:p w14:paraId="48176819" w14:textId="3607B3CF" w:rsidR="00E1580C" w:rsidRPr="00DA1F5B" w:rsidRDefault="00E1580C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Sincerely,</w:t>
      </w:r>
    </w:p>
    <w:p w14:paraId="6089EB82" w14:textId="77777777" w:rsidR="00911853" w:rsidRPr="00DA1F5B" w:rsidRDefault="00911853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6450D46" w14:textId="7DB40C01" w:rsidR="00E1580C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Talia Shirazi, MA</w:t>
      </w:r>
    </w:p>
    <w:p w14:paraId="014974B0" w14:textId="77777777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Department of Anthropology</w:t>
      </w:r>
    </w:p>
    <w:p w14:paraId="4E95BA80" w14:textId="6CC5F4B3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Pennsylvania State University</w:t>
      </w:r>
    </w:p>
    <w:p w14:paraId="196BFE05" w14:textId="5924789B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421 Carpenter Building</w:t>
      </w:r>
    </w:p>
    <w:p w14:paraId="6733B4D6" w14:textId="3FAC29AE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University Park, PA 16802</w:t>
      </w:r>
    </w:p>
    <w:p w14:paraId="4AC7DA11" w14:textId="786DC696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hyperlink r:id="rId7" w:history="1">
        <w:r w:rsidRPr="00DA1F5B">
          <w:rPr>
            <w:rStyle w:val="Hyperlink"/>
            <w:rFonts w:ascii="Arial" w:hAnsi="Arial" w:cs="Arial"/>
            <w:sz w:val="21"/>
            <w:szCs w:val="21"/>
          </w:rPr>
          <w:t>tus37@psu.edu</w:t>
        </w:r>
      </w:hyperlink>
    </w:p>
    <w:p w14:paraId="7F2B0FD7" w14:textId="108049AA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66E650FB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474D3844" w14:textId="65064F0C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3192625A" w14:textId="52089951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sz w:val="16"/>
          <w:szCs w:val="16"/>
        </w:rPr>
        <w:fldChar w:fldCharType="begin" w:fldLock="1"/>
      </w:r>
      <w:r w:rsidRPr="00326DE1">
        <w:rPr>
          <w:rFonts w:ascii="Arial" w:hAnsi="Arial" w:cs="Arial"/>
          <w:sz w:val="16"/>
          <w:szCs w:val="16"/>
        </w:rPr>
        <w:instrText xml:space="preserve">ADDIN Mendeley Bibliography CSL_BIBLIOGRAPHY </w:instrText>
      </w:r>
      <w:r w:rsidRPr="00326DE1">
        <w:rPr>
          <w:rFonts w:ascii="Arial" w:hAnsi="Arial" w:cs="Arial"/>
          <w:sz w:val="16"/>
          <w:szCs w:val="16"/>
        </w:rPr>
        <w:fldChar w:fldCharType="separate"/>
      </w:r>
      <w:r w:rsidRPr="00326DE1">
        <w:rPr>
          <w:rFonts w:ascii="Arial" w:hAnsi="Arial" w:cs="Arial"/>
          <w:noProof/>
          <w:sz w:val="16"/>
          <w:szCs w:val="16"/>
        </w:rPr>
        <w:t>1.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Lv, H., Wu, H., Yin, J., Qian, J. &amp; Ge, J. Parity and Cardiovascular Disease Mortality: a Dose-Response Meta- 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5:13411</w:t>
      </w:r>
      <w:r w:rsidRPr="00326DE1">
        <w:rPr>
          <w:rFonts w:ascii="Arial" w:hAnsi="Arial" w:cs="Arial"/>
          <w:noProof/>
          <w:sz w:val="16"/>
          <w:szCs w:val="16"/>
        </w:rPr>
        <w:t>, 1–9 (2015).</w:t>
      </w:r>
    </w:p>
    <w:p w14:paraId="57D3E0E0" w14:textId="115FAD06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2.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Zeng, Y.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Parity and All-cause Mortality in Women and Men: A Dose-Response Meta-Analysis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6:19351</w:t>
      </w:r>
      <w:r w:rsidRPr="00326DE1">
        <w:rPr>
          <w:rFonts w:ascii="Arial" w:hAnsi="Arial" w:cs="Arial"/>
          <w:noProof/>
          <w:sz w:val="16"/>
          <w:szCs w:val="16"/>
        </w:rPr>
        <w:t>, 1–11 (2016).</w:t>
      </w:r>
    </w:p>
    <w:p w14:paraId="7666C478" w14:textId="50A9A5EA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3.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Ryan, C. P.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Reproduction predicts shorter telomeres and epigenetic age acceleration among young adult women.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1–9 (2018). doi:10.1038/s41598-018-29486-4</w:t>
      </w:r>
    </w:p>
    <w:p w14:paraId="2EC2F1FC" w14:textId="06D5F8E2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  <w:r w:rsidRPr="00326DE1">
        <w:rPr>
          <w:rFonts w:ascii="Arial" w:hAnsi="Arial" w:cs="Arial"/>
          <w:sz w:val="16"/>
          <w:szCs w:val="16"/>
        </w:rPr>
        <w:lastRenderedPageBreak/>
        <w:fldChar w:fldCharType="end"/>
      </w:r>
      <w:r w:rsidR="00DA1F5B" w:rsidRPr="00DA1F5B">
        <w:rPr>
          <w:rFonts w:ascii="Arial" w:hAnsi="Arial" w:cs="Arial"/>
          <w:b/>
          <w:bCs/>
          <w:sz w:val="21"/>
          <w:szCs w:val="21"/>
        </w:rPr>
        <w:t>Suggested Reviewers</w:t>
      </w:r>
    </w:p>
    <w:p w14:paraId="59B9A036" w14:textId="4144149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</w:p>
    <w:p w14:paraId="6BD741BE" w14:textId="704FFFD8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Grazyna Jasienska</w:t>
      </w:r>
    </w:p>
    <w:p w14:paraId="4816FAC7" w14:textId="15C7FB1E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Environmental Health</w:t>
      </w:r>
    </w:p>
    <w:p w14:paraId="33F97CCD" w14:textId="2D8CC18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Jagiellonian University Medical College</w:t>
      </w:r>
    </w:p>
    <w:p w14:paraId="0BE8177B" w14:textId="5131CA3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8" w:history="1">
        <w:r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jasienska@post.harvard.edu</w:t>
        </w:r>
      </w:hyperlink>
    </w:p>
    <w:p w14:paraId="3C6F78BE" w14:textId="6A7684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5FC2D0DD" w14:textId="1E3D38F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Belsky</w:t>
      </w:r>
    </w:p>
    <w:p w14:paraId="2DBF2157" w14:textId="05A4533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Mailman School of Public Health</w:t>
      </w:r>
    </w:p>
    <w:p w14:paraId="0C180A1E" w14:textId="7CCD12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Columbia University</w:t>
      </w:r>
    </w:p>
    <w:p w14:paraId="62487999" w14:textId="12951464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9" w:tgtFrame="_blank" w:history="1">
        <w:r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db3275@cumc.columbia.edu</w:t>
        </w:r>
      </w:hyperlink>
    </w:p>
    <w:p w14:paraId="7C3BEA23" w14:textId="21922831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F1CB3CB" w14:textId="7239C36D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Rebecca Sear</w:t>
      </w:r>
    </w:p>
    <w:p w14:paraId="2D0B235C" w14:textId="4E8BC1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Population Health</w:t>
      </w:r>
    </w:p>
    <w:p w14:paraId="628A283B" w14:textId="675D1B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London School of Hygiene &amp; Tropical Medicine</w:t>
      </w:r>
    </w:p>
    <w:p w14:paraId="79F3D210" w14:textId="7CB786D3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0" w:history="1">
        <w:r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rebecca.sear@lshtm.ac.uk</w:t>
        </w:r>
      </w:hyperlink>
    </w:p>
    <w:p w14:paraId="61B02DFD" w14:textId="638B6452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5948736" w14:textId="4D0B3615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Anna Ziomkiewicz</w:t>
      </w:r>
    </w:p>
    <w:p w14:paraId="41FE8DC7" w14:textId="47EBEAF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Researcher, Department of Anthropology</w:t>
      </w:r>
    </w:p>
    <w:p w14:paraId="422692AE" w14:textId="40A0E58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Polish Academy of Sciences</w:t>
      </w:r>
    </w:p>
    <w:p w14:paraId="74113750" w14:textId="42CD1CD4" w:rsidR="00DA1F5B" w:rsidRPr="00DA1F5B" w:rsidRDefault="00DA1F5B" w:rsidP="00DA1F5B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1" w:history="1">
        <w:r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anna.ziomkiewicz-wichary@hirszfeld.pl</w:t>
        </w:r>
      </w:hyperlink>
    </w:p>
    <w:p w14:paraId="05F55BC4" w14:textId="30CE201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EB28499" w14:textId="6A0CE29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Parker</w:t>
      </w:r>
    </w:p>
    <w:p w14:paraId="0B5E41A2" w14:textId="352808E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Medical Instructor, Department of Medicine</w:t>
      </w:r>
    </w:p>
    <w:p w14:paraId="5BE94F77" w14:textId="079F2DFC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Duke University</w:t>
      </w:r>
    </w:p>
    <w:p w14:paraId="57CC3FE1" w14:textId="1EA41D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2" w:tgtFrame="_blank" w:history="1">
        <w:r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daniel.parker@duke.edu</w:t>
        </w:r>
      </w:hyperlink>
    </w:p>
    <w:p w14:paraId="26FA3D9F" w14:textId="7777777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sectPr w:rsidR="00DA1F5B" w:rsidRPr="00DA1F5B" w:rsidSect="00553235">
      <w:headerReference w:type="first" r:id="rId13"/>
      <w:pgSz w:w="12240" w:h="15840"/>
      <w:pgMar w:top="1354" w:right="1440" w:bottom="1440" w:left="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3D7B9" w14:textId="77777777" w:rsidR="00EA5FCB" w:rsidRDefault="00EA5FCB" w:rsidP="001F13AD">
      <w:r>
        <w:separator/>
      </w:r>
    </w:p>
  </w:endnote>
  <w:endnote w:type="continuationSeparator" w:id="0">
    <w:p w14:paraId="0AA14413" w14:textId="77777777" w:rsidR="00EA5FCB" w:rsidRDefault="00EA5FCB" w:rsidP="001F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3FE1B" w14:textId="77777777" w:rsidR="00EA5FCB" w:rsidRDefault="00EA5FCB" w:rsidP="001F13AD">
      <w:r>
        <w:separator/>
      </w:r>
    </w:p>
  </w:footnote>
  <w:footnote w:type="continuationSeparator" w:id="0">
    <w:p w14:paraId="7E361A07" w14:textId="77777777" w:rsidR="00EA5FCB" w:rsidRDefault="00EA5FCB" w:rsidP="001F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FFAAF" w14:textId="747F88D2" w:rsidR="00FA6686" w:rsidRDefault="00FA6686" w:rsidP="000A2426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F17380E" wp14:editId="4407C47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0248" cy="10055616"/>
          <wp:effectExtent l="0" t="0" r="2540" b="317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8347 lsHFSConfS3c287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0248" cy="10055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DA0"/>
    <w:rsid w:val="00021D86"/>
    <w:rsid w:val="00026FC4"/>
    <w:rsid w:val="00075D1C"/>
    <w:rsid w:val="00083BD7"/>
    <w:rsid w:val="000A2426"/>
    <w:rsid w:val="000E4852"/>
    <w:rsid w:val="001447B7"/>
    <w:rsid w:val="0018405C"/>
    <w:rsid w:val="001F13AD"/>
    <w:rsid w:val="00267B37"/>
    <w:rsid w:val="002716B7"/>
    <w:rsid w:val="002C3B7D"/>
    <w:rsid w:val="002C6A1D"/>
    <w:rsid w:val="002E6031"/>
    <w:rsid w:val="00326DE1"/>
    <w:rsid w:val="003523E2"/>
    <w:rsid w:val="003B5292"/>
    <w:rsid w:val="003E0E97"/>
    <w:rsid w:val="003E610B"/>
    <w:rsid w:val="004A1C7A"/>
    <w:rsid w:val="004A7913"/>
    <w:rsid w:val="004D5FB2"/>
    <w:rsid w:val="004E134F"/>
    <w:rsid w:val="004E2B93"/>
    <w:rsid w:val="00514A43"/>
    <w:rsid w:val="00552718"/>
    <w:rsid w:val="00553235"/>
    <w:rsid w:val="006312A5"/>
    <w:rsid w:val="006930F2"/>
    <w:rsid w:val="00694443"/>
    <w:rsid w:val="006B2FBE"/>
    <w:rsid w:val="00772ADE"/>
    <w:rsid w:val="00776DFA"/>
    <w:rsid w:val="007B285B"/>
    <w:rsid w:val="007C046D"/>
    <w:rsid w:val="007F3E15"/>
    <w:rsid w:val="00821A21"/>
    <w:rsid w:val="00835420"/>
    <w:rsid w:val="00890BC5"/>
    <w:rsid w:val="008A21DA"/>
    <w:rsid w:val="008B7254"/>
    <w:rsid w:val="009108D6"/>
    <w:rsid w:val="00911853"/>
    <w:rsid w:val="00912B97"/>
    <w:rsid w:val="00965CB4"/>
    <w:rsid w:val="009C596F"/>
    <w:rsid w:val="00A17FFB"/>
    <w:rsid w:val="00A27FFC"/>
    <w:rsid w:val="00AD5451"/>
    <w:rsid w:val="00B55B79"/>
    <w:rsid w:val="00BC019C"/>
    <w:rsid w:val="00BF1DA0"/>
    <w:rsid w:val="00C57B2D"/>
    <w:rsid w:val="00C57E95"/>
    <w:rsid w:val="00C620AE"/>
    <w:rsid w:val="00C90796"/>
    <w:rsid w:val="00CA2B9C"/>
    <w:rsid w:val="00CC6D52"/>
    <w:rsid w:val="00D03F6E"/>
    <w:rsid w:val="00D70553"/>
    <w:rsid w:val="00D77A22"/>
    <w:rsid w:val="00D86B7B"/>
    <w:rsid w:val="00DA1F5B"/>
    <w:rsid w:val="00DB6945"/>
    <w:rsid w:val="00E1580C"/>
    <w:rsid w:val="00E63F8B"/>
    <w:rsid w:val="00E71ECC"/>
    <w:rsid w:val="00E83DB3"/>
    <w:rsid w:val="00EA5FCB"/>
    <w:rsid w:val="00F133FD"/>
    <w:rsid w:val="00F36289"/>
    <w:rsid w:val="00F97DAD"/>
    <w:rsid w:val="00FA6686"/>
    <w:rsid w:val="00FE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127EF7"/>
  <w14:defaultImageDpi w14:val="300"/>
  <w15:docId w15:val="{BB5A05FA-8A2C-4325-B490-49B1461D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C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7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3AD"/>
  </w:style>
  <w:style w:type="paragraph" w:styleId="Footer">
    <w:name w:val="footer"/>
    <w:basedOn w:val="Normal"/>
    <w:link w:val="Foot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3AD"/>
  </w:style>
  <w:style w:type="character" w:styleId="Hyperlink">
    <w:name w:val="Hyperlink"/>
    <w:basedOn w:val="DefaultParagraphFont"/>
    <w:uiPriority w:val="99"/>
    <w:unhideWhenUsed/>
    <w:rsid w:val="00E158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26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8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ienska@post.harvard.edu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tus37@psu.edu" TargetMode="External"/><Relationship Id="rId12" Type="http://schemas.openxmlformats.org/officeDocument/2006/relationships/hyperlink" Target="mailto:daniel.parker@duke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//anna.ziomkiewicz-wichary@hirszfeld.p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rebecca.sear@lshtm.ac.u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db3275@cumc.columbia.edu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E5409-311D-45CB-95CB-6B798B6AC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prepress</dc:creator>
  <cp:keywords/>
  <dc:description/>
  <cp:lastModifiedBy>Talia Shirazi</cp:lastModifiedBy>
  <cp:revision>5</cp:revision>
  <cp:lastPrinted>2013-10-11T17:45:00Z</cp:lastPrinted>
  <dcterms:created xsi:type="dcterms:W3CDTF">2020-06-01T18:21:00Z</dcterms:created>
  <dcterms:modified xsi:type="dcterms:W3CDTF">2020-06-01T18:23:00Z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http://www.zotero.org/styles/hormones-and-behavior</vt:lpwstr>
  </property>
  <property fmtid="{D5CDD505-2E9C-101B-9397-08002B2CF9AE}" pid="13" name="Mendeley Recent Style Name 5_1">
    <vt:lpwstr>Hormones and Behavior</vt:lpwstr>
  </property>
  <property fmtid="{D5CDD505-2E9C-101B-9397-08002B2CF9AE}" pid="14" name="Mendeley Recent Style Id 6_1">
    <vt:lpwstr>http://www.zotero.org/styles/human-reproduction</vt:lpwstr>
  </property>
  <property fmtid="{D5CDD505-2E9C-101B-9397-08002B2CF9AE}" pid="15" name="Mendeley Recent Style Name 6_1">
    <vt:lpwstr>Human Reproduction</vt:lpwstr>
  </property>
  <property fmtid="{D5CDD505-2E9C-101B-9397-08002B2CF9AE}" pid="16" name="Mendeley Recent Style Id 7_1">
    <vt:lpwstr>http://www.zotero.org/styles/nature</vt:lpwstr>
  </property>
  <property fmtid="{D5CDD505-2E9C-101B-9397-08002B2CF9AE}" pid="17" name="Mendeley Recent Style Name 7_1">
    <vt:lpwstr>Nature</vt:lpwstr>
  </property>
  <property fmtid="{D5CDD505-2E9C-101B-9397-08002B2CF9AE}" pid="18" name="Mendeley Recent Style Id 8_1">
    <vt:lpwstr>http://www.zotero.org/styles/scientific-reports</vt:lpwstr>
  </property>
  <property fmtid="{D5CDD505-2E9C-101B-9397-08002B2CF9AE}" pid="19" name="Mendeley Recent Style Name 8_1">
    <vt:lpwstr>Scientific Reports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eac44a52-0e77-3900-bdc1-537a2daeb6a2</vt:lpwstr>
  </property>
  <property fmtid="{D5CDD505-2E9C-101B-9397-08002B2CF9AE}" pid="24" name="Mendeley Citation Style_1">
    <vt:lpwstr>http://www.zotero.org/styles/scientific-reports</vt:lpwstr>
  </property>
</Properties>
</file>