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26" w:type="dxa"/>
        <w:tblInd w:w="-743" w:type="dxa"/>
        <w:tblBorders>
          <w:top w:val="single" w:sz="12" w:space="0" w:color="527384"/>
          <w:left w:val="single" w:sz="12" w:space="0" w:color="527384"/>
          <w:bottom w:val="single" w:sz="12" w:space="0" w:color="527384"/>
          <w:right w:val="single" w:sz="12" w:space="0" w:color="527384"/>
          <w:insideH w:val="single" w:sz="12" w:space="0" w:color="527384"/>
          <w:insideV w:val="single" w:sz="12" w:space="0" w:color="527384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817"/>
        <w:gridCol w:w="973"/>
        <w:gridCol w:w="6736"/>
      </w:tblGrid>
      <w:tr w:rsidR="00677383" w:rsidRPr="005A4A9B" w:rsidTr="00E06BE4">
        <w:trPr>
          <w:trHeight w:val="2116"/>
        </w:trPr>
        <w:tc>
          <w:tcPr>
            <w:tcW w:w="3885" w:type="dxa"/>
            <w:gridSpan w:val="2"/>
            <w:tcBorders>
              <w:right w:val="nil"/>
            </w:tcBorders>
          </w:tcPr>
          <w:p w:rsidR="00DA770C" w:rsidRPr="006257AB" w:rsidRDefault="006257AB" w:rsidP="006257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70C0"/>
                <w:sz w:val="26"/>
                <w:szCs w:val="28"/>
                <w:lang w:val="en-GB"/>
              </w:rPr>
            </w:pPr>
            <w:bookmarkStart w:id="0" w:name="_GoBack"/>
            <w:bookmarkEnd w:id="0"/>
            <w:r w:rsidRPr="006257AB">
              <w:rPr>
                <w:rFonts w:asciiTheme="minorHAnsi" w:hAnsiTheme="minorHAnsi"/>
                <w:color w:val="0070C0"/>
                <w:sz w:val="108"/>
                <w:szCs w:val="108"/>
              </w:rPr>
              <w:t>WMC</w:t>
            </w:r>
          </w:p>
          <w:p w:rsidR="005A52B5" w:rsidRPr="00FA0FC0" w:rsidRDefault="00E47C1D" w:rsidP="005A52B5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Theme="minorHAnsi" w:hAnsiTheme="minorHAnsi" w:cs="Arial"/>
                <w:b/>
                <w:bCs/>
                <w:color w:val="0070C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color w:val="0070C0"/>
                <w:sz w:val="28"/>
                <w:szCs w:val="28"/>
                <w:lang w:val="en-GB"/>
              </w:rPr>
              <w:t>5</w:t>
            </w:r>
            <w:r>
              <w:rPr>
                <w:rFonts w:asciiTheme="minorHAnsi" w:hAnsiTheme="minorHAnsi" w:cs="Arial"/>
                <w:b/>
                <w:bCs/>
                <w:color w:val="0070C0"/>
                <w:sz w:val="28"/>
                <w:szCs w:val="28"/>
                <w:vertAlign w:val="superscript"/>
                <w:lang w:val="en-GB"/>
              </w:rPr>
              <w:t>th</w:t>
            </w:r>
            <w:r w:rsidR="00A85BD7">
              <w:rPr>
                <w:rFonts w:asciiTheme="minorHAnsi" w:hAnsiTheme="minorHAnsi" w:cs="Arial"/>
                <w:b/>
                <w:bCs/>
                <w:color w:val="0070C0"/>
                <w:sz w:val="28"/>
                <w:szCs w:val="28"/>
                <w:lang w:val="en-GB"/>
              </w:rPr>
              <w:t xml:space="preserve"> </w:t>
            </w:r>
            <w:r w:rsidR="005A52B5" w:rsidRPr="00FA0FC0">
              <w:rPr>
                <w:rFonts w:asciiTheme="minorHAnsi" w:hAnsiTheme="minorHAnsi" w:cs="Arial"/>
                <w:b/>
                <w:bCs/>
                <w:color w:val="0070C0"/>
                <w:sz w:val="28"/>
                <w:szCs w:val="28"/>
                <w:lang w:val="en-GB"/>
              </w:rPr>
              <w:t xml:space="preserve">International </w:t>
            </w:r>
            <w:r w:rsidR="006257AB" w:rsidRPr="00FA0FC0">
              <w:rPr>
                <w:rFonts w:asciiTheme="minorHAnsi" w:hAnsiTheme="minorHAnsi" w:cs="Arial"/>
                <w:b/>
                <w:bCs/>
                <w:color w:val="0070C0"/>
                <w:sz w:val="28"/>
                <w:szCs w:val="28"/>
                <w:lang w:val="en-GB"/>
              </w:rPr>
              <w:t xml:space="preserve">Workshop on Mixed Criticality Systems </w:t>
            </w:r>
          </w:p>
          <w:p w:rsidR="00310EF6" w:rsidRDefault="00310EF6" w:rsidP="006257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>at</w:t>
            </w:r>
            <w:r w:rsidR="006257AB" w:rsidRPr="00FA0FC0"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 xml:space="preserve"> the</w:t>
            </w:r>
            <w:r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 xml:space="preserve"> </w:t>
            </w:r>
            <w:r w:rsidR="006257AB" w:rsidRPr="00FA0FC0"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>IEEE Real-Time Systems Symposium</w:t>
            </w:r>
            <w:r w:rsidR="005A52B5" w:rsidRPr="00FA0FC0"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>(RTSS 201</w:t>
            </w:r>
            <w:r w:rsidR="00E47C1D"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>7</w:t>
            </w:r>
            <w:r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>)</w:t>
            </w:r>
          </w:p>
          <w:p w:rsidR="00186E92" w:rsidRPr="00FA0FC0" w:rsidRDefault="00E47C1D" w:rsidP="006257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Paris</w:t>
            </w:r>
            <w:r w:rsidR="00A85BD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France</w:t>
            </w:r>
            <w:r w:rsidR="005A52B5" w:rsidRPr="00FA0FC0"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 xml:space="preserve"> </w:t>
            </w:r>
          </w:p>
          <w:p w:rsidR="00BC2FCC" w:rsidRPr="00DD3C20" w:rsidRDefault="00E47C1D" w:rsidP="00A85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sz w:val="26"/>
                <w:szCs w:val="28"/>
                <w:lang w:val="en-GB"/>
              </w:rPr>
            </w:pPr>
            <w:r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>5</w:t>
            </w:r>
            <w:r w:rsidRPr="00E47C1D">
              <w:rPr>
                <w:rFonts w:asciiTheme="minorHAnsi" w:hAnsiTheme="minorHAnsi" w:cs="Arial"/>
                <w:bCs/>
                <w:sz w:val="24"/>
                <w:szCs w:val="24"/>
                <w:vertAlign w:val="superscript"/>
                <w:lang w:val="en-GB"/>
              </w:rPr>
              <w:t>th</w:t>
            </w:r>
            <w:r w:rsidR="00A85BD7"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 xml:space="preserve"> </w:t>
            </w:r>
            <w:r w:rsidR="006257AB" w:rsidRPr="00FA0FC0"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>December</w:t>
            </w:r>
            <w:r w:rsidR="005A52B5" w:rsidRPr="00FA0FC0"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 xml:space="preserve"> 201</w:t>
            </w:r>
            <w:r>
              <w:rPr>
                <w:rFonts w:asciiTheme="minorHAnsi" w:hAnsiTheme="minorHAnsi" w:cs="Arial"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6641" w:type="dxa"/>
            <w:tcBorders>
              <w:left w:val="nil"/>
            </w:tcBorders>
          </w:tcPr>
          <w:p w:rsidR="00DD509D" w:rsidRDefault="00FD7015" w:rsidP="00BC2F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12"/>
                <w:lang w:val="en-GB"/>
              </w:rPr>
            </w:pPr>
            <w:r>
              <w:rPr>
                <w:rFonts w:asciiTheme="minorHAnsi" w:hAnsiTheme="minorHAnsi" w:cs="Arial"/>
                <w:b/>
                <w:noProof/>
                <w:sz w:val="12"/>
                <w:lang w:val="en-US"/>
              </w:rPr>
              <w:drawing>
                <wp:inline distT="0" distB="0" distL="0" distR="0" wp14:anchorId="220CBFDC" wp14:editId="33E9C18C">
                  <wp:extent cx="4137052" cy="1894556"/>
                  <wp:effectExtent l="0" t="0" r="3175" b="10795"/>
                  <wp:docPr id="3" name="Picture 3" descr="../webpage/assets/paris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webpage/assets/paris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1547" cy="1960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1508" w:rsidRPr="009511C5" w:rsidRDefault="005D711F" w:rsidP="009511C5">
            <w:pPr>
              <w:autoSpaceDE w:val="0"/>
              <w:autoSpaceDN w:val="0"/>
              <w:adjustRightInd w:val="0"/>
              <w:spacing w:before="80" w:after="0" w:line="240" w:lineRule="auto"/>
              <w:jc w:val="center"/>
              <w:rPr>
                <w:rFonts w:asciiTheme="minorHAnsi" w:eastAsia="Times New Roman" w:hAnsiTheme="minorHAnsi" w:cs="Arial"/>
                <w:b/>
                <w:sz w:val="18"/>
                <w:szCs w:val="18"/>
                <w:lang w:val="en" w:eastAsia="en-GB"/>
              </w:rPr>
            </w:pPr>
            <w:hyperlink r:id="rId6" w:history="1">
              <w:r w:rsidR="00E47C1D">
                <w:rPr>
                  <w:rStyle w:val="Hyperlink"/>
                  <w:b/>
                  <w:lang w:val="en-US"/>
                </w:rPr>
                <w:t>https://cps-research-group.github.io/WMC2017/</w:t>
              </w:r>
            </w:hyperlink>
            <w:r w:rsidR="009511C5" w:rsidRPr="009511C5">
              <w:rPr>
                <w:b/>
                <w:color w:val="4F81BD" w:themeColor="accent1"/>
                <w:lang w:val="en-US"/>
              </w:rPr>
              <w:t xml:space="preserve"> </w:t>
            </w:r>
          </w:p>
        </w:tc>
      </w:tr>
      <w:tr w:rsidR="00674F11" w:rsidRPr="005A4A9B" w:rsidTr="002A2796">
        <w:tc>
          <w:tcPr>
            <w:tcW w:w="2836" w:type="dxa"/>
          </w:tcPr>
          <w:p w:rsidR="00044899" w:rsidRPr="00090B52" w:rsidRDefault="005A4A9B" w:rsidP="000E4E83">
            <w:pPr>
              <w:autoSpaceDE w:val="0"/>
              <w:autoSpaceDN w:val="0"/>
              <w:adjustRightInd w:val="0"/>
              <w:spacing w:after="80" w:line="240" w:lineRule="auto"/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  <w:t>Program Chairs</w:t>
            </w:r>
            <w:r w:rsidR="00750D53" w:rsidRPr="00090B52"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  <w:t>:</w:t>
            </w:r>
          </w:p>
          <w:p w:rsidR="00E47C1D" w:rsidRDefault="00E47C1D" w:rsidP="00E47C1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E47C1D" w:rsidRPr="00E47C1D" w:rsidRDefault="00E47C1D" w:rsidP="00E47C1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47C1D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  <w:lang w:val="en-US"/>
              </w:rPr>
              <w:t>Arvind Easwaran</w:t>
            </w:r>
          </w:p>
          <w:p w:rsidR="00E47C1D" w:rsidRPr="00E47C1D" w:rsidRDefault="00E47C1D" w:rsidP="00E47C1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color w:val="000000"/>
                <w:sz w:val="20"/>
                <w:szCs w:val="20"/>
                <w:lang w:val="en-US"/>
              </w:rPr>
            </w:pPr>
            <w:r w:rsidRPr="00E47C1D">
              <w:rPr>
                <w:rFonts w:asciiTheme="minorHAnsi" w:hAnsiTheme="minorHAnsi" w:cs="Arial"/>
                <w:bCs/>
                <w:color w:val="000000"/>
                <w:sz w:val="20"/>
                <w:szCs w:val="20"/>
                <w:lang w:val="en-US"/>
              </w:rPr>
              <w:t>Nanyang Technological University, Singapore</w:t>
            </w:r>
          </w:p>
          <w:p w:rsidR="00E47C1D" w:rsidRDefault="00E47C1D" w:rsidP="00E47C1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color w:val="000000"/>
                <w:sz w:val="20"/>
                <w:szCs w:val="20"/>
                <w:lang w:val="en-US"/>
              </w:rPr>
            </w:pPr>
            <w:r w:rsidRPr="00E47C1D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  <w:lang w:val="en-US"/>
              </w:rPr>
              <w:t>Email</w:t>
            </w:r>
            <w:r w:rsidRPr="00E47C1D">
              <w:rPr>
                <w:rFonts w:asciiTheme="minorHAnsi" w:hAnsiTheme="minorHAnsi" w:cs="Arial"/>
                <w:bCs/>
                <w:color w:val="000000"/>
                <w:sz w:val="20"/>
                <w:szCs w:val="20"/>
                <w:lang w:val="en-US"/>
              </w:rPr>
              <w:t>: arvinde@ntu.edu.sg </w:t>
            </w:r>
          </w:p>
          <w:p w:rsidR="00E47C1D" w:rsidRDefault="00E47C1D" w:rsidP="00E47C1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E47C1D" w:rsidRPr="00E47C1D" w:rsidRDefault="00E47C1D" w:rsidP="00E47C1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47C1D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  <w:lang w:val="en-US"/>
              </w:rPr>
              <w:t>Kunal Agrawal</w:t>
            </w:r>
          </w:p>
          <w:p w:rsidR="00E47C1D" w:rsidRPr="00E47C1D" w:rsidRDefault="00E47C1D" w:rsidP="00E47C1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color w:val="000000"/>
                <w:sz w:val="20"/>
                <w:szCs w:val="20"/>
                <w:lang w:val="en-US"/>
              </w:rPr>
            </w:pPr>
            <w:r w:rsidRPr="00E47C1D">
              <w:rPr>
                <w:rFonts w:asciiTheme="minorHAnsi" w:hAnsiTheme="minorHAnsi" w:cs="Arial"/>
                <w:bCs/>
                <w:color w:val="000000"/>
                <w:sz w:val="20"/>
                <w:szCs w:val="20"/>
                <w:lang w:val="en-US"/>
              </w:rPr>
              <w:t>Washington University</w:t>
            </w:r>
            <w:r w:rsidR="002C5440">
              <w:rPr>
                <w:rFonts w:asciiTheme="minorHAnsi" w:hAnsiTheme="minorHAnsi" w:cs="Arial"/>
                <w:bCs/>
                <w:color w:val="000000"/>
                <w:sz w:val="20"/>
                <w:szCs w:val="20"/>
                <w:lang w:val="en-US"/>
              </w:rPr>
              <w:t xml:space="preserve"> in St. Louis</w:t>
            </w:r>
            <w:r w:rsidRPr="00E47C1D">
              <w:rPr>
                <w:rFonts w:asciiTheme="minorHAnsi" w:hAnsiTheme="minorHAnsi" w:cs="Arial"/>
                <w:bCs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2C5440">
              <w:rPr>
                <w:rFonts w:asciiTheme="minorHAnsi" w:hAnsiTheme="minorHAnsi" w:cs="Arial"/>
                <w:bCs/>
                <w:color w:val="000000"/>
                <w:sz w:val="20"/>
                <w:szCs w:val="20"/>
                <w:lang w:val="en-US"/>
              </w:rPr>
              <w:t xml:space="preserve">St. Louis MO, </w:t>
            </w:r>
            <w:r w:rsidRPr="00E47C1D">
              <w:rPr>
                <w:rFonts w:asciiTheme="minorHAnsi" w:hAnsiTheme="minorHAnsi" w:cs="Arial"/>
                <w:bCs/>
                <w:color w:val="000000"/>
                <w:sz w:val="20"/>
                <w:szCs w:val="20"/>
                <w:lang w:val="en-US"/>
              </w:rPr>
              <w:t>USA</w:t>
            </w:r>
          </w:p>
          <w:p w:rsidR="00E47C1D" w:rsidRPr="00E47C1D" w:rsidRDefault="00E47C1D" w:rsidP="00E47C1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color w:val="000000"/>
                <w:sz w:val="20"/>
                <w:szCs w:val="20"/>
                <w:lang w:val="en-US"/>
              </w:rPr>
            </w:pPr>
            <w:r w:rsidRPr="00E47C1D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  <w:lang w:val="en-US"/>
              </w:rPr>
              <w:t>Email</w:t>
            </w:r>
            <w:r w:rsidRPr="00E47C1D">
              <w:rPr>
                <w:rFonts w:asciiTheme="minorHAnsi" w:hAnsiTheme="minorHAnsi" w:cs="Arial"/>
                <w:bCs/>
                <w:color w:val="000000"/>
                <w:sz w:val="20"/>
                <w:szCs w:val="20"/>
                <w:lang w:val="en-US"/>
              </w:rPr>
              <w:t>: kunal@wustl.edu </w:t>
            </w:r>
          </w:p>
          <w:p w:rsidR="006257AB" w:rsidRDefault="006257AB" w:rsidP="006257AB">
            <w:pPr>
              <w:autoSpaceDE w:val="0"/>
              <w:autoSpaceDN w:val="0"/>
              <w:adjustRightInd w:val="0"/>
              <w:spacing w:after="0" w:line="240" w:lineRule="auto"/>
              <w:rPr>
                <w:rStyle w:val="Emphasis"/>
                <w:rFonts w:asciiTheme="minorHAnsi" w:hAnsiTheme="minorHAnsi" w:cs="Arial"/>
                <w:bCs/>
                <w:i w:val="0"/>
                <w:iCs w:val="0"/>
                <w:color w:val="000000"/>
                <w:sz w:val="20"/>
                <w:szCs w:val="20"/>
                <w:lang w:val="en-GB"/>
              </w:rPr>
            </w:pPr>
          </w:p>
          <w:p w:rsidR="006257AB" w:rsidRDefault="006257AB" w:rsidP="006257AB">
            <w:pPr>
              <w:autoSpaceDE w:val="0"/>
              <w:autoSpaceDN w:val="0"/>
              <w:adjustRightInd w:val="0"/>
              <w:spacing w:after="0" w:line="240" w:lineRule="auto"/>
              <w:rPr>
                <w:rStyle w:val="Emphasis"/>
                <w:rFonts w:asciiTheme="minorHAnsi" w:hAnsiTheme="minorHAnsi" w:cs="Arial"/>
                <w:bCs/>
                <w:i w:val="0"/>
                <w:iCs w:val="0"/>
                <w:color w:val="000000"/>
                <w:sz w:val="20"/>
                <w:szCs w:val="20"/>
                <w:lang w:val="en-GB"/>
              </w:rPr>
            </w:pPr>
          </w:p>
          <w:p w:rsidR="0044045E" w:rsidRPr="00090B52" w:rsidRDefault="0044045E" w:rsidP="006257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  <w:t>Steering Committee:</w:t>
            </w:r>
          </w:p>
          <w:p w:rsidR="00173550" w:rsidRDefault="002C5440" w:rsidP="006257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  <w:proofErr w:type="spellStart"/>
            <w:r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Sanjoy</w:t>
            </w:r>
            <w:proofErr w:type="spellEnd"/>
            <w:r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Baruah</w:t>
            </w:r>
            <w:proofErr w:type="spellEnd"/>
          </w:p>
          <w:p w:rsidR="00173550" w:rsidRDefault="006257AB" w:rsidP="006257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  <w:r>
              <w:rPr>
                <w:sz w:val="20"/>
                <w:szCs w:val="18"/>
              </w:rPr>
              <w:t>Liliana Cucu-Grosjean</w:t>
            </w:r>
          </w:p>
          <w:p w:rsidR="00173550" w:rsidRDefault="002C5440" w:rsidP="006257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Rob Davis</w:t>
            </w:r>
          </w:p>
          <w:p w:rsidR="006257AB" w:rsidRPr="00090B52" w:rsidRDefault="006257AB" w:rsidP="006257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Claire Maiza</w:t>
            </w:r>
          </w:p>
          <w:p w:rsidR="0044045E" w:rsidRDefault="0044045E" w:rsidP="0044045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</w:p>
          <w:p w:rsidR="006257AB" w:rsidRDefault="006257AB" w:rsidP="0044045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</w:p>
          <w:p w:rsidR="006257AB" w:rsidRDefault="006257AB" w:rsidP="0044045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</w:p>
          <w:p w:rsidR="006257AB" w:rsidRDefault="006257AB" w:rsidP="0044045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</w:p>
          <w:p w:rsidR="006257AB" w:rsidRDefault="006257AB" w:rsidP="0044045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</w:p>
          <w:p w:rsidR="006257AB" w:rsidRPr="00090B52" w:rsidRDefault="006257AB" w:rsidP="0044045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</w:p>
          <w:p w:rsidR="00674F11" w:rsidRPr="00090B52" w:rsidRDefault="00750D53" w:rsidP="000E4E83">
            <w:pPr>
              <w:autoSpaceDE w:val="0"/>
              <w:autoSpaceDN w:val="0"/>
              <w:adjustRightInd w:val="0"/>
              <w:spacing w:before="120" w:after="80" w:line="240" w:lineRule="auto"/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  <w:t>Important dates:</w:t>
            </w:r>
          </w:p>
          <w:p w:rsidR="00674F11" w:rsidRPr="00E47C1D" w:rsidRDefault="00674F11" w:rsidP="000D47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bCs/>
                <w:i/>
                <w:color w:val="000000" w:themeColor="text1"/>
                <w:sz w:val="20"/>
                <w:szCs w:val="20"/>
                <w:lang w:val="en-GB" w:eastAsia="pt-PT"/>
              </w:rPr>
            </w:pPr>
            <w:r w:rsidRPr="00E47C1D">
              <w:rPr>
                <w:rFonts w:asciiTheme="minorHAnsi" w:hAnsiTheme="minorHAnsi" w:cs="Arial"/>
                <w:b/>
                <w:bCs/>
                <w:i/>
                <w:color w:val="000000" w:themeColor="text1"/>
                <w:sz w:val="20"/>
                <w:szCs w:val="20"/>
                <w:lang w:val="en-GB" w:eastAsia="pt-PT"/>
              </w:rPr>
              <w:t xml:space="preserve">Submission </w:t>
            </w:r>
            <w:r w:rsidR="00111478" w:rsidRPr="00E47C1D">
              <w:rPr>
                <w:rFonts w:asciiTheme="minorHAnsi" w:hAnsiTheme="minorHAnsi" w:cs="Arial"/>
                <w:b/>
                <w:bCs/>
                <w:i/>
                <w:color w:val="000000" w:themeColor="text1"/>
                <w:sz w:val="20"/>
                <w:szCs w:val="20"/>
                <w:lang w:val="en-GB" w:eastAsia="pt-PT"/>
              </w:rPr>
              <w:t>deadline</w:t>
            </w:r>
            <w:r w:rsidRPr="00E47C1D">
              <w:rPr>
                <w:rFonts w:asciiTheme="minorHAnsi" w:hAnsiTheme="minorHAnsi" w:cs="Arial"/>
                <w:b/>
                <w:bCs/>
                <w:i/>
                <w:color w:val="000000" w:themeColor="text1"/>
                <w:sz w:val="20"/>
                <w:szCs w:val="20"/>
                <w:lang w:val="en-GB" w:eastAsia="pt-PT"/>
              </w:rPr>
              <w:t>:</w:t>
            </w:r>
          </w:p>
          <w:p w:rsidR="00F609D4" w:rsidRPr="00E47C1D" w:rsidRDefault="00832B75" w:rsidP="002748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 w:eastAsia="pt-PT"/>
              </w:rPr>
            </w:pPr>
            <w:r w:rsidRPr="00E47C1D"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 w:eastAsia="pt-PT"/>
              </w:rPr>
              <w:t xml:space="preserve">    </w:t>
            </w:r>
            <w:r w:rsidR="00E47C1D"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 w:eastAsia="pt-PT"/>
              </w:rPr>
              <w:t>25</w:t>
            </w:r>
            <w:r w:rsidR="005A4A9B" w:rsidRPr="00E47C1D">
              <w:rPr>
                <w:rFonts w:asciiTheme="minorHAnsi" w:hAnsiTheme="minorHAnsi" w:cs="Arial"/>
                <w:color w:val="000000" w:themeColor="text1"/>
                <w:sz w:val="20"/>
                <w:szCs w:val="20"/>
                <w:vertAlign w:val="superscript"/>
                <w:lang w:val="en-GB" w:eastAsia="pt-PT"/>
              </w:rPr>
              <w:t>th</w:t>
            </w:r>
            <w:r w:rsidR="00F609D4" w:rsidRPr="00E47C1D"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 w:eastAsia="pt-PT"/>
              </w:rPr>
              <w:t xml:space="preserve"> </w:t>
            </w:r>
            <w:r w:rsidR="00E47C1D"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 w:eastAsia="pt-PT"/>
              </w:rPr>
              <w:t>Sep.</w:t>
            </w:r>
            <w:r w:rsidR="00F609D4" w:rsidRPr="00E47C1D"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 w:eastAsia="pt-PT"/>
              </w:rPr>
              <w:t xml:space="preserve"> 201</w:t>
            </w:r>
            <w:r w:rsidR="00E47C1D"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 w:eastAsia="pt-PT"/>
              </w:rPr>
              <w:t>7</w:t>
            </w:r>
            <w:r w:rsidR="0026089D" w:rsidRPr="00E47C1D">
              <w:rPr>
                <w:rFonts w:asciiTheme="minorHAnsi" w:hAnsiTheme="minorHAnsi" w:cs="Arial"/>
                <w:color w:val="000000" w:themeColor="text1"/>
                <w:sz w:val="20"/>
                <w:szCs w:val="20"/>
                <w:lang w:val="en-GB" w:eastAsia="pt-PT"/>
              </w:rPr>
              <w:t xml:space="preserve"> </w:t>
            </w:r>
          </w:p>
          <w:p w:rsidR="00111478" w:rsidRPr="00090B52" w:rsidRDefault="00111478" w:rsidP="002748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i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hAnsiTheme="minorHAnsi" w:cs="Arial"/>
                <w:b/>
                <w:i/>
                <w:sz w:val="20"/>
                <w:szCs w:val="20"/>
                <w:lang w:val="en-GB" w:eastAsia="pt-PT"/>
              </w:rPr>
              <w:t xml:space="preserve">Notification of </w:t>
            </w:r>
            <w:r w:rsidR="00E9342D">
              <w:rPr>
                <w:rFonts w:asciiTheme="minorHAnsi" w:hAnsiTheme="minorHAnsi" w:cs="Arial"/>
                <w:b/>
                <w:i/>
                <w:sz w:val="20"/>
                <w:szCs w:val="20"/>
                <w:lang w:val="en-GB" w:eastAsia="pt-PT"/>
              </w:rPr>
              <w:t>a</w:t>
            </w:r>
            <w:r w:rsidRPr="00090B52">
              <w:rPr>
                <w:rFonts w:asciiTheme="minorHAnsi" w:hAnsiTheme="minorHAnsi" w:cs="Arial"/>
                <w:b/>
                <w:i/>
                <w:sz w:val="20"/>
                <w:szCs w:val="20"/>
                <w:lang w:val="en-GB" w:eastAsia="pt-PT"/>
              </w:rPr>
              <w:t>cceptance:</w:t>
            </w:r>
          </w:p>
          <w:p w:rsidR="00AB1692" w:rsidRPr="00090B52" w:rsidRDefault="00111478" w:rsidP="002748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 xml:space="preserve">    </w:t>
            </w:r>
            <w:r w:rsidR="00E47C1D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25</w:t>
            </w:r>
            <w:r w:rsidR="00750D53" w:rsidRPr="00090B52">
              <w:rPr>
                <w:rFonts w:asciiTheme="minorHAnsi" w:hAnsiTheme="minorHAnsi" w:cs="Arial"/>
                <w:sz w:val="20"/>
                <w:szCs w:val="20"/>
                <w:vertAlign w:val="superscript"/>
                <w:lang w:val="en-GB" w:eastAsia="pt-PT"/>
              </w:rPr>
              <w:t>th</w:t>
            </w:r>
            <w:r w:rsidR="00750D53" w:rsidRPr="00090B52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 xml:space="preserve"> </w:t>
            </w:r>
            <w:r w:rsidR="006257AB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Oct</w:t>
            </w:r>
            <w:r w:rsidR="00E47C1D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.</w:t>
            </w:r>
            <w:r w:rsidRPr="00090B52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 xml:space="preserve"> </w:t>
            </w:r>
            <w:r w:rsidR="00750D53" w:rsidRPr="00090B52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201</w:t>
            </w:r>
            <w:r w:rsidR="00E47C1D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7</w:t>
            </w:r>
          </w:p>
          <w:p w:rsidR="00AB1692" w:rsidRPr="00090B52" w:rsidRDefault="00AB1692" w:rsidP="002748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i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hAnsiTheme="minorHAnsi" w:cs="Arial"/>
                <w:b/>
                <w:i/>
                <w:sz w:val="20"/>
                <w:szCs w:val="20"/>
                <w:lang w:val="en-GB" w:eastAsia="pt-PT"/>
              </w:rPr>
              <w:t>Final Versions</w:t>
            </w:r>
            <w:r w:rsidR="00B629E8" w:rsidRPr="00090B52">
              <w:rPr>
                <w:rFonts w:asciiTheme="minorHAnsi" w:hAnsiTheme="minorHAnsi" w:cs="Arial"/>
                <w:b/>
                <w:i/>
                <w:sz w:val="20"/>
                <w:szCs w:val="20"/>
                <w:lang w:val="en-GB" w:eastAsia="pt-PT"/>
              </w:rPr>
              <w:t>:</w:t>
            </w:r>
          </w:p>
          <w:p w:rsidR="006257AB" w:rsidRPr="00090B52" w:rsidRDefault="00AB1692" w:rsidP="006257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i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 xml:space="preserve">    </w:t>
            </w:r>
            <w:r w:rsidR="00E47C1D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10</w:t>
            </w:r>
            <w:r w:rsidR="00E47C1D" w:rsidRPr="00E47C1D">
              <w:rPr>
                <w:rFonts w:asciiTheme="minorHAnsi" w:hAnsiTheme="minorHAnsi" w:cs="Arial"/>
                <w:sz w:val="20"/>
                <w:szCs w:val="20"/>
                <w:vertAlign w:val="superscript"/>
                <w:lang w:val="en-GB" w:eastAsia="pt-PT"/>
              </w:rPr>
              <w:t>th</w:t>
            </w:r>
            <w:r w:rsidR="00A85BD7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 xml:space="preserve"> </w:t>
            </w:r>
            <w:r w:rsidR="00E47C1D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Nov.</w:t>
            </w:r>
            <w:r w:rsidR="00750D53" w:rsidRPr="00090B52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 xml:space="preserve"> 201</w:t>
            </w:r>
            <w:r w:rsidR="00E47C1D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7</w:t>
            </w:r>
            <w:r w:rsidR="00111478" w:rsidRPr="00090B52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br/>
            </w:r>
            <w:r w:rsidR="006257AB">
              <w:rPr>
                <w:rFonts w:asciiTheme="minorHAnsi" w:hAnsiTheme="minorHAnsi" w:cs="Arial"/>
                <w:b/>
                <w:i/>
                <w:sz w:val="20"/>
                <w:szCs w:val="20"/>
                <w:lang w:val="en-GB" w:eastAsia="pt-PT"/>
              </w:rPr>
              <w:t>Workshop</w:t>
            </w:r>
            <w:r w:rsidR="006257AB" w:rsidRPr="00090B52">
              <w:rPr>
                <w:rFonts w:asciiTheme="minorHAnsi" w:hAnsiTheme="minorHAnsi" w:cs="Arial"/>
                <w:b/>
                <w:i/>
                <w:sz w:val="20"/>
                <w:szCs w:val="20"/>
                <w:lang w:val="en-GB" w:eastAsia="pt-PT"/>
              </w:rPr>
              <w:t>:</w:t>
            </w:r>
          </w:p>
          <w:p w:rsidR="006257AB" w:rsidRDefault="006257AB" w:rsidP="006257A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i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 xml:space="preserve">    </w:t>
            </w:r>
            <w:r w:rsidR="00E47C1D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5</w:t>
            </w:r>
            <w:r w:rsidR="00E47C1D" w:rsidRPr="00E47C1D">
              <w:rPr>
                <w:rFonts w:asciiTheme="minorHAnsi" w:hAnsiTheme="minorHAnsi" w:cs="Arial"/>
                <w:sz w:val="20"/>
                <w:szCs w:val="20"/>
                <w:vertAlign w:val="superscript"/>
                <w:lang w:val="en-GB" w:eastAsia="pt-PT"/>
              </w:rPr>
              <w:t>th</w:t>
            </w:r>
            <w:r w:rsidR="00A85BD7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 xml:space="preserve"> </w:t>
            </w:r>
            <w:r w:rsidR="00E47C1D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Dec.</w:t>
            </w:r>
            <w:r w:rsidRPr="00090B52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 xml:space="preserve"> 201</w:t>
            </w:r>
            <w:r w:rsidR="00E47C1D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7</w:t>
            </w:r>
          </w:p>
          <w:p w:rsidR="00111478" w:rsidRPr="00090B52" w:rsidRDefault="00111478" w:rsidP="002748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hAnsiTheme="minorHAnsi" w:cs="Arial"/>
                <w:b/>
                <w:i/>
                <w:sz w:val="20"/>
                <w:szCs w:val="20"/>
                <w:lang w:val="en-GB" w:eastAsia="pt-PT"/>
              </w:rPr>
              <w:t>Conference:</w:t>
            </w:r>
          </w:p>
          <w:p w:rsidR="00674F11" w:rsidRPr="00090B52" w:rsidRDefault="00111478" w:rsidP="00A85BD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 xml:space="preserve">    </w:t>
            </w:r>
            <w:r w:rsidR="00E47C1D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6</w:t>
            </w:r>
            <w:r w:rsidR="00E47C1D" w:rsidRPr="00E47C1D">
              <w:rPr>
                <w:rFonts w:asciiTheme="minorHAnsi" w:hAnsiTheme="minorHAnsi" w:cs="Arial"/>
                <w:sz w:val="20"/>
                <w:szCs w:val="20"/>
                <w:vertAlign w:val="superscript"/>
                <w:lang w:val="en-GB" w:eastAsia="pt-PT"/>
              </w:rPr>
              <w:t>t</w:t>
            </w:r>
            <w:r w:rsidR="00E47C1D">
              <w:rPr>
                <w:rFonts w:asciiTheme="minorHAnsi" w:hAnsiTheme="minorHAnsi" w:cs="Arial"/>
                <w:sz w:val="20"/>
                <w:szCs w:val="20"/>
                <w:vertAlign w:val="superscript"/>
                <w:lang w:val="en-GB" w:eastAsia="pt-PT"/>
              </w:rPr>
              <w:t>h</w:t>
            </w:r>
            <w:r w:rsidR="00A85BD7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 xml:space="preserve"> - </w:t>
            </w:r>
            <w:r w:rsidR="00E47C1D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8</w:t>
            </w:r>
            <w:r w:rsidR="006257AB" w:rsidRPr="006257AB">
              <w:rPr>
                <w:rFonts w:asciiTheme="minorHAnsi" w:hAnsiTheme="minorHAnsi" w:cs="Arial"/>
                <w:sz w:val="20"/>
                <w:szCs w:val="20"/>
                <w:vertAlign w:val="superscript"/>
                <w:lang w:val="en-GB" w:eastAsia="pt-PT"/>
              </w:rPr>
              <w:t>th</w:t>
            </w:r>
            <w:r w:rsidR="00E47C1D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 xml:space="preserve"> Dec.</w:t>
            </w:r>
            <w:r w:rsidR="00044899" w:rsidRPr="00090B52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 xml:space="preserve"> </w:t>
            </w:r>
            <w:r w:rsidRPr="00090B52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201</w:t>
            </w:r>
            <w:r w:rsidR="00E47C1D">
              <w:rPr>
                <w:rFonts w:asciiTheme="minorHAnsi" w:hAnsiTheme="minorHAnsi" w:cs="Arial"/>
                <w:sz w:val="20"/>
                <w:szCs w:val="20"/>
                <w:lang w:val="en-GB" w:eastAsia="pt-PT"/>
              </w:rPr>
              <w:t>7</w:t>
            </w:r>
          </w:p>
        </w:tc>
        <w:tc>
          <w:tcPr>
            <w:tcW w:w="7690" w:type="dxa"/>
            <w:gridSpan w:val="2"/>
          </w:tcPr>
          <w:p w:rsidR="005A52B5" w:rsidRPr="00090B52" w:rsidRDefault="005A52B5" w:rsidP="005A52B5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eastAsia="Times New Roman" w:hAnsiTheme="minorHAnsi" w:cs="Arial"/>
                <w:b/>
                <w:sz w:val="20"/>
                <w:szCs w:val="18"/>
                <w:lang w:val="en" w:eastAsia="en-GB"/>
              </w:rPr>
              <w:t>CALL FOR PAPERS</w:t>
            </w:r>
          </w:p>
          <w:p w:rsidR="00DD509D" w:rsidRPr="00090B52" w:rsidRDefault="00114186" w:rsidP="005A52B5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The purpose of </w:t>
            </w:r>
            <w:r w:rsidR="00162CE3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WMC</w:t>
            </w:r>
            <w:r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 is to share </w:t>
            </w:r>
            <w:r w:rsidR="0018247D"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new </w:t>
            </w:r>
            <w:r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ideas, experiences and information </w:t>
            </w:r>
            <w:r w:rsidR="00162CE3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abo</w:t>
            </w:r>
            <w:r w:rsidR="00433455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ut research and development of mixed c</w:t>
            </w:r>
            <w:r w:rsidR="00162CE3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riticality </w:t>
            </w:r>
            <w:r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real-time systems</w:t>
            </w:r>
            <w:r w:rsidR="00162CE3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.</w:t>
            </w:r>
            <w:r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 </w:t>
            </w:r>
          </w:p>
          <w:p w:rsidR="00DD509D" w:rsidRPr="00090B52" w:rsidRDefault="008A7D45" w:rsidP="00FE4317">
            <w:pPr>
              <w:autoSpaceDE w:val="0"/>
              <w:autoSpaceDN w:val="0"/>
              <w:adjustRightInd w:val="0"/>
              <w:spacing w:before="80" w:after="40" w:line="240" w:lineRule="auto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  <w:t>THEMES</w:t>
            </w:r>
          </w:p>
          <w:p w:rsidR="00433455" w:rsidRPr="00162CE3" w:rsidRDefault="00162CE3" w:rsidP="00FE431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  <w:r>
              <w:rPr>
                <w:sz w:val="20"/>
                <w:szCs w:val="20"/>
              </w:rPr>
              <w:t>The</w:t>
            </w:r>
            <w:r w:rsidRPr="00162CE3">
              <w:rPr>
                <w:sz w:val="20"/>
                <w:szCs w:val="20"/>
              </w:rPr>
              <w:t xml:space="preserve"> workshop aims to bring together resear</w:t>
            </w:r>
            <w:r w:rsidR="002C5440">
              <w:rPr>
                <w:sz w:val="20"/>
                <w:szCs w:val="20"/>
              </w:rPr>
              <w:t>chers working in fields related</w:t>
            </w:r>
            <w:r w:rsidRPr="00162CE3">
              <w:rPr>
                <w:sz w:val="20"/>
                <w:szCs w:val="20"/>
              </w:rPr>
              <w:t xml:space="preserve"> to real-time systems with a focus on the challenges brought about by the integration of mixed criticality applications onto </w:t>
            </w:r>
            <w:r>
              <w:rPr>
                <w:sz w:val="20"/>
                <w:szCs w:val="20"/>
              </w:rPr>
              <w:t xml:space="preserve">singlecore, </w:t>
            </w:r>
            <w:r w:rsidRPr="00162CE3">
              <w:rPr>
                <w:sz w:val="20"/>
                <w:szCs w:val="20"/>
              </w:rPr>
              <w:t xml:space="preserve">multicore and manycore architectures. These challenges are cross-cutting. To advance rapidly, closer interaction is needed between the sub-communities involved in real-time scheduling, real-time operating systems / runtime environments, and </w:t>
            </w:r>
            <w:r>
              <w:rPr>
                <w:sz w:val="20"/>
                <w:szCs w:val="20"/>
              </w:rPr>
              <w:t>timing analysis. The</w:t>
            </w:r>
            <w:r w:rsidRPr="00162CE3">
              <w:rPr>
                <w:sz w:val="20"/>
                <w:szCs w:val="20"/>
              </w:rPr>
              <w:t xml:space="preserve"> workshop aims to promote understanding of the fundamental problems that affect Mixed Criticality Systems (MCS) at all levels in the software/hardware stack and crucially the interfaces between them. The workshop will promote lively interaction, cross fertilisation of ideas, synergies, and closer collaboration across the bre</w:t>
            </w:r>
            <w:r>
              <w:rPr>
                <w:sz w:val="20"/>
                <w:szCs w:val="20"/>
              </w:rPr>
              <w:t>adth of the real-time community, as well as</w:t>
            </w:r>
            <w:r w:rsidRPr="00162CE3">
              <w:rPr>
                <w:sz w:val="20"/>
                <w:szCs w:val="20"/>
              </w:rPr>
              <w:t xml:space="preserve"> attract</w:t>
            </w:r>
            <w:r>
              <w:rPr>
                <w:sz w:val="20"/>
                <w:szCs w:val="20"/>
              </w:rPr>
              <w:t>ing</w:t>
            </w:r>
            <w:r w:rsidRPr="00162CE3">
              <w:rPr>
                <w:sz w:val="20"/>
                <w:szCs w:val="20"/>
              </w:rPr>
              <w:t xml:space="preserve"> industrialists from</w:t>
            </w:r>
            <w:r w:rsidR="005041EB">
              <w:rPr>
                <w:sz w:val="20"/>
                <w:szCs w:val="20"/>
              </w:rPr>
              <w:t xml:space="preserve"> the aerospace, </w:t>
            </w:r>
            <w:r w:rsidRPr="00162CE3">
              <w:rPr>
                <w:sz w:val="20"/>
                <w:szCs w:val="20"/>
              </w:rPr>
              <w:t xml:space="preserve">automotive </w:t>
            </w:r>
            <w:r w:rsidR="005041EB">
              <w:rPr>
                <w:sz w:val="20"/>
                <w:szCs w:val="20"/>
              </w:rPr>
              <w:t xml:space="preserve">and other </w:t>
            </w:r>
            <w:r w:rsidRPr="00162CE3">
              <w:rPr>
                <w:sz w:val="20"/>
                <w:szCs w:val="20"/>
              </w:rPr>
              <w:t xml:space="preserve">industries with </w:t>
            </w:r>
            <w:r w:rsidR="005041EB">
              <w:rPr>
                <w:sz w:val="20"/>
                <w:szCs w:val="20"/>
              </w:rPr>
              <w:t xml:space="preserve">a </w:t>
            </w:r>
            <w:r w:rsidRPr="00162CE3">
              <w:rPr>
                <w:sz w:val="20"/>
                <w:szCs w:val="20"/>
              </w:rPr>
              <w:t xml:space="preserve">specific interest in MCS. </w:t>
            </w:r>
            <w:r w:rsidR="00114186" w:rsidRPr="00162CE3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Original unpublished papers on all aspects of </w:t>
            </w:r>
            <w:r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mixed criticality </w:t>
            </w:r>
            <w:r w:rsidR="00114186" w:rsidRPr="00162CE3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real-time systems are welcome. </w:t>
            </w:r>
            <w:r w:rsidR="005041EB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Themes</w:t>
            </w:r>
            <w:r w:rsidR="00114186" w:rsidRPr="00162CE3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 include, but are not limited to:</w:t>
            </w:r>
          </w:p>
          <w:p w:rsidR="007A51D8" w:rsidRPr="007A51D8" w:rsidRDefault="007A51D8" w:rsidP="007A51D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0"/>
              </w:rPr>
            </w:pPr>
            <w:r w:rsidRPr="007A51D8">
              <w:rPr>
                <w:sz w:val="20"/>
              </w:rPr>
              <w:t xml:space="preserve">Task and system models for MCS on </w:t>
            </w:r>
            <w:r w:rsidR="005041EB">
              <w:rPr>
                <w:sz w:val="20"/>
              </w:rPr>
              <w:t xml:space="preserve">singlecore, </w:t>
            </w:r>
            <w:r w:rsidRPr="007A51D8">
              <w:rPr>
                <w:sz w:val="20"/>
              </w:rPr>
              <w:t>multicore</w:t>
            </w:r>
            <w:r w:rsidR="005041EB">
              <w:rPr>
                <w:sz w:val="20"/>
              </w:rPr>
              <w:t>,</w:t>
            </w:r>
            <w:r w:rsidRPr="007A51D8">
              <w:rPr>
                <w:sz w:val="20"/>
              </w:rPr>
              <w:t xml:space="preserve"> and manycore platforms.</w:t>
            </w:r>
          </w:p>
          <w:p w:rsidR="007A51D8" w:rsidRPr="007A51D8" w:rsidRDefault="007A51D8" w:rsidP="007A51D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0"/>
              </w:rPr>
            </w:pPr>
            <w:r w:rsidRPr="007A51D8">
              <w:rPr>
                <w:sz w:val="20"/>
              </w:rPr>
              <w:t>Scheduling schemes and analyses for MCS, including the integration of appropriate models of overheads and delays.</w:t>
            </w:r>
          </w:p>
          <w:p w:rsidR="007A51D8" w:rsidRPr="007A51D8" w:rsidRDefault="007A51D8" w:rsidP="007A51D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0"/>
              </w:rPr>
            </w:pPr>
            <w:r w:rsidRPr="007A51D8">
              <w:rPr>
                <w:sz w:val="20"/>
              </w:rPr>
              <w:t>Run-time environments and support for MCS, including data exchange and synchronisation across criticality levels, and issues relating to criticality mode.</w:t>
            </w:r>
          </w:p>
          <w:p w:rsidR="007A51D8" w:rsidRPr="007A51D8" w:rsidRDefault="007A51D8" w:rsidP="007A51D8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0"/>
              </w:rPr>
            </w:pPr>
            <w:r w:rsidRPr="007A51D8">
              <w:rPr>
                <w:sz w:val="20"/>
              </w:rPr>
              <w:t>Analysis of worst-case execution times (WCET) relating to MCS.</w:t>
            </w:r>
          </w:p>
          <w:p w:rsidR="007A51D8" w:rsidRPr="007A51D8" w:rsidRDefault="007A51D8" w:rsidP="007A51D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7" w:hanging="357"/>
              <w:jc w:val="both"/>
              <w:rPr>
                <w:sz w:val="20"/>
              </w:rPr>
            </w:pPr>
            <w:r w:rsidRPr="007A51D8">
              <w:rPr>
                <w:sz w:val="20"/>
              </w:rPr>
              <w:t>Mixed criticality communications mechanisms and analysis, including Network-on-Chip support.</w:t>
            </w:r>
          </w:p>
          <w:p w:rsidR="00433455" w:rsidRPr="00433455" w:rsidRDefault="007A51D8" w:rsidP="00F2621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7" w:hanging="357"/>
              <w:jc w:val="both"/>
              <w:rPr>
                <w:sz w:val="20"/>
              </w:rPr>
            </w:pPr>
            <w:r w:rsidRPr="007A51D8">
              <w:rPr>
                <w:sz w:val="20"/>
              </w:rPr>
              <w:t>Probabilistic analysis techniques for MCS.</w:t>
            </w:r>
          </w:p>
          <w:p w:rsidR="00F2621D" w:rsidRDefault="00F34B0C" w:rsidP="00F2621D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F34B0C">
              <w:rPr>
                <w:rFonts w:asciiTheme="minorHAnsi" w:hAnsiTheme="minorHAnsi" w:cs="Courier New"/>
                <w:sz w:val="20"/>
                <w:szCs w:val="20"/>
                <w:lang w:val="en-GB" w:eastAsia="en-GB"/>
              </w:rPr>
              <w:t>The scope of the workshop is real-time, mixed criticality systems. Papers that do not relate to real-time behaviour (i.e. are solely about security or safety aspects of MCS) will be considered as out of scope</w:t>
            </w:r>
            <w:r w:rsidR="007A51D8" w:rsidRPr="00F34B0C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DD509D" w:rsidRPr="00090B52" w:rsidRDefault="00DD509D" w:rsidP="00F2621D">
            <w:pPr>
              <w:spacing w:after="0" w:line="240" w:lineRule="auto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  <w:t>PAPER SUBMISSION</w:t>
            </w:r>
          </w:p>
          <w:p w:rsidR="00DD509D" w:rsidRPr="00090B52" w:rsidRDefault="005041EB" w:rsidP="0011418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P</w:t>
            </w:r>
            <w:r w:rsidR="00114186"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apers must be submitted electronically </w:t>
            </w:r>
            <w:r w:rsidR="009511C5"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in a pdf format</w:t>
            </w:r>
            <w:r w:rsidR="00114186"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. The material must be unpublished and not under submission elsewhere. Submissions must be in the same format as in the</w:t>
            </w:r>
            <w:r w:rsidR="00162CE3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 final proceedings (6</w:t>
            </w:r>
            <w:r w:rsidR="00114186"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 pages maximum, 2 columns, 10 </w:t>
            </w:r>
            <w:proofErr w:type="spellStart"/>
            <w:r w:rsidR="00114186"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pt</w:t>
            </w:r>
            <w:proofErr w:type="spellEnd"/>
            <w:r w:rsidR="00114186"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)</w:t>
            </w:r>
            <w:r w:rsidR="00B11EF4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 compliant with the </w:t>
            </w:r>
            <w:r w:rsidR="00B11EF4" w:rsidRPr="00B11EF4">
              <w:rPr>
                <w:rFonts w:asciiTheme="minorHAnsi" w:hAnsiTheme="minorHAnsi" w:cs="Courier New"/>
                <w:sz w:val="20"/>
                <w:szCs w:val="20"/>
                <w:lang w:val="en-GB" w:eastAsia="en-GB"/>
              </w:rPr>
              <w:t>IEEE formatting guidelines</w:t>
            </w:r>
            <w:r w:rsidR="00114186" w:rsidRPr="00B11EF4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. Papers</w:t>
            </w:r>
            <w:r w:rsidR="00114186"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 exceeding the p</w:t>
            </w:r>
            <w:r w:rsidR="00DD509D"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age limit will not be reviewed.</w:t>
            </w:r>
            <w:r w:rsidR="00611C0A"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See the workshop website for further details about submissions</w:t>
            </w:r>
            <w:r w:rsidR="00611C0A"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.</w:t>
            </w:r>
          </w:p>
          <w:p w:rsidR="00DD509D" w:rsidRPr="00090B52" w:rsidRDefault="007A51D8" w:rsidP="00FE4317">
            <w:pPr>
              <w:autoSpaceDE w:val="0"/>
              <w:autoSpaceDN w:val="0"/>
              <w:adjustRightInd w:val="0"/>
              <w:spacing w:before="80" w:after="40" w:line="240" w:lineRule="auto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  <w:t>PROCEEDINGS</w:t>
            </w:r>
          </w:p>
          <w:p w:rsidR="003B0807" w:rsidRPr="00090B52" w:rsidRDefault="00F2064C" w:rsidP="00F2621D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WMC</w:t>
            </w:r>
            <w:r w:rsidR="00611C0A" w:rsidRPr="00090B52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 xml:space="preserve"> </w:t>
            </w:r>
            <w:r w:rsidR="007A51D8">
              <w:rPr>
                <w:rFonts w:asciiTheme="minorHAnsi" w:hAnsiTheme="minorHAnsi" w:cs="Arial"/>
                <w:bCs/>
                <w:sz w:val="20"/>
                <w:szCs w:val="20"/>
                <w:lang w:val="en-GB" w:eastAsia="pt-PT"/>
              </w:rPr>
              <w:t>will publish informal proceedings. The authors retain the copyright to their work and are free to submit extended versions to a conference or journal.</w:t>
            </w:r>
          </w:p>
        </w:tc>
      </w:tr>
      <w:tr w:rsidR="00D175FF" w:rsidRPr="005A4A9B" w:rsidTr="002A2796">
        <w:tc>
          <w:tcPr>
            <w:tcW w:w="10526" w:type="dxa"/>
            <w:gridSpan w:val="3"/>
          </w:tcPr>
          <w:p w:rsidR="00D175FF" w:rsidRPr="00090B52" w:rsidRDefault="00D175FF" w:rsidP="00D175F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</w:pPr>
            <w:r w:rsidRPr="00090B52"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  <w:t>PROGRAM COMMITTEE</w:t>
            </w:r>
            <w:r w:rsidR="00C56682"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pt-PT"/>
              </w:rPr>
              <w:t xml:space="preserve"> </w:t>
            </w:r>
          </w:p>
          <w:p w:rsidR="00D175FF" w:rsidRPr="00433455" w:rsidRDefault="00433455" w:rsidP="00296BE4">
            <w:pPr>
              <w:pStyle w:val="PlainText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Dirk </w:t>
            </w:r>
            <w:proofErr w:type="spellStart"/>
            <w:r>
              <w:rPr>
                <w:sz w:val="20"/>
                <w:szCs w:val="18"/>
                <w:lang w:val="en-US"/>
              </w:rPr>
              <w:t>Ziegenbein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(</w:t>
            </w:r>
            <w:r w:rsidRPr="00433455">
              <w:rPr>
                <w:sz w:val="20"/>
                <w:szCs w:val="18"/>
                <w:lang w:val="en-US"/>
              </w:rPr>
              <w:t>Bosch Research, Germany</w:t>
            </w:r>
            <w:r>
              <w:rPr>
                <w:sz w:val="20"/>
                <w:szCs w:val="18"/>
                <w:lang w:val="en-US"/>
              </w:rPr>
              <w:t xml:space="preserve">), </w:t>
            </w:r>
            <w:proofErr w:type="spellStart"/>
            <w:r>
              <w:rPr>
                <w:sz w:val="20"/>
                <w:szCs w:val="18"/>
                <w:lang w:val="en-US"/>
              </w:rPr>
              <w:t>Zhishan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18"/>
                <w:lang w:val="en-US"/>
              </w:rPr>
              <w:t>Guo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(</w:t>
            </w:r>
            <w:r w:rsidRPr="00433455">
              <w:rPr>
                <w:sz w:val="20"/>
                <w:szCs w:val="18"/>
                <w:lang w:val="en-US"/>
              </w:rPr>
              <w:t>Missouri University of Science and Technology, USA</w:t>
            </w:r>
            <w:r>
              <w:rPr>
                <w:sz w:val="20"/>
                <w:szCs w:val="18"/>
                <w:lang w:val="en-US"/>
              </w:rPr>
              <w:t xml:space="preserve">), Luca </w:t>
            </w:r>
            <w:proofErr w:type="spellStart"/>
            <w:r>
              <w:rPr>
                <w:sz w:val="20"/>
                <w:szCs w:val="18"/>
                <w:lang w:val="en-US"/>
              </w:rPr>
              <w:t>Santinelli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(</w:t>
            </w:r>
            <w:proofErr w:type="spellStart"/>
            <w:r w:rsidRPr="00433455">
              <w:rPr>
                <w:sz w:val="20"/>
                <w:szCs w:val="18"/>
                <w:lang w:val="en-US"/>
              </w:rPr>
              <w:t>Onera</w:t>
            </w:r>
            <w:proofErr w:type="spellEnd"/>
            <w:r w:rsidRPr="00433455">
              <w:rPr>
                <w:sz w:val="20"/>
                <w:szCs w:val="18"/>
                <w:lang w:val="en-US"/>
              </w:rPr>
              <w:t>, France</w:t>
            </w:r>
            <w:r>
              <w:rPr>
                <w:sz w:val="20"/>
                <w:szCs w:val="18"/>
                <w:lang w:val="en-US"/>
              </w:rPr>
              <w:t>), Jing Li (</w:t>
            </w:r>
            <w:r w:rsidRPr="00433455">
              <w:rPr>
                <w:sz w:val="20"/>
                <w:szCs w:val="18"/>
                <w:lang w:val="en-US"/>
              </w:rPr>
              <w:t>New Jersey Institute of Technology, USA</w:t>
            </w:r>
            <w:r>
              <w:rPr>
                <w:sz w:val="20"/>
                <w:szCs w:val="18"/>
                <w:lang w:val="en-US"/>
              </w:rPr>
              <w:t xml:space="preserve">), </w:t>
            </w:r>
            <w:r w:rsidRPr="00433455">
              <w:rPr>
                <w:sz w:val="20"/>
                <w:szCs w:val="18"/>
                <w:lang w:val="en-US"/>
              </w:rPr>
              <w:t xml:space="preserve">Leandro </w:t>
            </w:r>
            <w:proofErr w:type="spellStart"/>
            <w:r w:rsidRPr="00433455">
              <w:rPr>
                <w:sz w:val="20"/>
                <w:szCs w:val="18"/>
                <w:lang w:val="en-US"/>
              </w:rPr>
              <w:t>Soares</w:t>
            </w:r>
            <w:proofErr w:type="spellEnd"/>
            <w:r w:rsidRPr="00433455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433455">
              <w:rPr>
                <w:sz w:val="20"/>
                <w:szCs w:val="18"/>
                <w:lang w:val="en-US"/>
              </w:rPr>
              <w:t>Indrusiak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(</w:t>
            </w:r>
            <w:r w:rsidRPr="00433455">
              <w:rPr>
                <w:sz w:val="20"/>
                <w:szCs w:val="18"/>
                <w:lang w:val="en-US"/>
              </w:rPr>
              <w:t>University of York, UK</w:t>
            </w:r>
            <w:r>
              <w:rPr>
                <w:sz w:val="20"/>
                <w:szCs w:val="18"/>
                <w:lang w:val="en-US"/>
              </w:rPr>
              <w:t xml:space="preserve">), Geoffrey </w:t>
            </w:r>
            <w:proofErr w:type="spellStart"/>
            <w:r>
              <w:rPr>
                <w:sz w:val="20"/>
                <w:szCs w:val="18"/>
                <w:lang w:val="en-US"/>
              </w:rPr>
              <w:t>Nelissen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(</w:t>
            </w:r>
            <w:r w:rsidRPr="00433455">
              <w:rPr>
                <w:sz w:val="20"/>
                <w:szCs w:val="18"/>
                <w:lang w:val="en-US"/>
              </w:rPr>
              <w:t>ISEP, Portugal</w:t>
            </w:r>
            <w:r>
              <w:rPr>
                <w:sz w:val="20"/>
                <w:szCs w:val="18"/>
                <w:lang w:val="en-US"/>
              </w:rPr>
              <w:t>), Martina Maggio (</w:t>
            </w:r>
            <w:r w:rsidRPr="00433455">
              <w:rPr>
                <w:sz w:val="20"/>
                <w:szCs w:val="18"/>
                <w:lang w:val="en-US"/>
              </w:rPr>
              <w:t>Lund University, Sweden</w:t>
            </w:r>
            <w:r>
              <w:rPr>
                <w:sz w:val="20"/>
                <w:szCs w:val="18"/>
                <w:lang w:val="en-US"/>
              </w:rPr>
              <w:t xml:space="preserve">), </w:t>
            </w:r>
            <w:proofErr w:type="spellStart"/>
            <w:r>
              <w:rPr>
                <w:sz w:val="20"/>
                <w:szCs w:val="18"/>
                <w:lang w:val="en-US"/>
              </w:rPr>
              <w:t>Jaewoo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Lee (</w:t>
            </w:r>
            <w:r w:rsidRPr="00433455">
              <w:rPr>
                <w:sz w:val="20"/>
                <w:szCs w:val="18"/>
                <w:lang w:val="en-US"/>
              </w:rPr>
              <w:t>KAIST, Korea</w:t>
            </w:r>
            <w:r>
              <w:rPr>
                <w:sz w:val="20"/>
                <w:szCs w:val="18"/>
                <w:lang w:val="en-US"/>
              </w:rPr>
              <w:t xml:space="preserve">), </w:t>
            </w:r>
            <w:r w:rsidRPr="00433455">
              <w:rPr>
                <w:b/>
                <w:sz w:val="20"/>
                <w:szCs w:val="18"/>
                <w:lang w:val="en-US"/>
              </w:rPr>
              <w:t>TBA…</w:t>
            </w:r>
            <w:r w:rsidRPr="00433455">
              <w:rPr>
                <w:sz w:val="20"/>
                <w:szCs w:val="18"/>
                <w:lang w:val="en-US"/>
              </w:rPr>
              <w:t> </w:t>
            </w:r>
          </w:p>
        </w:tc>
      </w:tr>
    </w:tbl>
    <w:p w:rsidR="00BC2FCC" w:rsidRDefault="00BC2FCC" w:rsidP="003A2CCB">
      <w:pPr>
        <w:rPr>
          <w:rFonts w:asciiTheme="minorHAnsi" w:hAnsiTheme="minorHAnsi" w:cs="Arial"/>
          <w:sz w:val="18"/>
          <w:lang w:val="en-GB"/>
        </w:rPr>
      </w:pPr>
    </w:p>
    <w:sectPr w:rsidR="00BC2FCC" w:rsidSect="00D175FF"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11C"/>
    <w:multiLevelType w:val="hybridMultilevel"/>
    <w:tmpl w:val="88162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F2982"/>
    <w:multiLevelType w:val="hybridMultilevel"/>
    <w:tmpl w:val="3CC2670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DE5A10"/>
    <w:multiLevelType w:val="hybridMultilevel"/>
    <w:tmpl w:val="E2A0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85405"/>
    <w:multiLevelType w:val="hybridMultilevel"/>
    <w:tmpl w:val="F8AEB2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5E61EE"/>
    <w:multiLevelType w:val="hybridMultilevel"/>
    <w:tmpl w:val="11D6A23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807544"/>
    <w:multiLevelType w:val="hybridMultilevel"/>
    <w:tmpl w:val="F7E481D4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C37CCF"/>
    <w:multiLevelType w:val="multilevel"/>
    <w:tmpl w:val="CFA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06AFE"/>
    <w:multiLevelType w:val="hybridMultilevel"/>
    <w:tmpl w:val="C4101DA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9D"/>
    <w:rsid w:val="0003770D"/>
    <w:rsid w:val="00043BF3"/>
    <w:rsid w:val="00044899"/>
    <w:rsid w:val="0005248F"/>
    <w:rsid w:val="000567B2"/>
    <w:rsid w:val="0008502E"/>
    <w:rsid w:val="00090B52"/>
    <w:rsid w:val="000920F2"/>
    <w:rsid w:val="000A12F3"/>
    <w:rsid w:val="000A7832"/>
    <w:rsid w:val="000B3ACF"/>
    <w:rsid w:val="000C13E3"/>
    <w:rsid w:val="000C4DE7"/>
    <w:rsid w:val="000D47D9"/>
    <w:rsid w:val="000D5504"/>
    <w:rsid w:val="000E4E83"/>
    <w:rsid w:val="000E55E3"/>
    <w:rsid w:val="000F58E6"/>
    <w:rsid w:val="00106D87"/>
    <w:rsid w:val="00111478"/>
    <w:rsid w:val="00114186"/>
    <w:rsid w:val="00132D0E"/>
    <w:rsid w:val="00162CE3"/>
    <w:rsid w:val="001676D3"/>
    <w:rsid w:val="00173550"/>
    <w:rsid w:val="001765D4"/>
    <w:rsid w:val="0018247D"/>
    <w:rsid w:val="00186E92"/>
    <w:rsid w:val="0019528D"/>
    <w:rsid w:val="001A36E4"/>
    <w:rsid w:val="001A526B"/>
    <w:rsid w:val="001A7FC0"/>
    <w:rsid w:val="001D0D12"/>
    <w:rsid w:val="001D1D35"/>
    <w:rsid w:val="001D52A0"/>
    <w:rsid w:val="001D5907"/>
    <w:rsid w:val="002161A1"/>
    <w:rsid w:val="00230FFB"/>
    <w:rsid w:val="00251E42"/>
    <w:rsid w:val="0026089D"/>
    <w:rsid w:val="002624EB"/>
    <w:rsid w:val="002714E0"/>
    <w:rsid w:val="002741EF"/>
    <w:rsid w:val="0027488C"/>
    <w:rsid w:val="00285102"/>
    <w:rsid w:val="002851DF"/>
    <w:rsid w:val="00294D8C"/>
    <w:rsid w:val="00296BE4"/>
    <w:rsid w:val="002A2796"/>
    <w:rsid w:val="002A3589"/>
    <w:rsid w:val="002C5440"/>
    <w:rsid w:val="002D5055"/>
    <w:rsid w:val="002D6BF1"/>
    <w:rsid w:val="00310EF6"/>
    <w:rsid w:val="00332307"/>
    <w:rsid w:val="00335794"/>
    <w:rsid w:val="00353BAF"/>
    <w:rsid w:val="00360715"/>
    <w:rsid w:val="00362122"/>
    <w:rsid w:val="003A13A0"/>
    <w:rsid w:val="003A2CCB"/>
    <w:rsid w:val="003B0807"/>
    <w:rsid w:val="003B3545"/>
    <w:rsid w:val="003C1C37"/>
    <w:rsid w:val="003C7D87"/>
    <w:rsid w:val="003F4E3C"/>
    <w:rsid w:val="003F5688"/>
    <w:rsid w:val="003F6E85"/>
    <w:rsid w:val="00412758"/>
    <w:rsid w:val="00420BFD"/>
    <w:rsid w:val="00433455"/>
    <w:rsid w:val="0043370B"/>
    <w:rsid w:val="0044045E"/>
    <w:rsid w:val="004517E0"/>
    <w:rsid w:val="00470AB7"/>
    <w:rsid w:val="004A13AB"/>
    <w:rsid w:val="004A1DE0"/>
    <w:rsid w:val="004C092C"/>
    <w:rsid w:val="004E29EF"/>
    <w:rsid w:val="004E7319"/>
    <w:rsid w:val="004E7509"/>
    <w:rsid w:val="005041EB"/>
    <w:rsid w:val="00531465"/>
    <w:rsid w:val="0054012D"/>
    <w:rsid w:val="0054764F"/>
    <w:rsid w:val="00554E1D"/>
    <w:rsid w:val="00572022"/>
    <w:rsid w:val="0057358F"/>
    <w:rsid w:val="00590E2C"/>
    <w:rsid w:val="005956B6"/>
    <w:rsid w:val="005A1C67"/>
    <w:rsid w:val="005A4A9B"/>
    <w:rsid w:val="005A52B5"/>
    <w:rsid w:val="005B0CFA"/>
    <w:rsid w:val="005B0FB2"/>
    <w:rsid w:val="005B1ED3"/>
    <w:rsid w:val="005D2FBF"/>
    <w:rsid w:val="005D711F"/>
    <w:rsid w:val="005E0FAA"/>
    <w:rsid w:val="005E1602"/>
    <w:rsid w:val="0060522B"/>
    <w:rsid w:val="00611C0A"/>
    <w:rsid w:val="00616955"/>
    <w:rsid w:val="00622A5C"/>
    <w:rsid w:val="006257AB"/>
    <w:rsid w:val="00674F11"/>
    <w:rsid w:val="00677383"/>
    <w:rsid w:val="006779FA"/>
    <w:rsid w:val="0069516D"/>
    <w:rsid w:val="006B6DB7"/>
    <w:rsid w:val="006C7FF0"/>
    <w:rsid w:val="00702F40"/>
    <w:rsid w:val="00703283"/>
    <w:rsid w:val="00737EBE"/>
    <w:rsid w:val="00750D53"/>
    <w:rsid w:val="00773190"/>
    <w:rsid w:val="007930EE"/>
    <w:rsid w:val="007A51D8"/>
    <w:rsid w:val="00832B75"/>
    <w:rsid w:val="00840D47"/>
    <w:rsid w:val="00852328"/>
    <w:rsid w:val="00873B81"/>
    <w:rsid w:val="008A7D45"/>
    <w:rsid w:val="008B450F"/>
    <w:rsid w:val="008C221D"/>
    <w:rsid w:val="008C6F57"/>
    <w:rsid w:val="008E3D47"/>
    <w:rsid w:val="0090230E"/>
    <w:rsid w:val="009511C5"/>
    <w:rsid w:val="009548FA"/>
    <w:rsid w:val="00967F36"/>
    <w:rsid w:val="009D1481"/>
    <w:rsid w:val="009E70A2"/>
    <w:rsid w:val="00A045B8"/>
    <w:rsid w:val="00A0649D"/>
    <w:rsid w:val="00A21FEC"/>
    <w:rsid w:val="00A5743B"/>
    <w:rsid w:val="00A7152A"/>
    <w:rsid w:val="00A75580"/>
    <w:rsid w:val="00A85BD7"/>
    <w:rsid w:val="00A938A1"/>
    <w:rsid w:val="00A93E8B"/>
    <w:rsid w:val="00AB1692"/>
    <w:rsid w:val="00AB6422"/>
    <w:rsid w:val="00AC2581"/>
    <w:rsid w:val="00AC33B9"/>
    <w:rsid w:val="00AC55F8"/>
    <w:rsid w:val="00AE27AD"/>
    <w:rsid w:val="00AF19C1"/>
    <w:rsid w:val="00AF2F8F"/>
    <w:rsid w:val="00B11EF4"/>
    <w:rsid w:val="00B3074B"/>
    <w:rsid w:val="00B5190D"/>
    <w:rsid w:val="00B629E8"/>
    <w:rsid w:val="00B64D9E"/>
    <w:rsid w:val="00B76D44"/>
    <w:rsid w:val="00B77830"/>
    <w:rsid w:val="00B822DB"/>
    <w:rsid w:val="00B848F3"/>
    <w:rsid w:val="00B9120B"/>
    <w:rsid w:val="00B93170"/>
    <w:rsid w:val="00B95259"/>
    <w:rsid w:val="00BA4558"/>
    <w:rsid w:val="00BA7FDF"/>
    <w:rsid w:val="00BB1D64"/>
    <w:rsid w:val="00BB772D"/>
    <w:rsid w:val="00BC2FCC"/>
    <w:rsid w:val="00BC41AF"/>
    <w:rsid w:val="00BD1508"/>
    <w:rsid w:val="00BE0B4A"/>
    <w:rsid w:val="00BF1B23"/>
    <w:rsid w:val="00BF4F91"/>
    <w:rsid w:val="00C436D0"/>
    <w:rsid w:val="00C56682"/>
    <w:rsid w:val="00C6777B"/>
    <w:rsid w:val="00C95A0A"/>
    <w:rsid w:val="00CC19B9"/>
    <w:rsid w:val="00CD5915"/>
    <w:rsid w:val="00CE08D8"/>
    <w:rsid w:val="00CE0F42"/>
    <w:rsid w:val="00CE7F76"/>
    <w:rsid w:val="00CF42A7"/>
    <w:rsid w:val="00D103BB"/>
    <w:rsid w:val="00D175FF"/>
    <w:rsid w:val="00D4532B"/>
    <w:rsid w:val="00D50CBC"/>
    <w:rsid w:val="00D86A0B"/>
    <w:rsid w:val="00DA770C"/>
    <w:rsid w:val="00DB70E6"/>
    <w:rsid w:val="00DC6EDD"/>
    <w:rsid w:val="00DD3C20"/>
    <w:rsid w:val="00DD509D"/>
    <w:rsid w:val="00DE1412"/>
    <w:rsid w:val="00E0174A"/>
    <w:rsid w:val="00E06552"/>
    <w:rsid w:val="00E06BE4"/>
    <w:rsid w:val="00E11547"/>
    <w:rsid w:val="00E408CF"/>
    <w:rsid w:val="00E47C1D"/>
    <w:rsid w:val="00E5073D"/>
    <w:rsid w:val="00E82744"/>
    <w:rsid w:val="00E9342D"/>
    <w:rsid w:val="00EB0F1E"/>
    <w:rsid w:val="00EC149D"/>
    <w:rsid w:val="00EE2384"/>
    <w:rsid w:val="00F13EB2"/>
    <w:rsid w:val="00F2064C"/>
    <w:rsid w:val="00F2073B"/>
    <w:rsid w:val="00F2621D"/>
    <w:rsid w:val="00F34B0C"/>
    <w:rsid w:val="00F368BC"/>
    <w:rsid w:val="00F465F1"/>
    <w:rsid w:val="00F52C02"/>
    <w:rsid w:val="00F609D4"/>
    <w:rsid w:val="00F63EC1"/>
    <w:rsid w:val="00F7445B"/>
    <w:rsid w:val="00F85804"/>
    <w:rsid w:val="00F96BA2"/>
    <w:rsid w:val="00F970A0"/>
    <w:rsid w:val="00FA0FC0"/>
    <w:rsid w:val="00FD7015"/>
    <w:rsid w:val="00F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A0B"/>
    <w:pPr>
      <w:spacing w:after="200" w:line="276" w:lineRule="auto"/>
    </w:pPr>
    <w:rPr>
      <w:sz w:val="22"/>
      <w:szCs w:val="22"/>
      <w:lang w:val="pt-P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64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4F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674F1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32D0E"/>
  </w:style>
  <w:style w:type="character" w:styleId="Emphasis">
    <w:name w:val="Emphasis"/>
    <w:uiPriority w:val="20"/>
    <w:qFormat/>
    <w:rsid w:val="00132D0E"/>
    <w:rPr>
      <w:i/>
      <w:iCs/>
    </w:rPr>
  </w:style>
  <w:style w:type="paragraph" w:styleId="NormalWeb">
    <w:name w:val="Normal (Web)"/>
    <w:basedOn w:val="Normal"/>
    <w:rsid w:val="00044899"/>
    <w:pPr>
      <w:spacing w:before="100" w:after="100" w:line="240" w:lineRule="auto"/>
    </w:pPr>
    <w:rPr>
      <w:rFonts w:ascii="Times New Roman" w:eastAsia="Times New Roman" w:hAnsi="Times New Roman"/>
      <w:sz w:val="24"/>
      <w:szCs w:val="20"/>
      <w:lang w:val="it-IT" w:eastAsia="it-IT"/>
    </w:rPr>
  </w:style>
  <w:style w:type="paragraph" w:styleId="DocumentMap">
    <w:name w:val="Document Map"/>
    <w:basedOn w:val="Normal"/>
    <w:semiHidden/>
    <w:rsid w:val="00B822D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B7783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D3C2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A526B"/>
    <w:pPr>
      <w:spacing w:after="0" w:line="240" w:lineRule="auto"/>
    </w:pPr>
    <w:rPr>
      <w:rFonts w:eastAsiaTheme="minorHAnsi" w:cstheme="minorBidi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1A526B"/>
    <w:rPr>
      <w:rFonts w:eastAsiaTheme="minorHAns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s-research-group.github.io/WMC2017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ffp</dc:creator>
  <cp:lastModifiedBy>Delta Lab Staff</cp:lastModifiedBy>
  <cp:revision>2</cp:revision>
  <cp:lastPrinted>2010-09-28T14:49:00Z</cp:lastPrinted>
  <dcterms:created xsi:type="dcterms:W3CDTF">2017-07-10T01:23:00Z</dcterms:created>
  <dcterms:modified xsi:type="dcterms:W3CDTF">2017-07-10T01:23:00Z</dcterms:modified>
</cp:coreProperties>
</file>