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9"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p>
      <w:r>
        <w:pict>
          <v:rect style="width:0;height:1.5pt" o:hralign="center" o:hrstd="t" o:hr="t"/>
        </w:pict>
      </w:r>
    </w:p>
    <w:bookmarkEnd w:id="9"/>
    <w:bookmarkStart w:id="12" w:name="X7175a465389be73912eb69b703c1332c67465be"/>
    <w:p>
      <w:pPr>
        <w:pStyle w:val="Heading2"/>
      </w:pPr>
      <w:r>
        <w:t xml:space="preserve">2 — Y1 Revenue Math (corrected — including photography re-cut 2026-04-19 evening)</w:t>
      </w:r>
    </w:p>
    <w:p>
      <w:pPr>
        <w:pStyle w:val="FirstParagraph"/>
      </w:pPr>
      <w:r>
        <w:rPr>
          <w:b/>
          <w:bCs/>
        </w:rPr>
        <w:t xml:space="preserve">Y1 threshold:</w:t>
      </w:r>
      <w:r>
        <w:t xml:space="preserve"> </w:t>
      </w:r>
      <w:r>
        <w:t xml:space="preserve">$250,000 across all channels (May 2026 – April 2027). Hitting it = ecosystem covers itself = stop worrying. Above it = upside that buys back time, subsidizes the next thing, or funds the lifestyle.</w:t>
      </w:r>
    </w:p>
    <w:p>
      <w:pPr>
        <w:pStyle w:val="BodyText"/>
      </w:pPr>
      <w:r>
        <w:rPr>
          <w:b/>
          <w:bCs/>
        </w:rPr>
        <w:t xml:space="preserve">Where the revenue comes from (revised + expanded):</w:t>
      </w:r>
    </w:p>
    <w:bookmarkStart w:id="10"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ecosystem-level revenue.</w:t>
            </w:r>
            <w:r>
              <w:t xml:space="preserve"> </w:t>
            </w:r>
            <w:r>
              <w:t xml:space="preserve">Last 6 months were a pause while Chase built the platform. Y1 is a re-activation year. Now distributed across more people: Elijah came on as a partner last year, Studio C was set up as a separate entity. Tracy is doing BizDev / market expansion for BOTH CPP and Studio C in Natchez. Chase’s personal take is less than $100k — the $100k is the CPP-brand revenue line, with work and dollars distributed to Elijah + contributors + the partnership structure. Studio C Video has its own separate revenue line below; do not double-count. Realistic range $80-120k depending on re-engagement of past clients (~30% have moved on, ~40% return on outreach, ~30% need active re-engagement) plus net-new Natchez market growth. Earned, not on autopilot — but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0"/>
    <w:bookmarkStart w:id="11"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1"/>
    <w:bookmarkEnd w:id="12"/>
    <w:bookmarkStart w:id="13"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3"/>
    <w:bookmarkStart w:id="14"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 Inn ops manager hired</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w:t>
            </w:r>
          </w:p>
        </w:tc>
        <w:tc>
          <w:tcPr/>
          <w:p>
            <w:pPr>
              <w:pStyle w:val="Compact"/>
            </w:pPr>
            <w:r>
              <w:t xml:space="preserve">Inn ops hire delayed → Tracy/Amy split same-week ops 50/50 until next month</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4"/>
    <w:bookmarkStart w:id="18" w:name="daily-cadence-printable-tape-it"/>
    <w:p>
      <w:pPr>
        <w:pStyle w:val="Heading2"/>
      </w:pPr>
      <w:r>
        <w:t xml:space="preserve">5 — Daily Cadence (printable, tape it)</w:t>
      </w:r>
    </w:p>
    <w:bookmarkStart w:id="15" w:name="chase"/>
    <w:p>
      <w:pPr>
        <w:pStyle w:val="Heading3"/>
      </w:pPr>
      <w:r>
        <w:t xml:space="preserve">Chase</w:t>
      </w:r>
    </w:p>
    <w:p>
      <w:pPr>
        <w:pStyle w:val="Compact"/>
        <w:numPr>
          <w:ilvl w:val="0"/>
          <w:numId w:val="1002"/>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2"/>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2"/>
        </w:numPr>
      </w:pPr>
      <w:r>
        <w:rPr>
          <w:b/>
          <w:bCs/>
        </w:rPr>
        <w:t xml:space="preserve">12:00–13:00 — Walk + lunch.</w:t>
      </w:r>
      <w:r>
        <w:t xml:space="preserve"> </w:t>
      </w:r>
      <w:r>
        <w:t xml:space="preserve">No screens. Non-negotiable.</w:t>
      </w:r>
    </w:p>
    <w:p>
      <w:pPr>
        <w:pStyle w:val="Compact"/>
        <w:numPr>
          <w:ilvl w:val="0"/>
          <w:numId w:val="1002"/>
        </w:numPr>
      </w:pPr>
      <w:r>
        <w:rPr>
          <w:b/>
          <w:bCs/>
        </w:rPr>
        <w:t xml:space="preserve">13:00–17:00 — Partner / Creative.</w:t>
      </w:r>
      <w:r>
        <w:t xml:space="preserve"> </w:t>
      </w:r>
      <w:r>
        <w:t xml:space="preserve">NY meetings, photography edits, Studio C, Bearsville JV calls.</w:t>
      </w:r>
    </w:p>
    <w:p>
      <w:pPr>
        <w:pStyle w:val="Compact"/>
        <w:numPr>
          <w:ilvl w:val="0"/>
          <w:numId w:val="1002"/>
        </w:numPr>
      </w:pPr>
      <w:r>
        <w:rPr>
          <w:b/>
          <w:bCs/>
        </w:rPr>
        <w:t xml:space="preserve">18:00–18:15 — Voice memo to Delta Dawn.</w:t>
      </w:r>
      <w:r>
        <w:t xml:space="preserve"> </w:t>
      </w:r>
      <w:r>
        <w:t xml:space="preserve">What shipped, what’s blocked, who he owes. Becomes tomorrow’s Cos brief.</w:t>
      </w:r>
    </w:p>
    <w:bookmarkEnd w:id="15"/>
    <w:bookmarkStart w:id="16" w:name="tracy"/>
    <w:p>
      <w:pPr>
        <w:pStyle w:val="Heading3"/>
      </w:pPr>
      <w:r>
        <w:t xml:space="preserve">Tracy</w:t>
      </w:r>
    </w:p>
    <w:p>
      <w:pPr>
        <w:pStyle w:val="Compact"/>
        <w:numPr>
          <w:ilvl w:val="0"/>
          <w:numId w:val="1003"/>
        </w:numPr>
      </w:pPr>
      <w:r>
        <w:rPr>
          <w:b/>
          <w:bCs/>
        </w:rPr>
        <w:t xml:space="preserve">07:00–08:00 — Inn ground truth.</w:t>
      </w:r>
      <w:r>
        <w:t xml:space="preserve"> </w:t>
      </w:r>
      <w:r>
        <w:t xml:space="preserve">Walk property. Breakfast check. Guest feedback scan.</w:t>
      </w:r>
    </w:p>
    <w:p>
      <w:pPr>
        <w:pStyle w:val="Compact"/>
        <w:numPr>
          <w:ilvl w:val="0"/>
          <w:numId w:val="1003"/>
        </w:numPr>
      </w:pPr>
      <w:r>
        <w:rPr>
          <w:b/>
          <w:bCs/>
        </w:rPr>
        <w:t xml:space="preserve">08:00–09:00 — BizDev triage.</w:t>
      </w:r>
      <w:r>
        <w:t xml:space="preserve"> </w:t>
      </w:r>
      <w:r>
        <w:t xml:space="preserve">CRM review. Three outreach emails or follow-ups.</w:t>
      </w:r>
    </w:p>
    <w:p>
      <w:pPr>
        <w:pStyle w:val="Compact"/>
        <w:numPr>
          <w:ilvl w:val="0"/>
          <w:numId w:val="1003"/>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3"/>
        </w:numPr>
      </w:pPr>
      <w:r>
        <w:rPr>
          <w:b/>
          <w:bCs/>
        </w:rPr>
        <w:t xml:space="preserve">13:00–15:00 — BizDev execution.</w:t>
      </w:r>
      <w:r>
        <w:t xml:space="preserve"> </w:t>
      </w:r>
      <w:r>
        <w:t xml:space="preserve">Sales calls, partnership nurturing, photography pipeline.</w:t>
      </w:r>
    </w:p>
    <w:p>
      <w:pPr>
        <w:pStyle w:val="Compact"/>
        <w:numPr>
          <w:ilvl w:val="0"/>
          <w:numId w:val="1003"/>
        </w:numPr>
      </w:pPr>
      <w:r>
        <w:rPr>
          <w:b/>
          <w:bCs/>
        </w:rPr>
        <w:t xml:space="preserve">15:00–16:00 — Sanity CMS.</w:t>
      </w:r>
      <w:r>
        <w:t xml:space="preserve"> </w:t>
      </w:r>
      <w:r>
        <w:t xml:space="preserve">Schedule tomorrow’s publishes. Review Amy’s drafts.</w:t>
      </w:r>
    </w:p>
    <w:p>
      <w:pPr>
        <w:pStyle w:val="Compact"/>
        <w:numPr>
          <w:ilvl w:val="0"/>
          <w:numId w:val="1003"/>
        </w:numPr>
      </w:pPr>
      <w:r>
        <w:rPr>
          <w:b/>
          <w:bCs/>
        </w:rPr>
        <w:t xml:space="preserve">16:00–17:00 — Finance touch.</w:t>
      </w:r>
      <w:r>
        <w:t xml:space="preserve"> </w:t>
      </w:r>
      <w:r>
        <w:t xml:space="preserve">Cloudbeds occupancy. Adjust rates only on days &gt;14 days out.</w:t>
      </w:r>
    </w:p>
    <w:bookmarkEnd w:id="16"/>
    <w:bookmarkStart w:id="17" w:name="amy"/>
    <w:p>
      <w:pPr>
        <w:pStyle w:val="Heading3"/>
      </w:pPr>
      <w:r>
        <w:t xml:space="preserve">Amy</w:t>
      </w:r>
    </w:p>
    <w:p>
      <w:pPr>
        <w:pStyle w:val="Compact"/>
        <w:numPr>
          <w:ilvl w:val="0"/>
          <w:numId w:val="1004"/>
        </w:numPr>
      </w:pPr>
      <w:r>
        <w:rPr>
          <w:b/>
          <w:bCs/>
        </w:rPr>
        <w:t xml:space="preserve">09:00–10:00 — Property ops.</w:t>
      </w:r>
      <w:r>
        <w:t xml:space="preserve"> </w:t>
      </w:r>
      <w:r>
        <w:t xml:space="preserve">Room turnover check. Bar inventory. Blues Room prep.</w:t>
      </w:r>
    </w:p>
    <w:p>
      <w:pPr>
        <w:pStyle w:val="Compact"/>
        <w:numPr>
          <w:ilvl w:val="0"/>
          <w:numId w:val="1004"/>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4"/>
        </w:numPr>
      </w:pPr>
      <w:r>
        <w:rPr>
          <w:b/>
          <w:bCs/>
        </w:rPr>
        <w:t xml:space="preserve">15:00–17:00 — No-Meeting Zone — creative.</w:t>
      </w:r>
      <w:r>
        <w:t xml:space="preserve"> </w:t>
      </w:r>
      <w:r>
        <w:t xml:space="preserve">Vocal practice. Setlist. Radio content. Arrie Aslin career work only.</w:t>
      </w:r>
    </w:p>
    <w:p>
      <w:pPr>
        <w:pStyle w:val="Compact"/>
        <w:numPr>
          <w:ilvl w:val="0"/>
          <w:numId w:val="1004"/>
        </w:numPr>
      </w:pPr>
      <w:r>
        <w:rPr>
          <w:b/>
          <w:bCs/>
        </w:rPr>
        <w:t xml:space="preserve">17:00–18:00 — Sanity CMS.</w:t>
      </w:r>
      <w:r>
        <w:t xml:space="preserve"> </w:t>
      </w:r>
      <w:r>
        <w:t xml:space="preserve">Tonight’s show details or tomorrow’s breakfast menu.</w:t>
      </w:r>
    </w:p>
    <w:p>
      <w:pPr>
        <w:pStyle w:val="Compact"/>
        <w:numPr>
          <w:ilvl w:val="0"/>
          <w:numId w:val="1004"/>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7"/>
    <w:bookmarkEnd w:id="18"/>
    <w:bookmarkStart w:id="21" w:name="weekly-monthly-cadence"/>
    <w:p>
      <w:pPr>
        <w:pStyle w:val="Heading2"/>
      </w:pPr>
      <w:r>
        <w:t xml:space="preserve">6 — Weekly + Monthly Cadence</w:t>
      </w:r>
    </w:p>
    <w:bookmarkStart w:id="19" w:name="weekly"/>
    <w:p>
      <w:pPr>
        <w:pStyle w:val="Heading3"/>
      </w:pPr>
      <w:r>
        <w:t xml:space="preserve">Weekly</w:t>
      </w:r>
    </w:p>
    <w:p>
      <w:pPr>
        <w:pStyle w:val="Compact"/>
        <w:numPr>
          <w:ilvl w:val="0"/>
          <w:numId w:val="1005"/>
        </w:numPr>
      </w:pPr>
      <w:r>
        <w:rPr>
          <w:b/>
          <w:bCs/>
        </w:rPr>
        <w:t xml:space="preserve">Sunday 18:00 — The Sunday Sit (30 min, async if Chase is in NY).</w:t>
      </w:r>
      <w:r>
        <w:t xml:space="preserve"> </w:t>
      </w:r>
      <w:r>
        <w:t xml:space="preserve">Three rotating questions: (1) What did we sell this week? (Tracy reports $) (2) What did we ship? (Chase reports platform + creative) (3) What’s next week’s constraint? (Amy reports ops bottleneck)</w:t>
      </w:r>
    </w:p>
    <w:p>
      <w:pPr>
        <w:pStyle w:val="Compact"/>
        <w:numPr>
          <w:ilvl w:val="0"/>
          <w:numId w:val="1005"/>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5"/>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19"/>
    <w:bookmarkStart w:id="20" w:name="monthly"/>
    <w:p>
      <w:pPr>
        <w:pStyle w:val="Heading3"/>
      </w:pPr>
      <w:r>
        <w:t xml:space="preserve">Monthly</w:t>
      </w:r>
    </w:p>
    <w:p>
      <w:pPr>
        <w:pStyle w:val="Compact"/>
        <w:numPr>
          <w:ilvl w:val="0"/>
          <w:numId w:val="1006"/>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06"/>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06"/>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06"/>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0"/>
    <w:bookmarkEnd w:id="21"/>
    <w:bookmarkStart w:id="22"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07"/>
        </w:numPr>
      </w:pPr>
      <w:r>
        <w:t xml:space="preserve">Chase publishes more than</w:t>
      </w:r>
      <w:r>
        <w:t xml:space="preserve"> </w:t>
      </w:r>
      <w:r>
        <w:rPr>
          <w:b/>
          <w:bCs/>
        </w:rPr>
        <w:t xml:space="preserve">2 Magazine articles in a week</w:t>
      </w:r>
    </w:p>
    <w:p>
      <w:pPr>
        <w:pStyle w:val="Compact"/>
        <w:numPr>
          <w:ilvl w:val="0"/>
          <w:numId w:val="1007"/>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08"/>
        </w:numPr>
      </w:pPr>
      <w:r>
        <w:t xml:space="preserve">Chase identifies the task he’s stealing</w:t>
      </w:r>
    </w:p>
    <w:p>
      <w:pPr>
        <w:pStyle w:val="Compact"/>
        <w:numPr>
          <w:ilvl w:val="0"/>
          <w:numId w:val="1008"/>
        </w:numPr>
      </w:pPr>
      <w:r>
        <w:t xml:space="preserve">Records a 5-min Loom explaining intent</w:t>
      </w:r>
    </w:p>
    <w:p>
      <w:pPr>
        <w:pStyle w:val="Compact"/>
        <w:numPr>
          <w:ilvl w:val="0"/>
          <w:numId w:val="1008"/>
        </w:numPr>
      </w:pPr>
      <w:r>
        <w:t xml:space="preserve">Assigns it to Tracy or Amy in writing with a deadline</w:t>
      </w:r>
    </w:p>
    <w:p>
      <w:pPr>
        <w:pStyle w:val="Compact"/>
        <w:numPr>
          <w:ilvl w:val="0"/>
          <w:numId w:val="1008"/>
        </w:numPr>
      </w:pPr>
      <w:r>
        <w:rPr>
          <w:b/>
          <w:bCs/>
        </w:rPr>
        <w:t xml:space="preserve">Chase is forbidden from touching the task for 48 hours</w:t>
      </w:r>
    </w:p>
    <w:p>
      <w:pPr>
        <w:pStyle w:val="Compact"/>
        <w:numPr>
          <w:ilvl w:val="0"/>
          <w:numId w:val="1008"/>
        </w:numPr>
      </w:pPr>
      <w:r>
        <w:t xml:space="preserve">If it breaks, Patch or Delta Dawn fixes it — not Chase</w:t>
      </w:r>
    </w:p>
    <w:p>
      <w:pPr>
        <w:pStyle w:val="Compact"/>
        <w:numPr>
          <w:ilvl w:val="0"/>
          <w:numId w:val="1008"/>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2"/>
    <w:bookmarkStart w:id="23"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3"/>
    <w:bookmarkStart w:id="24"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09"/>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09"/>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09"/>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4"/>
    <w:bookmarkStart w:id="25"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(Q4 2026):</w:t>
      </w:r>
      <w:r>
        <w:t xml:space="preserve"> </w:t>
      </w:r>
      <w:r>
        <w:t xml:space="preserve">Each agent gets a</w:t>
      </w:r>
      <w:r>
        <w:t xml:space="preserve"> </w:t>
      </w:r>
      <w:r>
        <w:t xml:space="preserve">“what shipped via me”</w:t>
      </w:r>
      <w:r>
        <w:t xml:space="preserve"> </w:t>
      </w:r>
      <w:r>
        <w:t xml:space="preserve">report from Delta Dawn. Cut any that haven’t earned their keep. Until then, keep the roster.</w:t>
      </w:r>
    </w:p>
    <w:p>
      <w:r>
        <w:pict>
          <v:rect style="width:0;height:1.5pt" o:hralign="center" o:hrstd="t" o:hr="t"/>
        </w:pict>
      </w:r>
    </w:p>
    <w:bookmarkEnd w:id="25"/>
    <w:bookmarkStart w:id="31"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6" w:name="whats-truly-only-chase"/>
    <w:p>
      <w:pPr>
        <w:pStyle w:val="Heading3"/>
      </w:pPr>
      <w:r>
        <w:t xml:space="preserve">What’s truly only-Chase</w:t>
      </w:r>
    </w:p>
    <w:p>
      <w:pPr>
        <w:pStyle w:val="Compact"/>
        <w:numPr>
          <w:ilvl w:val="0"/>
          <w:numId w:val="1010"/>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0"/>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0"/>
        </w:numPr>
      </w:pPr>
      <w:r>
        <w:rPr>
          <w:b/>
          <w:bCs/>
        </w:rPr>
        <w:t xml:space="preserve">Architecture decisions</w:t>
      </w:r>
      <w:r>
        <w:t xml:space="preserve"> </w:t>
      </w:r>
      <w:r>
        <w:t xml:space="preserve">— multi-tenant isolation, security, data model.</w:t>
      </w:r>
    </w:p>
    <w:p>
      <w:pPr>
        <w:pStyle w:val="Compact"/>
        <w:numPr>
          <w:ilvl w:val="0"/>
          <w:numId w:val="1010"/>
        </w:numPr>
      </w:pPr>
      <w:r>
        <w:rPr>
          <w:b/>
          <w:bCs/>
        </w:rPr>
        <w:t xml:space="preserve">Equity / JV / legal structure</w:t>
      </w:r>
      <w:r>
        <w:t xml:space="preserve"> </w:t>
      </w:r>
      <w:r>
        <w:t xml:space="preserve">— one-third frame, but Bearsville and contributor calls are his signature.</w:t>
      </w:r>
    </w:p>
    <w:bookmarkEnd w:id="26"/>
    <w:bookmarkStart w:id="27"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7"/>
    <w:bookmarkStart w:id="28"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8"/>
    <w:bookmarkStart w:id="29" w:name="daily-structure-revised-for-chase"/>
    <w:p>
      <w:pPr>
        <w:pStyle w:val="Heading3"/>
      </w:pPr>
      <w:r>
        <w:t xml:space="preserve">Daily structure (revised for Chase)</w:t>
      </w:r>
    </w:p>
    <w:p>
      <w:pPr>
        <w:pStyle w:val="Compact"/>
        <w:numPr>
          <w:ilvl w:val="0"/>
          <w:numId w:val="1011"/>
        </w:numPr>
      </w:pPr>
      <w:r>
        <w:rPr>
          <w:b/>
          <w:bCs/>
        </w:rPr>
        <w:t xml:space="preserve">07:30–08:30</w:t>
      </w:r>
      <w:r>
        <w:t xml:space="preserve"> </w:t>
      </w:r>
      <w:r>
        <w:t xml:space="preserve">— Cos digest + one Slack message naming today’s constraint</w:t>
      </w:r>
    </w:p>
    <w:p>
      <w:pPr>
        <w:pStyle w:val="Compact"/>
        <w:numPr>
          <w:ilvl w:val="0"/>
          <w:numId w:val="1011"/>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2"/>
        </w:numPr>
      </w:pPr>
      <w:r>
        <w:rPr>
          <w:b/>
          <w:bCs/>
        </w:rPr>
        <w:t xml:space="preserve">Mon / Wed / Fri:</w:t>
      </w:r>
      <w:r>
        <w:t xml:space="preserve"> </w:t>
      </w:r>
      <w:r>
        <w:t xml:space="preserve">Shooting block (in studio, on location, or in post)</w:t>
      </w:r>
    </w:p>
    <w:p>
      <w:pPr>
        <w:pStyle w:val="Compact"/>
        <w:numPr>
          <w:ilvl w:val="1"/>
          <w:numId w:val="1012"/>
        </w:numPr>
      </w:pPr>
      <w:r>
        <w:rPr>
          <w:b/>
          <w:bCs/>
        </w:rPr>
        <w:t xml:space="preserve">Tue / Thu:</w:t>
      </w:r>
      <w:r>
        <w:t xml:space="preserve"> </w:t>
      </w:r>
      <w:r>
        <w:t xml:space="preserve">B2B sales work + strategic-partner outreach + architecture review</w:t>
      </w:r>
    </w:p>
    <w:p>
      <w:pPr>
        <w:pStyle w:val="Compact"/>
        <w:numPr>
          <w:ilvl w:val="0"/>
          <w:numId w:val="1011"/>
        </w:numPr>
      </w:pPr>
      <w:r>
        <w:rPr>
          <w:b/>
          <w:bCs/>
        </w:rPr>
        <w:t xml:space="preserve">12:00–13:00</w:t>
      </w:r>
      <w:r>
        <w:t xml:space="preserve"> </w:t>
      </w:r>
      <w:r>
        <w:t xml:space="preserve">— Walk + lunch, no screens</w:t>
      </w:r>
    </w:p>
    <w:p>
      <w:pPr>
        <w:pStyle w:val="Compact"/>
        <w:numPr>
          <w:ilvl w:val="0"/>
          <w:numId w:val="1011"/>
        </w:numPr>
      </w:pPr>
      <w:r>
        <w:rPr>
          <w:b/>
          <w:bCs/>
        </w:rPr>
        <w:t xml:space="preserve">13:00–17:00</w:t>
      </w:r>
      <w:r>
        <w:t xml:space="preserve"> </w:t>
      </w:r>
      <w:r>
        <w:t xml:space="preserve">— Mixed (shoot continuation, NY meetings, Bearsville calls, photography post)</w:t>
      </w:r>
    </w:p>
    <w:p>
      <w:pPr>
        <w:pStyle w:val="Compact"/>
        <w:numPr>
          <w:ilvl w:val="0"/>
          <w:numId w:val="1011"/>
        </w:numPr>
      </w:pPr>
      <w:r>
        <w:rPr>
          <w:b/>
          <w:bCs/>
        </w:rPr>
        <w:t xml:space="preserve">18:00–18:15</w:t>
      </w:r>
      <w:r>
        <w:t xml:space="preserve"> </w:t>
      </w:r>
      <w:r>
        <w:t xml:space="preserve">— Voice memo to Delta Dawn</w:t>
      </w:r>
    </w:p>
    <w:bookmarkEnd w:id="29"/>
    <w:bookmarkStart w:id="30"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0"/>
    <w:bookmarkEnd w:id="31"/>
    <w:bookmarkStart w:id="35"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2"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2"/>
    <w:bookmarkStart w:id="33" w:name="Xb1833557b7ed7c8529f11dcaf521d1f40ef8130"/>
    <w:p>
      <w:pPr>
        <w:pStyle w:val="Heading3"/>
      </w:pPr>
      <w:r>
        <w:t xml:space="preserve">B. Event Bus three-cascade activation (Cos, Weeks 2, 3, 5 — ~3 days total)</w:t>
      </w:r>
    </w:p>
    <w:p>
      <w:pPr>
        <w:pStyle w:val="Compact"/>
        <w:numPr>
          <w:ilvl w:val="0"/>
          <w:numId w:val="1013"/>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3"/>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3"/>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3"/>
    <w:bookmarkStart w:id="34"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4"/>
    <w:bookmarkEnd w:id="35"/>
    <w:bookmarkStart w:id="39"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6" w:name="tier-1-call-this-week"/>
    <w:p>
      <w:pPr>
        <w:pStyle w:val="Heading3"/>
      </w:pPr>
      <w:r>
        <w:t xml:space="preserve">Tier 1 — Call this week</w:t>
      </w:r>
    </w:p>
    <w:p>
      <w:pPr>
        <w:pStyle w:val="Compact"/>
        <w:numPr>
          <w:ilvl w:val="0"/>
          <w:numId w:val="1014"/>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4"/>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4"/>
        </w:numPr>
      </w:pPr>
      <w:r>
        <w:rPr>
          <w:b/>
          <w:bCs/>
        </w:rPr>
        <w:t xml:space="preserve">Kammie Carpenter</w:t>
      </w:r>
      <w:r>
        <w:t xml:space="preserve"> </w:t>
      </w:r>
      <w:r>
        <w:t xml:space="preserve">— CSO, Visit Mississippi — 601-359-3599 — state-level B2B sales</w:t>
      </w:r>
    </w:p>
    <w:p>
      <w:pPr>
        <w:pStyle w:val="Compact"/>
        <w:numPr>
          <w:ilvl w:val="0"/>
          <w:numId w:val="1014"/>
        </w:numPr>
      </w:pPr>
      <w:r>
        <w:rPr>
          <w:b/>
          <w:bCs/>
        </w:rPr>
        <w:t xml:space="preserve">Paul Green Realty</w:t>
      </w:r>
      <w:r>
        <w:t xml:space="preserve"> </w:t>
      </w:r>
      <w:r>
        <w:t xml:space="preserve">— Natchez 5-agent pilot target</w:t>
      </w:r>
    </w:p>
    <w:bookmarkEnd w:id="36"/>
    <w:bookmarkStart w:id="37" w:name="tier-2-call-within-30-days"/>
    <w:p>
      <w:pPr>
        <w:pStyle w:val="Heading3"/>
      </w:pPr>
      <w:r>
        <w:t xml:space="preserve">Tier 2 — Call within 30 days</w:t>
      </w:r>
    </w:p>
    <w:p>
      <w:pPr>
        <w:pStyle w:val="Compact"/>
        <w:numPr>
          <w:ilvl w:val="0"/>
          <w:numId w:val="1015"/>
        </w:numPr>
      </w:pPr>
      <w:r>
        <w:rPr>
          <w:b/>
          <w:bCs/>
        </w:rPr>
        <w:t xml:space="preserve">Sarah Lindsey Laukhuff</w:t>
      </w:r>
      <w:r>
        <w:t xml:space="preserve"> </w:t>
      </w:r>
      <w:r>
        <w:t xml:space="preserve">— TMAC Lodging Chair — connects to other lodging operators for package deals</w:t>
      </w:r>
    </w:p>
    <w:p>
      <w:pPr>
        <w:pStyle w:val="Compact"/>
        <w:numPr>
          <w:ilvl w:val="0"/>
          <w:numId w:val="1015"/>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5"/>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5"/>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5"/>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5"/>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5"/>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5"/>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5"/>
        </w:numPr>
      </w:pPr>
      <w:r>
        <w:rPr>
          <w:b/>
          <w:bCs/>
        </w:rPr>
        <w:t xml:space="preserve">Downtown Natchez Alliance</w:t>
      </w:r>
      <w:r>
        <w:t xml:space="preserve"> </w:t>
      </w:r>
      <w:r>
        <w:t xml:space="preserve">— leadership transition window right now = opportunity for practical operators with execution capacity</w:t>
      </w:r>
    </w:p>
    <w:bookmarkEnd w:id="37"/>
    <w:bookmarkStart w:id="38" w:name="tier-3-call-within-60-days"/>
    <w:p>
      <w:pPr>
        <w:pStyle w:val="Heading3"/>
      </w:pPr>
      <w:r>
        <w:t xml:space="preserve">Tier 3 — Call within 60 days</w:t>
      </w:r>
    </w:p>
    <w:p>
      <w:pPr>
        <w:pStyle w:val="Compact"/>
        <w:numPr>
          <w:ilvl w:val="0"/>
          <w:numId w:val="1016"/>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16"/>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16"/>
        </w:numPr>
      </w:pPr>
      <w:r>
        <w:rPr>
          <w:b/>
          <w:bCs/>
        </w:rPr>
        <w:t xml:space="preserve">Mississippi Main Street Association</w:t>
      </w:r>
      <w:r>
        <w:t xml:space="preserve"> </w:t>
      </w:r>
      <w:r>
        <w:t xml:space="preserve">— directly aligned with downtown revitalization</w:t>
      </w:r>
    </w:p>
    <w:p>
      <w:pPr>
        <w:pStyle w:val="Compact"/>
        <w:numPr>
          <w:ilvl w:val="0"/>
          <w:numId w:val="1016"/>
        </w:numPr>
      </w:pPr>
      <w:r>
        <w:rPr>
          <w:b/>
          <w:bCs/>
        </w:rPr>
        <w:t xml:space="preserve">Natchez Inc.</w:t>
      </w:r>
      <w:r>
        <w:t xml:space="preserve"> </w:t>
      </w:r>
      <w:r>
        <w:t xml:space="preserve">— economic-development support; civic framing</w:t>
      </w:r>
    </w:p>
    <w:p>
      <w:pPr>
        <w:pStyle w:val="Compact"/>
        <w:numPr>
          <w:ilvl w:val="0"/>
          <w:numId w:val="1016"/>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8"/>
    <w:bookmarkEnd w:id="39"/>
    <w:bookmarkStart w:id="43" w:name="playbooks-adopted"/>
    <w:p>
      <w:pPr>
        <w:pStyle w:val="Heading2"/>
      </w:pPr>
      <w:r>
        <w:t xml:space="preserve">13 — Playbooks Adopted</w:t>
      </w:r>
    </w:p>
    <w:bookmarkStart w:id="40"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0"/>
    <w:bookmarkStart w:id="41"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1"/>
    <w:bookmarkStart w:id="42"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2"/>
    <w:bookmarkEnd w:id="43"/>
    <w:bookmarkStart w:id="44" w:name="Xc92e00dc93e362466f43de758ffb4eddc92d262"/>
    <w:p>
      <w:pPr>
        <w:pStyle w:val="Heading2"/>
      </w:pPr>
      <w:r>
        <w:t xml:space="preserve">14 — The 13 Things We Explicitly DO NOT Build in Y1</w:t>
      </w:r>
    </w:p>
    <w:p>
      <w:pPr>
        <w:pStyle w:val="Compact"/>
        <w:numPr>
          <w:ilvl w:val="0"/>
          <w:numId w:val="1017"/>
        </w:numPr>
      </w:pPr>
      <w:r>
        <w:t xml:space="preserve">Standalone DSD product (dead — already retired)</w:t>
      </w:r>
    </w:p>
    <w:p>
      <w:pPr>
        <w:pStyle w:val="Compact"/>
        <w:numPr>
          <w:ilvl w:val="0"/>
          <w:numId w:val="1017"/>
        </w:numPr>
      </w:pPr>
      <w:r>
        <w:t xml:space="preserve">Tenant CLI</w:t>
      </w:r>
    </w:p>
    <w:p>
      <w:pPr>
        <w:pStyle w:val="Compact"/>
        <w:numPr>
          <w:ilvl w:val="0"/>
          <w:numId w:val="1017"/>
        </w:numPr>
      </w:pPr>
      <w:r>
        <w:t xml:space="preserve">Per-tenant GCS buckets</w:t>
      </w:r>
    </w:p>
    <w:p>
      <w:pPr>
        <w:pStyle w:val="Compact"/>
        <w:numPr>
          <w:ilvl w:val="0"/>
          <w:numId w:val="1017"/>
        </w:numPr>
      </w:pPr>
      <w:r>
        <w:t xml:space="preserve">PgBoss activation</w:t>
      </w:r>
    </w:p>
    <w:p>
      <w:pPr>
        <w:pStyle w:val="Compact"/>
        <w:numPr>
          <w:ilvl w:val="0"/>
          <w:numId w:val="1017"/>
        </w:numPr>
      </w:pPr>
      <w:r>
        <w:t xml:space="preserve">AI Inn concierge</w:t>
      </w:r>
    </w:p>
    <w:p>
      <w:pPr>
        <w:pStyle w:val="Compact"/>
        <w:numPr>
          <w:ilvl w:val="0"/>
          <w:numId w:val="1017"/>
        </w:numPr>
      </w:pPr>
      <w:r>
        <w:t xml:space="preserve">Records-of-the-Month subscription</w:t>
      </w:r>
    </w:p>
    <w:p>
      <w:pPr>
        <w:pStyle w:val="Compact"/>
        <w:numPr>
          <w:ilvl w:val="0"/>
          <w:numId w:val="1017"/>
        </w:numPr>
      </w:pPr>
      <w:r>
        <w:t xml:space="preserve">Interactive corridor map</w:t>
      </w:r>
    </w:p>
    <w:p>
      <w:pPr>
        <w:pStyle w:val="Compact"/>
        <w:numPr>
          <w:ilvl w:val="0"/>
          <w:numId w:val="1017"/>
        </w:numPr>
      </w:pPr>
      <w:r>
        <w:t xml:space="preserve">Stripe Connect performer payouts</w:t>
      </w:r>
    </w:p>
    <w:p>
      <w:pPr>
        <w:pStyle w:val="Compact"/>
        <w:numPr>
          <w:ilvl w:val="0"/>
          <w:numId w:val="1017"/>
        </w:numPr>
      </w:pPr>
      <w:r>
        <w:t xml:space="preserve">Magic-link auth on /account/subscriptions</w:t>
      </w:r>
    </w:p>
    <w:p>
      <w:pPr>
        <w:pStyle w:val="Compact"/>
        <w:numPr>
          <w:ilvl w:val="0"/>
          <w:numId w:val="1017"/>
        </w:numPr>
      </w:pPr>
      <w:r>
        <w:t xml:space="preserve">Jest/automated test scaffolding</w:t>
      </w:r>
    </w:p>
    <w:p>
      <w:pPr>
        <w:pStyle w:val="Compact"/>
        <w:numPr>
          <w:ilvl w:val="0"/>
          <w:numId w:val="1017"/>
        </w:numPr>
      </w:pPr>
      <w:r>
        <w:t xml:space="preserve">Touring as a Y1 revenue target (Amy still plays — just not a revenue line)</w:t>
      </w:r>
    </w:p>
    <w:p>
      <w:pPr>
        <w:pStyle w:val="Compact"/>
        <w:numPr>
          <w:ilvl w:val="0"/>
          <w:numId w:val="1017"/>
        </w:numPr>
      </w:pPr>
      <w:r>
        <w:t xml:space="preserve">Magazine sponsorship as a Y1 revenue target (take inbound, do not chase)</w:t>
      </w:r>
    </w:p>
    <w:p>
      <w:pPr>
        <w:pStyle w:val="Compact"/>
        <w:numPr>
          <w:ilvl w:val="0"/>
          <w:numId w:val="1017"/>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4"/>
    <w:bookmarkStart w:id="45" w:name="the-three-sacrifices-were-making"/>
    <w:p>
      <w:pPr>
        <w:pStyle w:val="Heading2"/>
      </w:pPr>
      <w:r>
        <w:t xml:space="preserve">15 — The Three Sacrifices We’re Making</w:t>
      </w:r>
    </w:p>
    <w:p>
      <w:pPr>
        <w:pStyle w:val="Compact"/>
        <w:numPr>
          <w:ilvl w:val="0"/>
          <w:numId w:val="1018"/>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18"/>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18"/>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5"/>
    <w:bookmarkStart w:id="46"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6"/>
    <w:bookmarkStart w:id="47" w:name="Xf372cd38405414ee4573823a25a8d0dfe42365b"/>
    <w:p>
      <w:pPr>
        <w:pStyle w:val="Heading2"/>
      </w:pPr>
      <w:r>
        <w:t xml:space="preserve">17 — What Tomorrow’s Onboarding Says (the one paragraph)</w:t>
      </w:r>
    </w:p>
    <w:p>
      <w:pPr>
        <w:pStyle w:val="BlockText"/>
      </w:pPr>
      <w:r>
        <w:t xml:space="preserve">“External AI review converged on one play. The next 90 days we focus on selling the wedding/retreat package and closing 2 B2B Directory deals (Vicki + Paul Green). Tracy owns wedding sales + biz dev. Chase owns B2B technical sales. Amy keeps the Inn running and Arrie Aslin performing. We’re hiring a part-time Inn ops manager so neither of you stays trapped in same-week ops. Everything else — touring as a business, magazine ad sales, records, radio, second-region — happens because it’s who we are, not because we’re chasing its revenue this year. Probability of hitting $250k Y1 if we execute this: 65%. If we end July at $60k cumulative, we’re on track.”</w:t>
      </w:r>
    </w:p>
    <w:p>
      <w:pPr>
        <w:pStyle w:val="FirstParagraph"/>
      </w:pPr>
      <w:r>
        <w:t xml:space="preserve">That’s the framing. Then walk them through the operational tools.</w:t>
      </w:r>
    </w:p>
    <w:p>
      <w:r>
        <w:pict>
          <v:rect style="width:0;height:1.5pt" o:hralign="center" o:hrstd="t" o:hr="t"/>
        </w:pict>
      </w:r>
    </w:p>
    <w:bookmarkEnd w:id="47"/>
    <w:bookmarkStart w:id="48" w:name="companion-documents"/>
    <w:p>
      <w:pPr>
        <w:pStyle w:val="Heading2"/>
      </w:pPr>
      <w:r>
        <w:t xml:space="preserve">18 — Companion Documents</w:t>
      </w:r>
    </w:p>
    <w:p>
      <w:pPr>
        <w:pStyle w:val="Compact"/>
        <w:numPr>
          <w:ilvl w:val="0"/>
          <w:numId w:val="1019"/>
        </w:numPr>
      </w:pPr>
      <w:r>
        <w:rPr>
          <w:rStyle w:val="VerbatimChar"/>
        </w:rPr>
        <w:t xml:space="preserve">docs/THE_THESIS.md</w:t>
      </w:r>
      <w:r>
        <w:t xml:space="preserve"> </w:t>
      </w:r>
      <w:r>
        <w:t xml:space="preserve">— the WHAT we are; this doc is the WHAT WE DO</w:t>
      </w:r>
    </w:p>
    <w:p>
      <w:pPr>
        <w:pStyle w:val="Compact"/>
        <w:numPr>
          <w:ilvl w:val="0"/>
          <w:numId w:val="1019"/>
        </w:numPr>
      </w:pPr>
      <w:r>
        <w:rPr>
          <w:rStyle w:val="VerbatimChar"/>
        </w:rPr>
        <w:t xml:space="preserve">docs/THE_THESIS_MINDMAP.md</w:t>
      </w:r>
      <w:r>
        <w:t xml:space="preserve"> </w:t>
      </w:r>
      <w:r>
        <w:t xml:space="preserve">— visual confirmation map</w:t>
      </w:r>
    </w:p>
    <w:p>
      <w:pPr>
        <w:pStyle w:val="Compact"/>
        <w:numPr>
          <w:ilvl w:val="0"/>
          <w:numId w:val="1019"/>
        </w:numPr>
      </w:pPr>
      <w:r>
        <w:rPr>
          <w:rStyle w:val="VerbatimChar"/>
        </w:rPr>
        <w:t xml:space="preserve">docs/onboarding-2026-04-20/02-tracy-amy-operator-manual.md</w:t>
      </w:r>
      <w:r>
        <w:t xml:space="preserve"> </w:t>
      </w:r>
      <w:r>
        <w:t xml:space="preserve">— daily reference for Tracy + Amy</w:t>
      </w:r>
    </w:p>
    <w:p>
      <w:pPr>
        <w:pStyle w:val="Compact"/>
        <w:numPr>
          <w:ilvl w:val="0"/>
          <w:numId w:val="1019"/>
        </w:numPr>
      </w:pPr>
      <w:r>
        <w:rPr>
          <w:rStyle w:val="VerbatimChar"/>
        </w:rPr>
        <w:t xml:space="preserve">docs/onboarding-2026-04-20/04-sanity-studio-cheat-sheet.md</w:t>
      </w:r>
      <w:r>
        <w:t xml:space="preserve"> </w:t>
      </w:r>
      <w:r>
        <w:t xml:space="preserve">— print + tape</w:t>
      </w:r>
    </w:p>
    <w:p>
      <w:pPr>
        <w:pStyle w:val="Compact"/>
        <w:numPr>
          <w:ilvl w:val="0"/>
          <w:numId w:val="1019"/>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2026-04-20T04:58:01Z</dcterms:created>
  <dcterms:modified xsi:type="dcterms:W3CDTF">2026-04-20T04:58:01Z</dcterms:modified>
</cp:coreProperties>
</file>

<file path=docProps/custom.xml><?xml version="1.0" encoding="utf-8"?>
<Properties xmlns="http://schemas.openxmlformats.org/officeDocument/2006/custom-properties" xmlns:vt="http://schemas.openxmlformats.org/officeDocument/2006/docPropsVTypes"/>
</file>