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$250k Y1 and validates the model.</w:t>
      </w:r>
    </w:p>
    <w:p>
      <w:pPr>
        <w:pStyle w:val="BodyText"/>
      </w:pPr>
      <w:r>
        <w:rPr>
          <w:b/>
          <w:bCs/>
        </w:rPr>
        <w:t xml:space="preserve">Probability of $250k Y1 if executed as written:</w:t>
      </w:r>
      <w:r>
        <w:t xml:space="preserve"> </w:t>
      </w:r>
      <w:r>
        <w:t xml:space="preserve">65% (committed by 2 of 5 external AI reviewers; not refuted by the other 3).</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10"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bookmarkStart w:id="9" w:name="the-hard-rule-no-new-strategic-surfaces"/>
    <w:p>
      <w:pPr>
        <w:pStyle w:val="Heading3"/>
      </w:pPr>
      <w:r>
        <w:t xml:space="preserve">The Hard Rule: No New Strategic Surfaces</w:t>
      </w:r>
    </w:p>
    <w:p>
      <w:pPr>
        <w:pStyle w:val="FirstParagraph"/>
      </w:pPr>
      <w:r>
        <w:rPr>
          <w:b/>
          <w:bCs/>
        </w:rPr>
        <w:t xml:space="preserve">Until ONE of the following has happened, no new strategic surface gets opened. None.</w:t>
      </w:r>
    </w:p>
    <w:p>
      <w:pPr>
        <w:pStyle w:val="Compact"/>
        <w:numPr>
          <w:ilvl w:val="0"/>
          <w:numId w:val="1002"/>
        </w:numPr>
      </w:pPr>
      <w:r>
        <w:t xml:space="preserve">Event #1 is sold AND executed (deposit collected, weekend hosted)</w:t>
      </w:r>
    </w:p>
    <w:p>
      <w:pPr>
        <w:pStyle w:val="Compact"/>
        <w:numPr>
          <w:ilvl w:val="0"/>
          <w:numId w:val="1002"/>
        </w:numPr>
      </w:pPr>
      <w:r>
        <w:t xml:space="preserve">OR first B2B Directory pilot is signed (Vicki or Paul Green, paper signed, deposit invoiced)</w:t>
      </w:r>
    </w:p>
    <w:p>
      <w:pPr>
        <w:pStyle w:val="FirstParagraph"/>
      </w:pPr>
      <w:r>
        <w:t xml:space="preserve">What</w:t>
      </w:r>
      <w:r>
        <w:t xml:space="preserve"> </w:t>
      </w:r>
      <w:r>
        <w:t xml:space="preserve">“no new strategic surface”</w:t>
      </w:r>
      <w:r>
        <w:t xml:space="preserve"> </w:t>
      </w:r>
      <w:r>
        <w:t xml:space="preserve">means in practice:</w:t>
      </w:r>
      <w:r>
        <w:t xml:space="preserve"> </w:t>
      </w:r>
      <w:r>
        <w:t xml:space="preserve">- No new revenue line, no new partner relationship type, no new geographic expansion push</w:t>
      </w:r>
      <w:r>
        <w:t xml:space="preserve"> </w:t>
      </w:r>
      <w:r>
        <w:t xml:space="preserve">- No platform feature beyond the load-bearing tech exceptions in Section 11</w:t>
      </w:r>
      <w:r>
        <w:t xml:space="preserve"> </w:t>
      </w:r>
      <w:r>
        <w:t xml:space="preserve">- No new content category for Magazine</w:t>
      </w:r>
      <w:r>
        <w:t xml:space="preserve"> </w:t>
      </w:r>
      <w:r>
        <w:t xml:space="preserve">- No exploration of records subscription, AI concierge, or anything on the kill list</w:t>
      </w:r>
      <w:r>
        <w:t xml:space="preserve"> </w:t>
      </w:r>
      <w:r>
        <w:t xml:space="preserve">- Bearsville activation stays at the 10 hrs/week Chase cap and platform-handoff-to-Elijah work — no JV expansion negotiations</w:t>
      </w:r>
    </w:p>
    <w:p>
      <w:pPr>
        <w:pStyle w:val="BodyText"/>
      </w:pPr>
      <w:r>
        <w:rPr>
          <w:b/>
          <w:bCs/>
        </w:rPr>
        <w:t xml:space="preserve">Why:</w:t>
      </w:r>
      <w:r>
        <w:t xml:space="preserve"> </w:t>
      </w:r>
      <w:r>
        <w:t xml:space="preserve">New ideas creep in when the closed-loop work is hard. The plan only earns the right to expand once one closed loop has actually closed.</w:t>
      </w:r>
    </w:p>
    <w:p>
      <w:r>
        <w:pict>
          <v:rect style="width:0;height:1.5pt" o:hralign="center" o:hrstd="t" o:hr="t"/>
        </w:pict>
      </w:r>
    </w:p>
    <w:bookmarkEnd w:id="9"/>
    <w:bookmarkEnd w:id="10"/>
    <w:bookmarkStart w:id="13" w:name="X7175a465389be73912eb69b703c1332c67465be"/>
    <w:p>
      <w:pPr>
        <w:pStyle w:val="Heading2"/>
      </w:pPr>
      <w:r>
        <w:t xml:space="preserve">2 — Y1 Revenue Math (corrected — including photography re-cut 2026-04-19 evening)</w:t>
      </w:r>
    </w:p>
    <w:p>
      <w:pPr>
        <w:pStyle w:val="FirstParagraph"/>
      </w:pPr>
      <w:r>
        <w:rPr>
          <w:b/>
          <w:bCs/>
        </w:rPr>
        <w:t xml:space="preserve">Y1 break-even minimum:</w:t>
      </w:r>
      <w:r>
        <w:t xml:space="preserve"> </w:t>
      </w:r>
      <w:r>
        <w:t xml:space="preserve">$250,000 across all channels (May 2026 – April 2027). Hitting it = ecosystem covers itself = the floor of success.</w:t>
      </w:r>
    </w:p>
    <w:p>
      <w:pPr>
        <w:pStyle w:val="BodyText"/>
      </w:pPr>
      <w:r>
        <w:rPr>
          <w:b/>
          <w:bCs/>
        </w:rPr>
        <w:t xml:space="preserve">Y1 actual goal:</w:t>
      </w:r>
      <w:r>
        <w:t xml:space="preserve"> </w:t>
      </w:r>
      <w:r>
        <w:t xml:space="preserve">real profit. We want to be profitable, not just at break-even. Above $250k, every dollar is real profit — and we actively work to generate it.</w:t>
      </w:r>
    </w:p>
    <w:p>
      <w:pPr>
        <w:pStyle w:val="BodyText"/>
      </w:pPr>
      <w:r>
        <w:rPr>
          <w:b/>
          <w:bCs/>
        </w:rPr>
        <w:t xml:space="preserve">The ceiling is quality of life, not a revenue cap.</w:t>
      </w:r>
      <w:r>
        <w:t xml:space="preserve"> </w:t>
      </w:r>
      <w:r>
        <w:t xml:space="preserve">At the point where additional profit requires sacrificing the partners’ quality of life, we stop pushing harder. That line matters more than the next million dollars.</w:t>
      </w:r>
    </w:p>
    <w:p>
      <w:pPr>
        <w:pStyle w:val="BodyText"/>
      </w:pPr>
      <w:r>
        <w:t xml:space="preserve">The baseline $330k scenario below represents the realistic operating target — meaningfully profitable, without requiring the partners to grind. The $390-395k stretch is upside if the art-sales and stock photography lines activate. Both are inside the lifestyle ceiling.</w:t>
      </w:r>
    </w:p>
    <w:p>
      <w:pPr>
        <w:pStyle w:val="BodyText"/>
      </w:pPr>
      <w:r>
        <w:rPr>
          <w:b/>
          <w:bCs/>
        </w:rPr>
        <w:t xml:space="preserve">Where the revenue comes from (revised + expanded):</w:t>
      </w:r>
    </w:p>
    <w:bookmarkStart w:id="11"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revenue level — Chase’s PAST personal take was $100k+ solo.</w:t>
            </w:r>
            <w:r>
              <w:t xml:space="preserve"> </w:t>
            </w:r>
            <w:r>
              <w:t xml:space="preserve">Y1 is the first year working with partners: Elijah came on last year, Studio C was set up as a separate entity adding video services. Same ecosystem-level revenue (~$100k+), now distributed across more people. Chase’s personal take per year is less than $100k now; the line below is the CPP-brand-level revenue. Studio C Video has its own separate revenue line; do not double-count.</w:t>
            </w:r>
            <w:r>
              <w:t xml:space="preserve"> </w:t>
            </w:r>
            <w:r>
              <w:rPr>
                <w:b/>
                <w:bCs/>
              </w:rPr>
              <w:t xml:space="preserve">Geographic seasonality:</w:t>
            </w:r>
            <w:r>
              <w:t xml:space="preserve"> </w:t>
            </w:r>
            <w:r>
              <w:t xml:space="preserve">Chase + team work upstate NY May–October (NY peak season), shift to Natchez October–April (slow season up north, peak hospitality season here). Tracy’s BizDev role expands the Natchez market for both CPP and Studio C ahead of the seasonal shift. Realistic Y1 range $80–120k depending on re-engagement of past NY clients (~30% have moved on, ~40% return on outreach, ~30% need active re-engagement) plus net-new Natchez market growth.</w:t>
            </w:r>
            <w:r>
              <w:t xml:space="preserve"> </w:t>
            </w:r>
            <w:r>
              <w:rPr>
                <w:b/>
                <w:bCs/>
              </w:rPr>
              <w:t xml:space="preserve">Earned, not on autopilot — but the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r>
              <w:t xml:space="preserve"> </w:t>
            </w:r>
            <w:r>
              <w:rPr>
                <w:b/>
                <w:bCs/>
              </w:rPr>
              <w:t xml:space="preserve">Studio C now offers video services in addition to photography</w:t>
            </w:r>
            <w:r>
              <w:t xml:space="preserve"> </w:t>
            </w:r>
            <w:r>
              <w:t xml:space="preserve">— expanding the addressable market alongside the Natchez geographic expansion. Counter-seasonal pattern matches CPP.</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$80k above the $250k threshold.</w:t>
            </w:r>
          </w:p>
        </w:tc>
      </w:tr>
    </w:tbl>
    <w:bookmarkEnd w:id="11"/>
    <w:bookmarkStart w:id="12"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set against the $250k threshold. At the $330k baseline, probability of clearing $250k rises to ~80-85%. That changes the</w:t>
      </w:r>
      <w:r>
        <w:t xml:space="preserve"> </w:t>
      </w:r>
      <w:r>
        <w:rPr>
          <w:i/>
          <w:iCs/>
        </w:rPr>
        <w:t xml:space="preserve">spirit</w:t>
      </w:r>
      <w:r>
        <w:t xml:space="preserve"> </w:t>
      </w:r>
      <w:r>
        <w:t xml:space="preserve">of the plan — the goal isn’t surviving to $250k, it’s choosing how much further past it to push.</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Seasonality framing for Q2 (May–July) specifically:</w:t>
      </w:r>
      <w:r>
        <w:t xml:space="preserve"> </w:t>
      </w:r>
      <w:r>
        <w:t xml:space="preserve">This 90-day window is</w:t>
      </w:r>
      <w:r>
        <w:t xml:space="preserve"> </w:t>
      </w:r>
      <w:r>
        <w:rPr>
          <w:b/>
          <w:bCs/>
        </w:rPr>
        <w:t xml:space="preserve">NY-photography-dominant</w:t>
      </w:r>
      <w:r>
        <w:t xml:space="preserve"> </w:t>
      </w:r>
      <w:r>
        <w:t xml:space="preserve">for Chase + team. Tracy’s Natchez Photography BizDev is groundwork (relationship building, content, pipeline) for the Natchez photography ramp that begins October when the team shifts hemispheres. Most of the $80k cumulative July target is NY-shooting revenue + Inn pre-season bookings + Vicki Wolpert + early wedding deposits. Natchez-photography revenue contributes meaningfully starting Q3, peaks Q4-Q1.</w:t>
      </w:r>
    </w:p>
    <w:p>
      <w:pPr>
        <w:pStyle w:val="BodyText"/>
      </w:pPr>
      <w:r>
        <w:rPr>
          <w:b/>
          <w:bCs/>
        </w:rPr>
        <w:t xml:space="preserve">Q3 Transition Risk + Q2 Mitigations (Aug–Oct is the highest-coordination-risk window of Y1):</w:t>
      </w:r>
    </w:p>
    <w:p>
      <w:pPr>
        <w:pStyle w:val="BodyText"/>
      </w:pPr>
      <w:r>
        <w:t xml:space="preserve">Three simultaneous shifts hit in Q3: geographic (team moves NY → Natchez), revenue mix (photography pivots from NY commissions to Deep South commissions + stock + art), operational (Inn enters Oct–Mar peak season). To not arrive at Aug 1 starting from zero, the following Q2-side prep is folded into the weekly grid above:</w:t>
      </w:r>
    </w:p>
    <w:p>
      <w:pPr>
        <w:pStyle w:val="Compact"/>
        <w:numPr>
          <w:ilvl w:val="0"/>
          <w:numId w:val="1003"/>
        </w:numPr>
      </w:pPr>
      <w:r>
        <w:rPr>
          <w:b/>
          <w:bCs/>
        </w:rPr>
        <w:t xml:space="preserve">By August 1 (end of Week 13, falls just outside this 90-day window):</w:t>
      </w:r>
      <w:r>
        <w:t xml:space="preserve"> </w:t>
      </w:r>
      <w:r>
        <w:t xml:space="preserve">Tracy has 2–3 Deep South photography prospects warmed — not closed, but in real conversation — so September isn’t starting cold.</w:t>
      </w:r>
      <w:r>
        <w:t xml:space="preserve"> </w:t>
      </w:r>
      <w:r>
        <w:rPr>
          <w:b/>
          <w:bCs/>
        </w:rPr>
        <w:t xml:space="preserve">Embedded in:</w:t>
      </w:r>
      <w:r>
        <w:t xml:space="preserve"> </w:t>
      </w:r>
      <w:r>
        <w:t xml:space="preserve">Tracy’s Tuesday/Thursday BizDev hours throughout June + July include Deep South photography outreach alongside Vicki/Paul Green outreach.</w:t>
      </w:r>
    </w:p>
    <w:p>
      <w:pPr>
        <w:pStyle w:val="Compact"/>
        <w:numPr>
          <w:ilvl w:val="0"/>
          <w:numId w:val="1003"/>
        </w:numPr>
      </w:pPr>
      <w:r>
        <w:rPr>
          <w:b/>
          <w:bCs/>
        </w:rPr>
        <w:t xml:space="preserve">By September 1:</w:t>
      </w:r>
      <w:r>
        <w:t xml:space="preserve"> </w:t>
      </w:r>
      <w:r>
        <w:t xml:space="preserve">Inn fall marketing must be live + bookings already in for Oct/Nov. </w:t>
      </w:r>
      <w:r>
        <w:rPr>
          <w:b/>
          <w:bCs/>
        </w:rPr>
        <w:t xml:space="preserve">Embedded in:</w:t>
      </w:r>
      <w:r>
        <w:t xml:space="preserve"> </w:t>
      </w:r>
      <w:r>
        <w:t xml:space="preserve">Magazine pipeline (3 Tracy-voice pieces by July 31) + wedding package landing page (Week 1) + Visit Natchez relationship (Week 1 outreach to Lynsey Gilbert) + booking package outreach to wedding planners (Weeks 7-10).</w:t>
      </w:r>
    </w:p>
    <w:p>
      <w:pPr>
        <w:pStyle w:val="Compact"/>
        <w:numPr>
          <w:ilvl w:val="0"/>
          <w:numId w:val="1003"/>
        </w:numPr>
      </w:pPr>
      <w:r>
        <w:rPr>
          <w:b/>
          <w:bCs/>
        </w:rPr>
        <w:t xml:space="preserve">By September 15:</w:t>
      </w:r>
      <w:r>
        <w:t xml:space="preserve"> </w:t>
      </w:r>
      <w:r>
        <w:t xml:space="preserve">Bearsville platform handoff to Elijah + Miles complete so Chase isn’t debugging Northern infrastructure while prepping Southern peak season.</w:t>
      </w:r>
      <w:r>
        <w:t xml:space="preserve"> </w:t>
      </w:r>
      <w:r>
        <w:rPr>
          <w:b/>
          <w:bCs/>
        </w:rPr>
        <w:t xml:space="preserve">Embedded in:</w:t>
      </w:r>
      <w:r>
        <w:t xml:space="preserve"> </w:t>
      </w:r>
      <w:r>
        <w:t xml:space="preserve">Cos + Patch own the Bearsville platform setup during Q2; Chase caps at 10 hrs/week as already noted in Week 5 row.</w:t>
      </w:r>
    </w:p>
    <w:p>
      <w:pPr>
        <w:pStyle w:val="FirstParagraph"/>
      </w:pPr>
      <w:r>
        <w:t xml:space="preserve">A full Q3 risk map gets written at the Week 12 retrospective (July 28-31) when there’s real Q2 data to anchor it. Don’t pre-write it now — it’d be planning fiction.</w:t>
      </w:r>
    </w:p>
    <w:p>
      <w:pPr>
        <w:pStyle w:val="BodyText"/>
      </w:pPr>
      <w:r>
        <w:rPr>
          <w:b/>
          <w:bCs/>
        </w:rPr>
        <w:t xml:space="preserve">Y1 cost structure (revised):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 run-rate</w:t>
            </w:r>
          </w:p>
        </w:tc>
      </w:tr>
      <w:tr>
        <w:tc>
          <w:tcPr/>
          <w:p>
            <w:pPr>
              <w:pStyle w:val="Compact"/>
            </w:pPr>
            <w:r>
              <w:t xml:space="preserve">Inn property + payroll + utilities</w:t>
            </w:r>
          </w:p>
        </w:tc>
        <w:tc>
          <w:tcPr/>
          <w:p>
            <w:pPr>
              <w:pStyle w:val="Compact"/>
            </w:pPr>
            <w:r>
              <w:t xml:space="preserve">$180k</w:t>
            </w:r>
          </w:p>
        </w:tc>
      </w:tr>
      <w:tr>
        <w:tc>
          <w:tcPr/>
          <w:p>
            <w:pPr>
              <w:pStyle w:val="Compact"/>
            </w:pPr>
            <w:r>
              <w:rPr>
                <w:b/>
                <w:bCs/>
              </w:rPr>
              <w:t xml:space="preserve">Part-time Inn ops manager (NEW — Y1 budget line)</w:t>
            </w:r>
          </w:p>
        </w:tc>
        <w:tc>
          <w:tcPr/>
          <w:p>
            <w:pPr>
              <w:pStyle w:val="Compact"/>
            </w:pPr>
            <w:r>
              <w:rPr>
                <w:b/>
                <w:bCs/>
              </w:rPr>
              <w:t xml:space="preserve">$35k</w:t>
            </w:r>
          </w:p>
        </w:tc>
      </w:tr>
      <w:tr>
        <w:tc>
          <w:tcPr/>
          <w:p>
            <w:pPr>
              <w:pStyle w:val="Compact"/>
            </w:pPr>
            <w:r>
              <w:t xml:space="preserve">Platform infra (Vercel, Sanity, Neon, GCS, AI APIs, Resend, Stripe fees)</w:t>
            </w:r>
          </w:p>
        </w:tc>
        <w:tc>
          <w:tcPr/>
          <w:p>
            <w:pPr>
              <w:pStyle w:val="Compact"/>
            </w:pPr>
            <w:r>
              <w:t xml:space="preserve">$8k</w:t>
            </w:r>
          </w:p>
        </w:tc>
      </w:tr>
      <w:tr>
        <w:tc>
          <w:tcPr/>
          <w:p>
            <w:pPr>
              <w:pStyle w:val="Compact"/>
            </w:pPr>
            <w:r>
              <w:t xml:space="preserve">Touring (van, fuel, lodging, band guarantees)</w:t>
            </w:r>
          </w:p>
        </w:tc>
        <w:tc>
          <w:tcPr/>
          <w:p>
            <w:pPr>
              <w:pStyle w:val="Compact"/>
            </w:pPr>
            <w:r>
              <w:t xml:space="preserve">$25k</w:t>
            </w:r>
          </w:p>
        </w:tc>
      </w:tr>
      <w:tr>
        <w:tc>
          <w:tcPr/>
          <w:p>
            <w:pPr>
              <w:pStyle w:val="Compact"/>
            </w:pPr>
            <w:r>
              <w:t xml:space="preserve">Marketing</w:t>
            </w:r>
          </w:p>
        </w:tc>
        <w:tc>
          <w:tcPr/>
          <w:p>
            <w:pPr>
              <w:pStyle w:val="Compact"/>
            </w:pPr>
            <w:r>
              <w:t xml:space="preserve">$24k</w:t>
            </w:r>
          </w:p>
        </w:tc>
      </w:tr>
      <w:tr>
        <w:tc>
          <w:tcPr/>
          <w:p>
            <w:pPr>
              <w:pStyle w:val="Compact"/>
            </w:pPr>
            <w:r>
              <w:t xml:space="preserve">Reserves (10%)</w:t>
            </w:r>
          </w:p>
        </w:tc>
        <w:tc>
          <w:tcPr/>
          <w:p>
            <w:pPr>
              <w:pStyle w:val="Compact"/>
            </w:pPr>
            <w:r>
              <w:t xml:space="preserve">$24k</w:t>
            </w:r>
          </w:p>
        </w:tc>
      </w:tr>
      <w:tr>
        <w:tc>
          <w:tcPr/>
          <w:p>
            <w:pPr>
              <w:pStyle w:val="Compact"/>
            </w:pPr>
            <w:r>
              <w:rPr>
                <w:b/>
                <w:bCs/>
              </w:rPr>
              <w:t xml:space="preserve">Total run-rate</w:t>
            </w:r>
          </w:p>
        </w:tc>
        <w:tc>
          <w:tcPr/>
          <w:p>
            <w:pPr>
              <w:pStyle w:val="Compact"/>
            </w:pPr>
            <w:r>
              <w:rPr>
                <w:b/>
                <w:bCs/>
              </w:rPr>
              <w:t xml:space="preserve">~$296k</w:t>
            </w:r>
          </w:p>
        </w:tc>
      </w:tr>
    </w:tbl>
    <w:p>
      <w:pPr>
        <w:pStyle w:val="BodyText"/>
      </w:pPr>
      <w:r>
        <w:rPr>
          <w:b/>
          <w:bCs/>
        </w:rPr>
        <w:t xml:space="preserve">Net at $250k revenue:</w:t>
      </w:r>
      <w:r>
        <w:t xml:space="preserve"> </w:t>
      </w:r>
      <w:r>
        <w:t xml:space="preserve">roughly $0. This is the thesis in math form: ecosystem covers ecosystem. Above $250k = upside / time / next thing.</w:t>
      </w:r>
    </w:p>
    <w:p>
      <w:r>
        <w:pict>
          <v:rect style="width:0;height:1.5pt" o:hralign="center" o:hrstd="t" o:hr="t"/>
        </w:pict>
      </w:r>
    </w:p>
    <w:bookmarkEnd w:id="12"/>
    <w:bookmarkEnd w:id="13"/>
    <w:bookmarkStart w:id="14" w:name="the-hire-to-make-this-quarter"/>
    <w:p>
      <w:pPr>
        <w:pStyle w:val="Heading2"/>
      </w:pPr>
      <w:r>
        <w:t xml:space="preserve">3 — The Hire to Make This Quarter</w:t>
      </w:r>
    </w:p>
    <w:p>
      <w:pPr>
        <w:pStyle w:val="FirstParagraph"/>
      </w:pPr>
      <w:r>
        <w:rPr>
          <w:b/>
          <w:bCs/>
        </w:rPr>
        <w:t xml:space="preserve">Position:</w:t>
      </w:r>
      <w:r>
        <w:t xml:space="preserve"> </w:t>
      </w:r>
      <w:r>
        <w:t xml:space="preserve">Part-time Inn Operations Manager</w:t>
      </w:r>
      <w:r>
        <w:t xml:space="preserve"> </w:t>
      </w:r>
      <w:r>
        <w:rPr>
          <w:b/>
          <w:bCs/>
        </w:rPr>
        <w:t xml:space="preserve">Compensation:</w:t>
      </w:r>
      <w:r>
        <w:t xml:space="preserve"> </w:t>
      </w:r>
      <w:r>
        <w:t xml:space="preserve">~$35k/year (~25 hrs/week)</w:t>
      </w:r>
      <w:r>
        <w:t xml:space="preserve"> </w:t>
      </w:r>
      <w:r>
        <w:rPr>
          <w:b/>
          <w:bCs/>
        </w:rPr>
        <w:t xml:space="preserve">Where:</w:t>
      </w:r>
      <w:r>
        <w:t xml:space="preserve"> </w:t>
      </w:r>
      <w:r>
        <w:t xml:space="preserve">Local Natchez</w:t>
      </w:r>
      <w:r>
        <w:t xml:space="preserve"> </w:t>
      </w:r>
      <w:r>
        <w:rPr>
          <w:b/>
          <w:bCs/>
        </w:rPr>
        <w:t xml:space="preserve">Hire by:</w:t>
      </w:r>
      <w:r>
        <w:t xml:space="preserve"> </w:t>
      </w:r>
      <w:r>
        <w:t xml:space="preserve">End of May 2026</w:t>
      </w:r>
      <w:r>
        <w:t xml:space="preserve"> </w:t>
      </w:r>
      <w:r>
        <w:rPr>
          <w:b/>
          <w:bCs/>
        </w:rPr>
        <w:t xml:space="preserve">Reports to:</w:t>
      </w:r>
      <w:r>
        <w:t xml:space="preserve"> </w:t>
      </w:r>
      <w:r>
        <w:t xml:space="preserve">Tracy (operationally) + Amy (day-of)</w:t>
      </w:r>
    </w:p>
    <w:p>
      <w:pPr>
        <w:pStyle w:val="BodyText"/>
      </w:pPr>
      <w:r>
        <w:rPr>
          <w:b/>
          <w:bCs/>
        </w:rPr>
        <w:t xml:space="preserve">Job covers:</w:t>
      </w:r>
      <w:r>
        <w:t xml:space="preserve"> </w:t>
      </w:r>
      <w:r>
        <w:t xml:space="preserve">- Housekeeping coordination + room turnover</w:t>
      </w:r>
      <w:r>
        <w:t xml:space="preserve"> </w:t>
      </w:r>
      <w:r>
        <w:t xml:space="preserve">- Breakfast service backup when Amy is on tour or recording</w:t>
      </w:r>
      <w:r>
        <w:t xml:space="preserve"> </w:t>
      </w:r>
      <w:r>
        <w:t xml:space="preserve">- Blues Room physical setup + breakdown</w:t>
      </w:r>
      <w:r>
        <w:t xml:space="preserve"> </w:t>
      </w:r>
      <w:r>
        <w:t xml:space="preserve">- Guest services fallback when Tracy is editing</w:t>
      </w:r>
      <w:r>
        <w:t xml:space="preserve"> </w:t>
      </w:r>
      <w:r>
        <w:t xml:space="preserve">- Cloudbeds same-week pricing/availability adjustments under Amy’s direction</w:t>
      </w:r>
    </w:p>
    <w:p>
      <w:pPr>
        <w:pStyle w:val="BodyText"/>
      </w:pPr>
      <w:r>
        <w:rPr>
          <w:b/>
          <w:bCs/>
        </w:rPr>
        <w:t xml:space="preserve">Why this hire is the unfashionable lever:</w:t>
      </w:r>
      <w:r>
        <w:t xml:space="preserve"> </w:t>
      </w:r>
      <w:r>
        <w:t xml:space="preserve">Right now Tracy and Amy’s time is</w:t>
      </w:r>
      <w:r>
        <w:t xml:space="preserve"> </w:t>
      </w:r>
      <w:r>
        <w:t xml:space="preserve">“priced at $0/hr”</w:t>
      </w:r>
      <w:r>
        <w:t xml:space="preserve"> </w:t>
      </w:r>
      <w:r>
        <w:t xml:space="preserve">because they’re doing ops they shouldn’t. Every hour Amy restocks the bar is an hour she’s not building Arrie Aslin. Every hour Tracy does room turnover is an hour she’s not closing Paul Green. The $35k converts two equity partners into revenue generators.</w:t>
      </w:r>
      <w:r>
        <w:t xml:space="preserve"> </w:t>
      </w:r>
      <w:r>
        <w:rPr>
          <w:b/>
          <w:bCs/>
        </w:rPr>
        <w:t xml:space="preserve">This is escape from</w:t>
      </w:r>
      <w:r>
        <w:rPr>
          <w:b/>
          <w:bCs/>
        </w:rPr>
        <w:t xml:space="preserve"> </w:t>
      </w:r>
      <w:r>
        <w:rPr>
          <w:b/>
          <w:bCs/>
        </w:rPr>
        <w:t xml:space="preserve">“buying ourselves a job,”</w:t>
      </w:r>
      <w:r>
        <w:rPr>
          <w:b/>
          <w:bCs/>
        </w:rPr>
        <w:t xml:space="preserve"> </w:t>
      </w:r>
      <w:r>
        <w:rPr>
          <w:b/>
          <w:bCs/>
        </w:rPr>
        <w:t xml:space="preserve">not buying one.</w:t>
      </w:r>
    </w:p>
    <w:p>
      <w:pPr>
        <w:pStyle w:val="BodyText"/>
      </w:pPr>
      <w:r>
        <w:rPr>
          <w:b/>
          <w:bCs/>
        </w:rPr>
        <w:t xml:space="preserve">Action:</w:t>
      </w:r>
      <w:r>
        <w:t xml:space="preserve"> </w:t>
      </w:r>
      <w:r>
        <w:t xml:space="preserve">Tracy posts the role first week of May. Word-of-mouth via Inn regulars + local network preferred over Indeed/Craigslist (community fit matters).</w:t>
      </w:r>
    </w:p>
    <w:p>
      <w:r>
        <w:pict>
          <v:rect style="width:0;height:1.5pt" o:hralign="center" o:hrstd="t" o:hr="t"/>
        </w:pict>
      </w:r>
    </w:p>
    <w:bookmarkEnd w:id="14"/>
    <w:bookmarkStart w:id="15"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w:t>
            </w:r>
            <w:r>
              <w:t xml:space="preserve"> </w:t>
            </w:r>
            <w:r>
              <w:rPr>
                <w:b/>
                <w:bCs/>
              </w:rPr>
              <w:t xml:space="preserve">Inn ops hire decision: if cumulative revenue ≥ $15k, hire by May 31. If &lt; $15k, defer hire to June 15 to avoid burn ahead of revenue.</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 +</w:t>
            </w:r>
            <w:r>
              <w:t xml:space="preserve"> </w:t>
            </w:r>
            <w:r>
              <w:rPr>
                <w:b/>
                <w:bCs/>
              </w:rPr>
              <w:t xml:space="preserve">CASH FLOW CHECKPOINT</w:t>
            </w:r>
          </w:p>
        </w:tc>
        <w:tc>
          <w:tcPr/>
          <w:p>
            <w:pPr>
              <w:pStyle w:val="Compact"/>
            </w:pPr>
            <w:r>
              <w:t xml:space="preserve">Cumulative revenue &lt; $15k by May 31 → ops hire deferred to June 15; Tracy/Amy split same-week ops in the meantime</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$250k. Below $50k = serious mid-quarter recalibration.</w:t>
      </w:r>
    </w:p>
    <w:p>
      <w:r>
        <w:pict>
          <v:rect style="width:0;height:1.5pt" o:hralign="center" o:hrstd="t" o:hr="t"/>
        </w:pict>
      </w:r>
    </w:p>
    <w:bookmarkEnd w:id="15"/>
    <w:bookmarkStart w:id="19" w:name="daily-cadence-printable-tape-it"/>
    <w:p>
      <w:pPr>
        <w:pStyle w:val="Heading2"/>
      </w:pPr>
      <w:r>
        <w:t xml:space="preserve">5 — Daily Cadence (printable, tape it)</w:t>
      </w:r>
    </w:p>
    <w:bookmarkStart w:id="16" w:name="chase"/>
    <w:p>
      <w:pPr>
        <w:pStyle w:val="Heading3"/>
      </w:pPr>
      <w:r>
        <w:t xml:space="preserve">Chase</w:t>
      </w:r>
    </w:p>
    <w:p>
      <w:pPr>
        <w:pStyle w:val="Compact"/>
        <w:numPr>
          <w:ilvl w:val="0"/>
          <w:numId w:val="1004"/>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4"/>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4"/>
        </w:numPr>
      </w:pPr>
      <w:r>
        <w:rPr>
          <w:b/>
          <w:bCs/>
        </w:rPr>
        <w:t xml:space="preserve">12:00–13:00 — Walk + lunch.</w:t>
      </w:r>
      <w:r>
        <w:t xml:space="preserve"> </w:t>
      </w:r>
      <w:r>
        <w:t xml:space="preserve">No screens. Non-negotiable.</w:t>
      </w:r>
    </w:p>
    <w:p>
      <w:pPr>
        <w:pStyle w:val="Compact"/>
        <w:numPr>
          <w:ilvl w:val="0"/>
          <w:numId w:val="1004"/>
        </w:numPr>
      </w:pPr>
      <w:r>
        <w:rPr>
          <w:b/>
          <w:bCs/>
        </w:rPr>
        <w:t xml:space="preserve">13:00–17:00 — Partner / Creative.</w:t>
      </w:r>
      <w:r>
        <w:t xml:space="preserve"> </w:t>
      </w:r>
      <w:r>
        <w:t xml:space="preserve">NY meetings, photography edits, Studio C, Bearsville JV calls.</w:t>
      </w:r>
    </w:p>
    <w:p>
      <w:pPr>
        <w:pStyle w:val="Compact"/>
        <w:numPr>
          <w:ilvl w:val="0"/>
          <w:numId w:val="1004"/>
        </w:numPr>
      </w:pPr>
      <w:r>
        <w:rPr>
          <w:b/>
          <w:bCs/>
        </w:rPr>
        <w:t xml:space="preserve">18:00–18:15 — Voice memo to Delta Dawn.</w:t>
      </w:r>
      <w:r>
        <w:t xml:space="preserve"> </w:t>
      </w:r>
      <w:r>
        <w:t xml:space="preserve">What shipped, what’s blocked, who he owes. Becomes tomorrow’s Cos brief.</w:t>
      </w:r>
    </w:p>
    <w:bookmarkEnd w:id="16"/>
    <w:bookmarkStart w:id="17" w:name="tracy"/>
    <w:p>
      <w:pPr>
        <w:pStyle w:val="Heading3"/>
      </w:pPr>
      <w:r>
        <w:t xml:space="preserve">Tracy</w:t>
      </w:r>
    </w:p>
    <w:p>
      <w:pPr>
        <w:pStyle w:val="Compact"/>
        <w:numPr>
          <w:ilvl w:val="0"/>
          <w:numId w:val="1005"/>
        </w:numPr>
      </w:pPr>
      <w:r>
        <w:rPr>
          <w:b/>
          <w:bCs/>
        </w:rPr>
        <w:t xml:space="preserve">07:00–08:00 — Inn ground truth.</w:t>
      </w:r>
      <w:r>
        <w:t xml:space="preserve"> </w:t>
      </w:r>
      <w:r>
        <w:t xml:space="preserve">Walk property. Breakfast check. Guest feedback scan.</w:t>
      </w:r>
    </w:p>
    <w:p>
      <w:pPr>
        <w:pStyle w:val="Compact"/>
        <w:numPr>
          <w:ilvl w:val="0"/>
          <w:numId w:val="1005"/>
        </w:numPr>
      </w:pPr>
      <w:r>
        <w:rPr>
          <w:b/>
          <w:bCs/>
        </w:rPr>
        <w:t xml:space="preserve">08:00–09:00 — BizDev triage.</w:t>
      </w:r>
      <w:r>
        <w:t xml:space="preserve"> </w:t>
      </w:r>
      <w:r>
        <w:t xml:space="preserve">CRM review. Three outreach emails or follow-ups.</w:t>
      </w:r>
    </w:p>
    <w:p>
      <w:pPr>
        <w:pStyle w:val="Compact"/>
        <w:numPr>
          <w:ilvl w:val="0"/>
          <w:numId w:val="1005"/>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5"/>
        </w:numPr>
      </w:pPr>
      <w:r>
        <w:rPr>
          <w:b/>
          <w:bCs/>
        </w:rPr>
        <w:t xml:space="preserve">13:00–15:00 — BizDev execution.</w:t>
      </w:r>
      <w:r>
        <w:t xml:space="preserve"> </w:t>
      </w:r>
      <w:r>
        <w:t xml:space="preserve">Sales calls, partnership nurturing, photography pipeline.</w:t>
      </w:r>
    </w:p>
    <w:p>
      <w:pPr>
        <w:pStyle w:val="Compact"/>
        <w:numPr>
          <w:ilvl w:val="0"/>
          <w:numId w:val="1005"/>
        </w:numPr>
      </w:pPr>
      <w:r>
        <w:rPr>
          <w:b/>
          <w:bCs/>
        </w:rPr>
        <w:t xml:space="preserve">15:00–16:00 — Sanity CMS.</w:t>
      </w:r>
      <w:r>
        <w:t xml:space="preserve"> </w:t>
      </w:r>
      <w:r>
        <w:t xml:space="preserve">Schedule tomorrow’s publishes. Review Amy’s drafts.</w:t>
      </w:r>
    </w:p>
    <w:p>
      <w:pPr>
        <w:pStyle w:val="Compact"/>
        <w:numPr>
          <w:ilvl w:val="0"/>
          <w:numId w:val="1005"/>
        </w:numPr>
      </w:pPr>
      <w:r>
        <w:rPr>
          <w:b/>
          <w:bCs/>
        </w:rPr>
        <w:t xml:space="preserve">16:00–17:00 — Finance touch.</w:t>
      </w:r>
      <w:r>
        <w:t xml:space="preserve"> </w:t>
      </w:r>
      <w:r>
        <w:t xml:space="preserve">Cloudbeds occupancy. Adjust rates only on days &gt;14 days out.</w:t>
      </w:r>
    </w:p>
    <w:bookmarkEnd w:id="17"/>
    <w:bookmarkStart w:id="18" w:name="amy"/>
    <w:p>
      <w:pPr>
        <w:pStyle w:val="Heading3"/>
      </w:pPr>
      <w:r>
        <w:t xml:space="preserve">Amy</w:t>
      </w:r>
    </w:p>
    <w:p>
      <w:pPr>
        <w:pStyle w:val="Compact"/>
        <w:numPr>
          <w:ilvl w:val="0"/>
          <w:numId w:val="1006"/>
        </w:numPr>
      </w:pPr>
      <w:r>
        <w:rPr>
          <w:b/>
          <w:bCs/>
        </w:rPr>
        <w:t xml:space="preserve">09:00–10:00 — Property ops.</w:t>
      </w:r>
      <w:r>
        <w:t xml:space="preserve"> </w:t>
      </w:r>
      <w:r>
        <w:t xml:space="preserve">Room turnover check. Bar inventory. Blues Room prep.</w:t>
      </w:r>
    </w:p>
    <w:p>
      <w:pPr>
        <w:pStyle w:val="Compact"/>
        <w:numPr>
          <w:ilvl w:val="0"/>
          <w:numId w:val="1006"/>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6"/>
        </w:numPr>
      </w:pPr>
      <w:r>
        <w:rPr>
          <w:b/>
          <w:bCs/>
        </w:rPr>
        <w:t xml:space="preserve">15:00–17:00 — No-Meeting Zone — creative.</w:t>
      </w:r>
      <w:r>
        <w:t xml:space="preserve"> </w:t>
      </w:r>
      <w:r>
        <w:t xml:space="preserve">Vocal practice. Setlist. Radio content. Arrie Aslin career work only.</w:t>
      </w:r>
    </w:p>
    <w:p>
      <w:pPr>
        <w:pStyle w:val="Compact"/>
        <w:numPr>
          <w:ilvl w:val="0"/>
          <w:numId w:val="1006"/>
        </w:numPr>
      </w:pPr>
      <w:r>
        <w:rPr>
          <w:b/>
          <w:bCs/>
        </w:rPr>
        <w:t xml:space="preserve">17:00–18:00 — Sanity CMS.</w:t>
      </w:r>
      <w:r>
        <w:t xml:space="preserve"> </w:t>
      </w:r>
      <w:r>
        <w:t xml:space="preserve">Tonight’s show details or tomorrow’s breakfast menu.</w:t>
      </w:r>
    </w:p>
    <w:p>
      <w:pPr>
        <w:pStyle w:val="Compact"/>
        <w:numPr>
          <w:ilvl w:val="0"/>
          <w:numId w:val="1006"/>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8"/>
    <w:bookmarkEnd w:id="19"/>
    <w:bookmarkStart w:id="22" w:name="weekly-monthly-cadence"/>
    <w:p>
      <w:pPr>
        <w:pStyle w:val="Heading2"/>
      </w:pPr>
      <w:r>
        <w:t xml:space="preserve">6 — Weekly + Monthly Cadence</w:t>
      </w:r>
    </w:p>
    <w:bookmarkStart w:id="20" w:name="weekly"/>
    <w:p>
      <w:pPr>
        <w:pStyle w:val="Heading3"/>
      </w:pPr>
      <w:r>
        <w:t xml:space="preserve">Weekly</w:t>
      </w:r>
    </w:p>
    <w:p>
      <w:pPr>
        <w:pStyle w:val="Compact"/>
        <w:numPr>
          <w:ilvl w:val="0"/>
          <w:numId w:val="1007"/>
        </w:numPr>
      </w:pPr>
      <w:r>
        <w:rPr>
          <w:b/>
          <w:bCs/>
        </w:rPr>
        <w:t xml:space="preserve">Sunday 18:00 — The Sunday Sit (30 min, async if Chase is in NY).</w:t>
      </w:r>
      <w:r>
        <w:t xml:space="preserve"> </w:t>
      </w:r>
      <w:r>
        <w:t xml:space="preserve">Three rotating questions: (1) What did we sell this week? (Tracy reports</w:t>
      </w:r>
      <w:r>
        <w:t xml:space="preserve"> </w:t>
      </w:r>
      <m:oMath>
        <m:r>
          <m:rPr>
            <m:sty m:val="p"/>
          </m:rPr>
          <m:t>)</m:t>
        </m:r>
        <m:r>
          <m:rPr>
            <m:sty m:val="p"/>
          </m:rPr>
          <m:t>(</m:t>
        </m:r>
        <m:r>
          <m:t>2</m:t>
        </m:r>
        <m:r>
          <m:rPr>
            <m:sty m:val="p"/>
          </m:rPr>
          <m:t>)</m:t>
        </m:r>
        <m:r>
          <m:t>W</m:t>
        </m:r>
        <m:r>
          <m:t>h</m:t>
        </m:r>
        <m:r>
          <m:t>a</m:t>
        </m:r>
        <m:r>
          <m:t>t</m:t>
        </m:r>
        <m:r>
          <m:t>d</m:t>
        </m:r>
        <m:r>
          <m:t>i</m:t>
        </m:r>
        <m:r>
          <m:t>d</m:t>
        </m:r>
        <m:r>
          <m:t>w</m:t>
        </m:r>
        <m:r>
          <m:t>e</m:t>
        </m:r>
        <m:r>
          <m:t>s</m:t>
        </m:r>
        <m:r>
          <m:t>h</m:t>
        </m:r>
        <m:r>
          <m:t>i</m:t>
        </m:r>
        <m:r>
          <m:t>p</m:t>
        </m:r>
        <m:r>
          <m:rPr>
            <m:sty m:val="p"/>
          </m:rPr>
          <m:t>?</m:t>
        </m:r>
        <m:r>
          <m:rPr>
            <m:sty m:val="p"/>
          </m:rPr>
          <m:t>(</m:t>
        </m:r>
        <m:r>
          <m:t>C</m:t>
        </m:r>
        <m:r>
          <m:t>h</m:t>
        </m:r>
        <m:r>
          <m:t>a</m:t>
        </m:r>
        <m:r>
          <m:t>s</m:t>
        </m:r>
        <m:r>
          <m:t>e</m:t>
        </m:r>
        <m:r>
          <m:t>r</m:t>
        </m:r>
        <m:r>
          <m:t>e</m:t>
        </m:r>
        <m:r>
          <m:t>p</m:t>
        </m:r>
        <m:r>
          <m:t>o</m:t>
        </m:r>
        <m:r>
          <m:t>r</m:t>
        </m:r>
        <m:r>
          <m:t>t</m:t>
        </m:r>
        <m:r>
          <m:t>s</m:t>
        </m:r>
        <m:r>
          <m:t>p</m:t>
        </m:r>
        <m:r>
          <m:t>l</m:t>
        </m:r>
        <m:r>
          <m:t>a</m:t>
        </m:r>
        <m:r>
          <m:t>t</m:t>
        </m:r>
        <m:r>
          <m:t>f</m:t>
        </m:r>
        <m:r>
          <m:t>o</m:t>
        </m:r>
        <m:r>
          <m:t>r</m:t>
        </m:r>
        <m:r>
          <m:t>m</m:t>
        </m:r>
        <m:r>
          <m:rPr>
            <m:sty m:val="p"/>
          </m:rPr>
          <m:t>+</m:t>
        </m:r>
        <m:r>
          <m:t>c</m:t>
        </m:r>
        <m:r>
          <m:t>r</m:t>
        </m:r>
        <m:r>
          <m:t>e</m:t>
        </m:r>
        <m:r>
          <m:t>a</m:t>
        </m:r>
        <m:r>
          <m:t>t</m:t>
        </m:r>
        <m:r>
          <m:t>i</m:t>
        </m:r>
        <m:r>
          <m:t>v</m:t>
        </m:r>
        <m:r>
          <m:t>e</m:t>
        </m:r>
        <m:r>
          <m:rPr>
            <m:sty m:val="p"/>
          </m:rPr>
          <m:t>)</m:t>
        </m:r>
        <m:r>
          <m:rPr>
            <m:sty m:val="p"/>
          </m:rPr>
          <m:t>(</m:t>
        </m:r>
        <m:r>
          <m:t>3</m:t>
        </m:r>
        <m:r>
          <m:rPr>
            <m:sty m:val="p"/>
          </m:rPr>
          <m:t>)</m:t>
        </m:r>
        <m:r>
          <m:t>W</m:t>
        </m:r>
        <m:r>
          <m:t>h</m:t>
        </m:r>
        <m:r>
          <m:t>a</m:t>
        </m:r>
        <m:sSup>
          <m:e>
            <m:r>
              <m:t>t</m:t>
            </m:r>
          </m:e>
          <m:sup>
            <m:r>
              <m:rPr>
                <m:sty m:val="p"/>
              </m:rPr>
              <m:t>′</m:t>
            </m:r>
          </m:sup>
        </m:sSup>
        <m:r>
          <m:t>s</m:t>
        </m:r>
        <m:r>
          <m:t>n</m:t>
        </m:r>
        <m:r>
          <m:t>e</m:t>
        </m:r>
        <m:r>
          <m:t>x</m:t>
        </m:r>
        <m:r>
          <m:t>t</m:t>
        </m:r>
        <m:r>
          <m:t>w</m:t>
        </m:r>
        <m:r>
          <m:t>e</m:t>
        </m:r>
        <m:r>
          <m:t>e</m:t>
        </m:r>
        <m:sSup>
          <m:e>
            <m:r>
              <m:t>k</m:t>
            </m:r>
          </m:e>
          <m:sup>
            <m:r>
              <m:rPr>
                <m:sty m:val="p"/>
              </m:rPr>
              <m:t>′</m:t>
            </m:r>
          </m:sup>
        </m:sSup>
        <m:r>
          <m:t>s</m:t>
        </m:r>
        <m:r>
          <m:t>c</m:t>
        </m:r>
        <m:r>
          <m:t>o</m:t>
        </m:r>
        <m:r>
          <m:t>n</m:t>
        </m:r>
        <m:r>
          <m:t>s</m:t>
        </m:r>
        <m:r>
          <m:t>t</m:t>
        </m:r>
        <m:r>
          <m:t>r</m:t>
        </m:r>
        <m:r>
          <m:t>a</m:t>
        </m:r>
        <m:r>
          <m:t>i</m:t>
        </m:r>
        <m:r>
          <m:t>n</m:t>
        </m:r>
        <m:r>
          <m:t>t</m:t>
        </m:r>
        <m:r>
          <m:rPr>
            <m:sty m:val="p"/>
          </m:rPr>
          <m:t>?</m:t>
        </m:r>
        <m:r>
          <m:rPr>
            <m:sty m:val="p"/>
          </m:rPr>
          <m:t>(</m:t>
        </m:r>
        <m:r>
          <m:t>A</m:t>
        </m:r>
        <m:r>
          <m:t>m</m:t>
        </m:r>
        <m:r>
          <m:t>y</m:t>
        </m:r>
        <m:r>
          <m:t>r</m:t>
        </m:r>
        <m:r>
          <m:t>e</m:t>
        </m:r>
        <m:r>
          <m:t>p</m:t>
        </m:r>
        <m:r>
          <m:t>o</m:t>
        </m:r>
        <m:r>
          <m:t>r</m:t>
        </m:r>
        <m:r>
          <m:t>t</m:t>
        </m:r>
        <m:r>
          <m:t>s</m:t>
        </m:r>
        <m:r>
          <m:t>o</m:t>
        </m:r>
        <m:r>
          <m:t>p</m:t>
        </m:r>
        <m:r>
          <m:t>s</m:t>
        </m:r>
        <m:r>
          <m:t>b</m:t>
        </m:r>
        <m:r>
          <m:t>o</m:t>
        </m:r>
        <m:r>
          <m:t>t</m:t>
        </m:r>
        <m:r>
          <m:t>t</m:t>
        </m:r>
        <m:r>
          <m:t>l</m:t>
        </m:r>
        <m:r>
          <m:t>e</m:t>
        </m:r>
        <m:r>
          <m:t>n</m:t>
        </m:r>
        <m:r>
          <m:t>e</m:t>
        </m:r>
        <m:r>
          <m:t>c</m:t>
        </m:r>
        <m:r>
          <m:t>k</m:t>
        </m:r>
        <m:r>
          <m:rPr>
            <m:sty m:val="p"/>
          </m:rPr>
          <m:t>)</m:t>
        </m:r>
        <m:r>
          <m:rPr>
            <m:sty m:val="p"/>
          </m:rPr>
          <m:t>−</m:t>
        </m:r>
        <m:r>
          <m:rPr>
            <m:sty m:val="p"/>
          </m:rPr>
          <m:t>*</m:t>
        </m:r>
        <m:r>
          <m:rPr>
            <m:sty m:val="p"/>
          </m:rPr>
          <m:t>*</m:t>
        </m:r>
        <m:r>
          <m:t>T</m:t>
        </m:r>
        <m:r>
          <m:t>h</m:t>
        </m:r>
        <m:r>
          <m:t>e</m:t>
        </m:r>
        <m:r>
          <m:t>W</m:t>
        </m:r>
        <m:r>
          <m:t>e</m:t>
        </m:r>
        <m:r>
          <m:t>e</m:t>
        </m:r>
        <m:r>
          <m:t>k</m:t>
        </m:r>
        <m:r>
          <m:t>l</m:t>
        </m:r>
        <m:r>
          <m:t>y</m:t>
        </m:r>
        <m:r>
          <m:t>S</m:t>
        </m:r>
        <m:r>
          <m:t>c</m:t>
        </m:r>
        <m:r>
          <m:t>o</m:t>
        </m:r>
        <m:r>
          <m:t>r</m:t>
        </m:r>
        <m:r>
          <m:t>e</m:t>
        </m:r>
        <m:r>
          <m:t>b</m:t>
        </m:r>
        <m:r>
          <m:t>o</m:t>
        </m:r>
        <m:r>
          <m:t>a</m:t>
        </m:r>
        <m:r>
          <m:t>r</m:t>
        </m:r>
        <m:r>
          <m:t>d</m:t>
        </m:r>
        <m:r>
          <m:rPr>
            <m:sty m:val="p"/>
          </m:rPr>
          <m:t>—</m:t>
        </m:r>
        <m:r>
          <m:t>t</m:t>
        </m:r>
        <m:r>
          <m:t>h</m:t>
        </m:r>
        <m:r>
          <m:t>r</m:t>
        </m:r>
        <m:r>
          <m:t>e</m:t>
        </m:r>
        <m:r>
          <m:t>e</m:t>
        </m:r>
        <m:r>
          <m:t>n</m:t>
        </m:r>
        <m:r>
          <m:t>u</m:t>
        </m:r>
        <m:r>
          <m:t>m</m:t>
        </m:r>
        <m:r>
          <m:t>b</m:t>
        </m:r>
        <m:r>
          <m:t>e</m:t>
        </m:r>
        <m:r>
          <m:t>r</m:t>
        </m:r>
        <m:r>
          <m:t>s</m:t>
        </m:r>
        <m:r>
          <m:t>o</m:t>
        </m:r>
        <m:r>
          <m:t>n</m:t>
        </m:r>
        <m:r>
          <m:t>l</m:t>
        </m:r>
        <m:r>
          <m:t>y</m:t>
        </m:r>
        <m:r>
          <m:rPr>
            <m:sty m:val="p"/>
          </m:rPr>
          <m:t>,</m:t>
        </m:r>
        <m:r>
          <m:t>p</m:t>
        </m:r>
        <m:r>
          <m:t>o</m:t>
        </m:r>
        <m:r>
          <m:t>s</m:t>
        </m:r>
        <m:r>
          <m:t>t</m:t>
        </m:r>
        <m:r>
          <m:t>e</m:t>
        </m:r>
        <m:r>
          <m:t>d</m:t>
        </m:r>
        <m:r>
          <m:t>b</m:t>
        </m:r>
        <m:r>
          <m:t>y</m:t>
        </m:r>
        <m:r>
          <m:t>T</m:t>
        </m:r>
        <m:r>
          <m:t>r</m:t>
        </m:r>
        <m:r>
          <m:t>a</m:t>
        </m:r>
        <m:r>
          <m:t>c</m:t>
        </m:r>
        <m:r>
          <m:t>y</m:t>
        </m:r>
        <m:r>
          <m:t>i</m:t>
        </m:r>
        <m:r>
          <m:t>n</m:t>
        </m:r>
        <m:r>
          <m:t>S</m:t>
        </m:r>
        <m:r>
          <m:t>l</m:t>
        </m:r>
        <m:r>
          <m:t>a</m:t>
        </m:r>
        <m:r>
          <m:t>c</m:t>
        </m:r>
        <m:r>
          <m:t>k</m:t>
        </m:r>
        <m:r>
          <m:t>b</m:t>
        </m:r>
        <m:r>
          <m:t>e</m:t>
        </m:r>
        <m:r>
          <m:t>f</m:t>
        </m:r>
        <m:r>
          <m:t>o</m:t>
        </m:r>
        <m:r>
          <m:t>r</m:t>
        </m:r>
        <m:r>
          <m:t>e</m:t>
        </m:r>
        <m:r>
          <m:t>t</m:t>
        </m:r>
        <m:r>
          <m:t>h</m:t>
        </m:r>
        <m:r>
          <m:t>e</m:t>
        </m:r>
        <m:r>
          <m:t>S</m:t>
        </m:r>
        <m:r>
          <m:t>i</m:t>
        </m:r>
        <m:r>
          <m:t>t</m:t>
        </m:r>
        <m:r>
          <m:rPr>
            <m:sty m:val="p"/>
          </m:rPr>
          <m:t>:</m:t>
        </m:r>
        <m:r>
          <m:rPr>
            <m:sty m:val="p"/>
          </m:rPr>
          <m:t>*</m:t>
        </m:r>
        <m:r>
          <m:rPr>
            <m:sty m:val="p"/>
          </m:rPr>
          <m:t>*</m:t>
        </m:r>
        <m:r>
          <m:t>1</m:t>
        </m:r>
        <m:r>
          <m:rPr>
            <m:sty m:val="p"/>
          </m:rPr>
          <m:t>.</m:t>
        </m:r>
        <m:r>
          <m:rPr>
            <m:sty m:val="p"/>
          </m:rPr>
          <m:t>*</m:t>
        </m:r>
        <m:r>
          <m:rPr>
            <m:sty m:val="p"/>
          </m:rPr>
          <m:t>*</m:t>
        </m:r>
        <m:r>
          <m:t>C</m:t>
        </m:r>
        <m:r>
          <m:t>a</m:t>
        </m:r>
        <m:r>
          <m:t>s</m:t>
        </m:r>
        <m:r>
          <m:t>h</m:t>
        </m:r>
        <m:r>
          <m:t>c</m:t>
        </m:r>
        <m:r>
          <m:t>o</m:t>
        </m:r>
        <m:r>
          <m:t>l</m:t>
        </m:r>
        <m:r>
          <m:t>l</m:t>
        </m:r>
        <m:r>
          <m:t>e</m:t>
        </m:r>
        <m:r>
          <m:t>c</m:t>
        </m:r>
        <m:r>
          <m:t>t</m:t>
        </m:r>
        <m:r>
          <m:t>e</m:t>
        </m:r>
        <m:r>
          <m:t>d</m:t>
        </m:r>
        <m:r>
          <m:t>t</m:t>
        </m:r>
        <m:r>
          <m:t>h</m:t>
        </m:r>
        <m:r>
          <m:t>i</m:t>
        </m:r>
        <m:r>
          <m:t>s</m:t>
        </m:r>
        <m:r>
          <m:t>w</m:t>
        </m:r>
        <m:r>
          <m:t>e</m:t>
        </m:r>
        <m:r>
          <m:t>e</m:t>
        </m:r>
        <m:r>
          <m:t>k</m:t>
        </m:r>
        <m:r>
          <m:rPr>
            <m:sty m:val="p"/>
          </m:rPr>
          <m:t>*</m:t>
        </m:r>
        <m:r>
          <m:rPr>
            <m:sty m:val="p"/>
          </m:rPr>
          <m:t>*</m:t>
        </m:r>
        <m:r>
          <m:rPr>
            <m:sty m:val="p"/>
          </m:rPr>
          <m:t>(</m:t>
        </m:r>
      </m:oMath>
      <w:r>
        <w:t xml:space="preserve">)</w:t>
      </w:r>
    </w:p>
    <w:p>
      <w:pPr>
        <w:pStyle w:val="Compact"/>
        <w:numPr>
          <w:ilvl w:val="1"/>
          <w:numId w:val="1008"/>
        </w:numPr>
      </w:pPr>
      <w:r>
        <w:rPr>
          <w:b/>
          <w:bCs/>
        </w:rPr>
        <w:t xml:space="preserve">Pipeline value, next 30 days</w:t>
      </w:r>
      <w:r>
        <w:t xml:space="preserve"> </w:t>
      </w:r>
      <w:r>
        <w:t xml:space="preserve">($ at probability-weighted)</w:t>
      </w:r>
    </w:p>
    <w:p>
      <w:pPr>
        <w:pStyle w:val="Compact"/>
        <w:numPr>
          <w:ilvl w:val="1"/>
          <w:numId w:val="1008"/>
        </w:numPr>
      </w:pPr>
      <w:r>
        <w:rPr>
          <w:b/>
          <w:bCs/>
        </w:rPr>
        <w:t xml:space="preserve">Confirmed events count</w:t>
      </w:r>
      <w:r>
        <w:t xml:space="preserve"> </w:t>
      </w:r>
      <w:r>
        <w:t xml:space="preserve">(signed deposits, booked dates)</w:t>
      </w:r>
    </w:p>
    <w:p>
      <w:pPr>
        <w:pStyle w:val="Compact"/>
        <w:numPr>
          <w:ilvl w:val="1"/>
          <w:numId w:val="1009"/>
        </w:numPr>
      </w:pPr>
      <w:r>
        <w:t xml:space="preserve">No dashboards. No complexity. If those three numbers move week over week, the business works. If they stall, the Sit becomes a recovery conversation.</w:t>
      </w:r>
    </w:p>
    <w:p>
      <w:pPr>
        <w:pStyle w:val="Compact"/>
        <w:numPr>
          <w:ilvl w:val="0"/>
          <w:numId w:val="1007"/>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7"/>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20"/>
    <w:bookmarkStart w:id="21" w:name="monthly"/>
    <w:p>
      <w:pPr>
        <w:pStyle w:val="Heading3"/>
      </w:pPr>
      <w:r>
        <w:t xml:space="preserve">Monthly</w:t>
      </w:r>
    </w:p>
    <w:p>
      <w:pPr>
        <w:pStyle w:val="Compact"/>
        <w:numPr>
          <w:ilvl w:val="0"/>
          <w:numId w:val="1010"/>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10"/>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10"/>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10"/>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1"/>
    <w:bookmarkEnd w:id="22"/>
    <w:bookmarkStart w:id="23"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11"/>
        </w:numPr>
      </w:pPr>
      <w:r>
        <w:t xml:space="preserve">Chase publishes more than</w:t>
      </w:r>
      <w:r>
        <w:t xml:space="preserve"> </w:t>
      </w:r>
      <w:r>
        <w:rPr>
          <w:b/>
          <w:bCs/>
        </w:rPr>
        <w:t xml:space="preserve">2 Magazine articles in a week</w:t>
      </w:r>
    </w:p>
    <w:p>
      <w:pPr>
        <w:pStyle w:val="Compact"/>
        <w:numPr>
          <w:ilvl w:val="0"/>
          <w:numId w:val="1011"/>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12"/>
        </w:numPr>
      </w:pPr>
      <w:r>
        <w:t xml:space="preserve">Chase identifies the task he’s stealing</w:t>
      </w:r>
    </w:p>
    <w:p>
      <w:pPr>
        <w:pStyle w:val="Compact"/>
        <w:numPr>
          <w:ilvl w:val="0"/>
          <w:numId w:val="1012"/>
        </w:numPr>
      </w:pPr>
      <w:r>
        <w:t xml:space="preserve">Records a 5-min Loom explaining intent</w:t>
      </w:r>
    </w:p>
    <w:p>
      <w:pPr>
        <w:pStyle w:val="Compact"/>
        <w:numPr>
          <w:ilvl w:val="0"/>
          <w:numId w:val="1012"/>
        </w:numPr>
      </w:pPr>
      <w:r>
        <w:t xml:space="preserve">Assigns it to Tracy or Amy in writing with a deadline</w:t>
      </w:r>
    </w:p>
    <w:p>
      <w:pPr>
        <w:pStyle w:val="Compact"/>
        <w:numPr>
          <w:ilvl w:val="0"/>
          <w:numId w:val="1012"/>
        </w:numPr>
      </w:pPr>
      <w:r>
        <w:rPr>
          <w:b/>
          <w:bCs/>
        </w:rPr>
        <w:t xml:space="preserve">Chase is forbidden from touching the task for 48 hours</w:t>
      </w:r>
    </w:p>
    <w:p>
      <w:pPr>
        <w:pStyle w:val="Compact"/>
        <w:numPr>
          <w:ilvl w:val="0"/>
          <w:numId w:val="1012"/>
        </w:numPr>
      </w:pPr>
      <w:r>
        <w:t xml:space="preserve">If it breaks, Patch or Delta Dawn fixes it — not Chase</w:t>
      </w:r>
    </w:p>
    <w:p>
      <w:pPr>
        <w:pStyle w:val="Compact"/>
        <w:numPr>
          <w:ilvl w:val="0"/>
          <w:numId w:val="1012"/>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3"/>
    <w:bookmarkStart w:id="24"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4"/>
    <w:bookmarkStart w:id="25"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13"/>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13"/>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13"/>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5"/>
    <w:bookmarkStart w:id="26"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 output-based survival.</w:t>
      </w:r>
      <w:r>
        <w:t xml:space="preserve"> </w:t>
      </w:r>
      <w:r>
        <w:t xml:space="preserve">Each agent must demonstrate</w:t>
      </w:r>
      <w:r>
        <w:t xml:space="preserve"> </w:t>
      </w:r>
      <w:r>
        <w:rPr>
          <w:b/>
          <w:bCs/>
        </w:rPr>
        <w:t xml:space="preserve">at least one shipped artifact per quarter that a partner did not have to rewrite.</w:t>
      </w:r>
      <w:r>
        <w:t xml:space="preserve"> </w:t>
      </w:r>
      <w:r>
        <w:t xml:space="preserve">Not</w:t>
      </w:r>
      <w:r>
        <w:t xml:space="preserve"> </w:t>
      </w:r>
      <w:r>
        <w:t xml:space="preserve">“generated content.”</w:t>
      </w:r>
      <w:r>
        <w:t xml:space="preserve"> </w:t>
      </w:r>
      <w:r>
        <w:t xml:space="preserve">Not</w:t>
      </w:r>
      <w:r>
        <w:t xml:space="preserve"> </w:t>
      </w:r>
      <w:r>
        <w:t xml:space="preserve">“drafted a doc.”</w:t>
      </w:r>
      <w:r>
        <w:t xml:space="preserve"> </w:t>
      </w:r>
      <w:r>
        <w:t xml:space="preserve">One artifact that went live without human intervention beyond approval. Two consecutive failed quarters = deprecate the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Agent</w:t>
            </w:r>
          </w:p>
        </w:tc>
        <w:tc>
          <w:tcPr/>
          <w:p>
            <w:pPr>
              <w:pStyle w:val="Compact"/>
            </w:pPr>
            <w:r>
              <w:t xml:space="preserve">Q1 Pass criteria (by July 31, 2026)</w:t>
            </w:r>
          </w:p>
        </w:tc>
      </w:tr>
      <w:tr>
        <w:tc>
          <w:tcPr/>
          <w:p>
            <w:pPr>
              <w:pStyle w:val="Compact"/>
            </w:pPr>
            <w:r>
              <w:rPr>
                <w:b/>
                <w:bCs/>
              </w:rPr>
              <w:t xml:space="preserve">Cos</w:t>
            </w:r>
          </w:p>
        </w:tc>
        <w:tc>
          <w:tcPr/>
          <w:p>
            <w:pPr>
              <w:pStyle w:val="Compact"/>
            </w:pPr>
            <w:r>
              <w:t xml:space="preserve">Shipped the 90-day plan + at least one partner-facing brief without Chase rewrite</w:t>
            </w:r>
          </w:p>
        </w:tc>
      </w:tr>
      <w:tr>
        <w:tc>
          <w:tcPr/>
          <w:p>
            <w:pPr>
              <w:pStyle w:val="Compact"/>
            </w:pPr>
            <w:r>
              <w:rPr>
                <w:b/>
                <w:bCs/>
              </w:rPr>
              <w:t xml:space="preserve">Patch</w:t>
            </w:r>
          </w:p>
        </w:tc>
        <w:tc>
          <w:tcPr/>
          <w:p>
            <w:pPr>
              <w:pStyle w:val="Compact"/>
            </w:pPr>
            <w:r>
              <w:t xml:space="preserve">Zero production bugs attributed to untested deploys; all infra alerts resolved without Chase intervention</w:t>
            </w:r>
          </w:p>
        </w:tc>
      </w:tr>
      <w:tr>
        <w:tc>
          <w:tcPr/>
          <w:p>
            <w:pPr>
              <w:pStyle w:val="Compact"/>
            </w:pPr>
            <w:r>
              <w:rPr>
                <w:b/>
                <w:bCs/>
              </w:rPr>
              <w:t xml:space="preserve">Claude Design 2</w:t>
            </w:r>
          </w:p>
        </w:tc>
        <w:tc>
          <w:tcPr/>
          <w:p>
            <w:pPr>
              <w:pStyle w:val="Compact"/>
            </w:pPr>
            <w:r>
              <w:t xml:space="preserve">Design system adopted by ≥2 brands; no</w:t>
            </w:r>
            <w:r>
              <w:t xml:space="preserve"> </w:t>
            </w:r>
            <w:r>
              <w:t xml:space="preserve">“I’ll just tweak this in Figma”</w:t>
            </w:r>
            <w:r>
              <w:t xml:space="preserve"> </w:t>
            </w:r>
            <w:r>
              <w:t xml:space="preserve">from Chase</w:t>
            </w:r>
          </w:p>
        </w:tc>
      </w:tr>
      <w:tr>
        <w:tc>
          <w:tcPr/>
          <w:p>
            <w:pPr>
              <w:pStyle w:val="Compact"/>
            </w:pPr>
            <w:r>
              <w:rPr>
                <w:b/>
                <w:bCs/>
              </w:rPr>
              <w:t xml:space="preserve">Delta Dawn</w:t>
            </w:r>
          </w:p>
        </w:tc>
        <w:tc>
          <w:tcPr/>
          <w:p>
            <w:pPr>
              <w:pStyle w:val="Compact"/>
            </w:pPr>
            <w:r>
              <w:t xml:space="preserve">Tracy + Amy onboarded to Sanity without Chase support tickets; monthly</w:t>
            </w:r>
            <w:r>
              <w:t xml:space="preserve"> </w:t>
            </w:r>
            <w:r>
              <w:t xml:space="preserve">“what shipped”</w:t>
            </w:r>
            <w:r>
              <w:t xml:space="preserve"> </w:t>
            </w:r>
            <w:r>
              <w:t xml:space="preserve">report generated</w:t>
            </w:r>
          </w:p>
        </w:tc>
      </w:tr>
      <w:tr>
        <w:tc>
          <w:tcPr/>
          <w:p>
            <w:pPr>
              <w:pStyle w:val="Compact"/>
            </w:pPr>
            <w:r>
              <w:rPr>
                <w:b/>
                <w:bCs/>
              </w:rPr>
              <w:t xml:space="preserve">Gemini batches</w:t>
            </w:r>
          </w:p>
        </w:tc>
        <w:tc>
          <w:tcPr/>
          <w:p>
            <w:pPr>
              <w:pStyle w:val="Compact"/>
            </w:pPr>
            <w:r>
              <w:t xml:space="preserve">≥30K tokens of content generated AND &gt;50% published with Tracy doing only edit-not-rewrite</w:t>
            </w:r>
          </w:p>
        </w:tc>
      </w:tr>
    </w:tbl>
    <w:p>
      <w:pPr>
        <w:pStyle w:val="BodyText"/>
      </w:pPr>
      <w:r>
        <w:t xml:space="preserve">The roster is a tool, not a team. Treat it like software: ship or deprecate.</w:t>
      </w:r>
    </w:p>
    <w:p>
      <w:r>
        <w:pict>
          <v:rect style="width:0;height:1.5pt" o:hralign="center" o:hrstd="t" o:hr="t"/>
        </w:pict>
      </w:r>
    </w:p>
    <w:bookmarkEnd w:id="26"/>
    <w:bookmarkStart w:id="32"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7" w:name="whats-truly-only-chase"/>
    <w:p>
      <w:pPr>
        <w:pStyle w:val="Heading3"/>
      </w:pPr>
      <w:r>
        <w:t xml:space="preserve">What’s truly only-Chase</w:t>
      </w:r>
    </w:p>
    <w:p>
      <w:pPr>
        <w:pStyle w:val="Compact"/>
        <w:numPr>
          <w:ilvl w:val="0"/>
          <w:numId w:val="1014"/>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4"/>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4"/>
        </w:numPr>
      </w:pPr>
      <w:r>
        <w:rPr>
          <w:b/>
          <w:bCs/>
        </w:rPr>
        <w:t xml:space="preserve">Architecture decisions</w:t>
      </w:r>
      <w:r>
        <w:t xml:space="preserve"> </w:t>
      </w:r>
      <w:r>
        <w:t xml:space="preserve">— multi-tenant isolation, security, data model.</w:t>
      </w:r>
    </w:p>
    <w:p>
      <w:pPr>
        <w:pStyle w:val="Compact"/>
        <w:numPr>
          <w:ilvl w:val="0"/>
          <w:numId w:val="1014"/>
        </w:numPr>
      </w:pPr>
      <w:r>
        <w:rPr>
          <w:b/>
          <w:bCs/>
        </w:rPr>
        <w:t xml:space="preserve">Equity / JV / legal structure</w:t>
      </w:r>
      <w:r>
        <w:t xml:space="preserve"> </w:t>
      </w:r>
      <w:r>
        <w:t xml:space="preserve">— one-third frame, but Bearsville and contributor calls are his signature.</w:t>
      </w:r>
    </w:p>
    <w:bookmarkEnd w:id="27"/>
    <w:bookmarkStart w:id="28"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8"/>
    <w:bookmarkStart w:id="29"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9"/>
    <w:bookmarkStart w:id="30" w:name="daily-structure-revised-for-chase"/>
    <w:p>
      <w:pPr>
        <w:pStyle w:val="Heading3"/>
      </w:pPr>
      <w:r>
        <w:t xml:space="preserve">Daily structure (revised for Chase)</w:t>
      </w:r>
    </w:p>
    <w:p>
      <w:pPr>
        <w:pStyle w:val="Compact"/>
        <w:numPr>
          <w:ilvl w:val="0"/>
          <w:numId w:val="1015"/>
        </w:numPr>
      </w:pPr>
      <w:r>
        <w:rPr>
          <w:b/>
          <w:bCs/>
        </w:rPr>
        <w:t xml:space="preserve">07:30–08:30</w:t>
      </w:r>
      <w:r>
        <w:t xml:space="preserve"> </w:t>
      </w:r>
      <w:r>
        <w:t xml:space="preserve">— Cos digest + one Slack message naming today’s constraint</w:t>
      </w:r>
    </w:p>
    <w:p>
      <w:pPr>
        <w:pStyle w:val="Compact"/>
        <w:numPr>
          <w:ilvl w:val="0"/>
          <w:numId w:val="1015"/>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6"/>
        </w:numPr>
      </w:pPr>
      <w:r>
        <w:rPr>
          <w:b/>
          <w:bCs/>
        </w:rPr>
        <w:t xml:space="preserve">Mon / Wed / Fri:</w:t>
      </w:r>
      <w:r>
        <w:t xml:space="preserve"> </w:t>
      </w:r>
      <w:r>
        <w:t xml:space="preserve">Shooting block (in studio, on location, or in post)</w:t>
      </w:r>
    </w:p>
    <w:p>
      <w:pPr>
        <w:pStyle w:val="Compact"/>
        <w:numPr>
          <w:ilvl w:val="1"/>
          <w:numId w:val="1016"/>
        </w:numPr>
      </w:pPr>
      <w:r>
        <w:rPr>
          <w:b/>
          <w:bCs/>
        </w:rPr>
        <w:t xml:space="preserve">Tue / Thu:</w:t>
      </w:r>
      <w:r>
        <w:t xml:space="preserve"> </w:t>
      </w:r>
      <w:r>
        <w:t xml:space="preserve">B2B sales work + strategic-partner outreach + architecture review</w:t>
      </w:r>
    </w:p>
    <w:p>
      <w:pPr>
        <w:pStyle w:val="Compact"/>
        <w:numPr>
          <w:ilvl w:val="0"/>
          <w:numId w:val="1015"/>
        </w:numPr>
      </w:pPr>
      <w:r>
        <w:rPr>
          <w:b/>
          <w:bCs/>
        </w:rPr>
        <w:t xml:space="preserve">12:00–13:00</w:t>
      </w:r>
      <w:r>
        <w:t xml:space="preserve"> </w:t>
      </w:r>
      <w:r>
        <w:t xml:space="preserve">— Walk + lunch, no screens</w:t>
      </w:r>
    </w:p>
    <w:p>
      <w:pPr>
        <w:pStyle w:val="Compact"/>
        <w:numPr>
          <w:ilvl w:val="0"/>
          <w:numId w:val="1015"/>
        </w:numPr>
      </w:pPr>
      <w:r>
        <w:rPr>
          <w:b/>
          <w:bCs/>
        </w:rPr>
        <w:t xml:space="preserve">13:00–17:00</w:t>
      </w:r>
      <w:r>
        <w:t xml:space="preserve"> </w:t>
      </w:r>
      <w:r>
        <w:t xml:space="preserve">— Mixed (shoot continuation, NY meetings, Bearsville calls, photography post)</w:t>
      </w:r>
    </w:p>
    <w:p>
      <w:pPr>
        <w:pStyle w:val="Compact"/>
        <w:numPr>
          <w:ilvl w:val="0"/>
          <w:numId w:val="1015"/>
        </w:numPr>
      </w:pPr>
      <w:r>
        <w:rPr>
          <w:b/>
          <w:bCs/>
        </w:rPr>
        <w:t xml:space="preserve">18:00–18:15</w:t>
      </w:r>
      <w:r>
        <w:t xml:space="preserve"> </w:t>
      </w:r>
      <w:r>
        <w:t xml:space="preserve">— Voice memo to Delta Dawn</w:t>
      </w:r>
    </w:p>
    <w:bookmarkEnd w:id="30"/>
    <w:bookmarkStart w:id="31"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1"/>
    <w:bookmarkEnd w:id="32"/>
    <w:bookmarkStart w:id="36"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3"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3"/>
    <w:bookmarkStart w:id="34" w:name="Xb1833557b7ed7c8529f11dcaf521d1f40ef8130"/>
    <w:p>
      <w:pPr>
        <w:pStyle w:val="Heading3"/>
      </w:pPr>
      <w:r>
        <w:t xml:space="preserve">B. Event Bus three-cascade activation (Cos, Weeks 2, 3, 5 — ~3 days total)</w:t>
      </w:r>
    </w:p>
    <w:p>
      <w:pPr>
        <w:pStyle w:val="Compact"/>
        <w:numPr>
          <w:ilvl w:val="0"/>
          <w:numId w:val="1017"/>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7"/>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7"/>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4"/>
    <w:bookmarkStart w:id="35"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5"/>
    <w:bookmarkEnd w:id="36"/>
    <w:bookmarkStart w:id="40"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7" w:name="tier-1-call-this-week"/>
    <w:p>
      <w:pPr>
        <w:pStyle w:val="Heading3"/>
      </w:pPr>
      <w:r>
        <w:t xml:space="preserve">Tier 1 — Call this week</w:t>
      </w:r>
    </w:p>
    <w:p>
      <w:pPr>
        <w:pStyle w:val="Compact"/>
        <w:numPr>
          <w:ilvl w:val="0"/>
          <w:numId w:val="1018"/>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8"/>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8"/>
        </w:numPr>
      </w:pPr>
      <w:r>
        <w:rPr>
          <w:b/>
          <w:bCs/>
        </w:rPr>
        <w:t xml:space="preserve">Kammie Carpenter</w:t>
      </w:r>
      <w:r>
        <w:t xml:space="preserve"> </w:t>
      </w:r>
      <w:r>
        <w:t xml:space="preserve">— CSO, Visit Mississippi — 601-359-3599 — state-level B2B sales</w:t>
      </w:r>
    </w:p>
    <w:p>
      <w:pPr>
        <w:pStyle w:val="Compact"/>
        <w:numPr>
          <w:ilvl w:val="0"/>
          <w:numId w:val="1018"/>
        </w:numPr>
      </w:pPr>
      <w:r>
        <w:rPr>
          <w:b/>
          <w:bCs/>
        </w:rPr>
        <w:t xml:space="preserve">Paul Green Realty</w:t>
      </w:r>
      <w:r>
        <w:t xml:space="preserve"> </w:t>
      </w:r>
      <w:r>
        <w:t xml:space="preserve">— Natchez 5-agent pilot target</w:t>
      </w:r>
    </w:p>
    <w:bookmarkEnd w:id="37"/>
    <w:bookmarkStart w:id="38" w:name="tier-2-call-within-30-days"/>
    <w:p>
      <w:pPr>
        <w:pStyle w:val="Heading3"/>
      </w:pPr>
      <w:r>
        <w:t xml:space="preserve">Tier 2 — Call within 30 days</w:t>
      </w:r>
    </w:p>
    <w:p>
      <w:pPr>
        <w:pStyle w:val="Compact"/>
        <w:numPr>
          <w:ilvl w:val="0"/>
          <w:numId w:val="1019"/>
        </w:numPr>
      </w:pPr>
      <w:r>
        <w:rPr>
          <w:b/>
          <w:bCs/>
        </w:rPr>
        <w:t xml:space="preserve">Sarah Lindsey Laukhuff</w:t>
      </w:r>
      <w:r>
        <w:t xml:space="preserve"> </w:t>
      </w:r>
      <w:r>
        <w:t xml:space="preserve">— TMAC Lodging Chair — connects to other lodging operators for package deals</w:t>
      </w:r>
    </w:p>
    <w:p>
      <w:pPr>
        <w:pStyle w:val="Compact"/>
        <w:numPr>
          <w:ilvl w:val="0"/>
          <w:numId w:val="1019"/>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9"/>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9"/>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9"/>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9"/>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9"/>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9"/>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9"/>
        </w:numPr>
      </w:pPr>
      <w:r>
        <w:rPr>
          <w:b/>
          <w:bCs/>
        </w:rPr>
        <w:t xml:space="preserve">Downtown Natchez Alliance</w:t>
      </w:r>
      <w:r>
        <w:t xml:space="preserve"> </w:t>
      </w:r>
      <w:r>
        <w:t xml:space="preserve">— leadership transition window right now = opportunity for practical operators with execution capacity</w:t>
      </w:r>
    </w:p>
    <w:bookmarkEnd w:id="38"/>
    <w:bookmarkStart w:id="39" w:name="tier-3-call-within-60-days"/>
    <w:p>
      <w:pPr>
        <w:pStyle w:val="Heading3"/>
      </w:pPr>
      <w:r>
        <w:t xml:space="preserve">Tier 3 — Call within 60 days</w:t>
      </w:r>
    </w:p>
    <w:p>
      <w:pPr>
        <w:pStyle w:val="Compact"/>
        <w:numPr>
          <w:ilvl w:val="0"/>
          <w:numId w:val="1020"/>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20"/>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20"/>
        </w:numPr>
      </w:pPr>
      <w:r>
        <w:rPr>
          <w:b/>
          <w:bCs/>
        </w:rPr>
        <w:t xml:space="preserve">Mississippi Main Street Association</w:t>
      </w:r>
      <w:r>
        <w:t xml:space="preserve"> </w:t>
      </w:r>
      <w:r>
        <w:t xml:space="preserve">— directly aligned with downtown revitalization</w:t>
      </w:r>
    </w:p>
    <w:p>
      <w:pPr>
        <w:pStyle w:val="Compact"/>
        <w:numPr>
          <w:ilvl w:val="0"/>
          <w:numId w:val="1020"/>
        </w:numPr>
      </w:pPr>
      <w:r>
        <w:rPr>
          <w:b/>
          <w:bCs/>
        </w:rPr>
        <w:t xml:space="preserve">Natchez Inc.</w:t>
      </w:r>
      <w:r>
        <w:t xml:space="preserve"> </w:t>
      </w:r>
      <w:r>
        <w:t xml:space="preserve">— economic-development support; civic framing</w:t>
      </w:r>
    </w:p>
    <w:p>
      <w:pPr>
        <w:pStyle w:val="Compact"/>
        <w:numPr>
          <w:ilvl w:val="0"/>
          <w:numId w:val="1020"/>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9"/>
    <w:bookmarkEnd w:id="40"/>
    <w:bookmarkStart w:id="44" w:name="playbooks-adopted"/>
    <w:p>
      <w:pPr>
        <w:pStyle w:val="Heading2"/>
      </w:pPr>
      <w:r>
        <w:t xml:space="preserve">13 — Playbooks Adopted</w:t>
      </w:r>
    </w:p>
    <w:bookmarkStart w:id="41"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1"/>
    <w:bookmarkStart w:id="42"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2"/>
    <w:bookmarkStart w:id="43"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3"/>
    <w:bookmarkEnd w:id="44"/>
    <w:bookmarkStart w:id="45" w:name="Xc92e00dc93e362466f43de758ffb4eddc92d262"/>
    <w:p>
      <w:pPr>
        <w:pStyle w:val="Heading2"/>
      </w:pPr>
      <w:r>
        <w:t xml:space="preserve">14 — The 13 Things We Explicitly DO NOT Build in Y1</w:t>
      </w:r>
    </w:p>
    <w:p>
      <w:pPr>
        <w:pStyle w:val="Compact"/>
        <w:numPr>
          <w:ilvl w:val="0"/>
          <w:numId w:val="1021"/>
        </w:numPr>
      </w:pPr>
      <w:r>
        <w:t xml:space="preserve">Standalone DSD product (dead — already retired)</w:t>
      </w:r>
    </w:p>
    <w:p>
      <w:pPr>
        <w:pStyle w:val="Compact"/>
        <w:numPr>
          <w:ilvl w:val="0"/>
          <w:numId w:val="1021"/>
        </w:numPr>
      </w:pPr>
      <w:r>
        <w:t xml:space="preserve">Tenant CLI</w:t>
      </w:r>
    </w:p>
    <w:p>
      <w:pPr>
        <w:pStyle w:val="Compact"/>
        <w:numPr>
          <w:ilvl w:val="0"/>
          <w:numId w:val="1021"/>
        </w:numPr>
      </w:pPr>
      <w:r>
        <w:t xml:space="preserve">Per-tenant GCS buckets</w:t>
      </w:r>
    </w:p>
    <w:p>
      <w:pPr>
        <w:pStyle w:val="Compact"/>
        <w:numPr>
          <w:ilvl w:val="0"/>
          <w:numId w:val="1021"/>
        </w:numPr>
      </w:pPr>
      <w:r>
        <w:t xml:space="preserve">PgBoss activation</w:t>
      </w:r>
    </w:p>
    <w:p>
      <w:pPr>
        <w:pStyle w:val="Compact"/>
        <w:numPr>
          <w:ilvl w:val="0"/>
          <w:numId w:val="1021"/>
        </w:numPr>
      </w:pPr>
      <w:r>
        <w:t xml:space="preserve">AI Inn concierge</w:t>
      </w:r>
    </w:p>
    <w:p>
      <w:pPr>
        <w:pStyle w:val="Compact"/>
        <w:numPr>
          <w:ilvl w:val="0"/>
          <w:numId w:val="1021"/>
        </w:numPr>
      </w:pPr>
      <w:r>
        <w:t xml:space="preserve">Records-of-the-Month subscription</w:t>
      </w:r>
    </w:p>
    <w:p>
      <w:pPr>
        <w:pStyle w:val="Compact"/>
        <w:numPr>
          <w:ilvl w:val="0"/>
          <w:numId w:val="1021"/>
        </w:numPr>
      </w:pPr>
      <w:r>
        <w:t xml:space="preserve">Interactive corridor map</w:t>
      </w:r>
    </w:p>
    <w:p>
      <w:pPr>
        <w:pStyle w:val="Compact"/>
        <w:numPr>
          <w:ilvl w:val="0"/>
          <w:numId w:val="1021"/>
        </w:numPr>
      </w:pPr>
      <w:r>
        <w:t xml:space="preserve">Stripe Connect performer payouts</w:t>
      </w:r>
    </w:p>
    <w:p>
      <w:pPr>
        <w:pStyle w:val="Compact"/>
        <w:numPr>
          <w:ilvl w:val="0"/>
          <w:numId w:val="1021"/>
        </w:numPr>
      </w:pPr>
      <w:r>
        <w:t xml:space="preserve">Magic-link auth on /account/subscriptions</w:t>
      </w:r>
    </w:p>
    <w:p>
      <w:pPr>
        <w:pStyle w:val="Compact"/>
        <w:numPr>
          <w:ilvl w:val="0"/>
          <w:numId w:val="1021"/>
        </w:numPr>
      </w:pPr>
      <w:r>
        <w:t xml:space="preserve">Jest/automated test scaffolding</w:t>
      </w:r>
    </w:p>
    <w:p>
      <w:pPr>
        <w:pStyle w:val="Compact"/>
        <w:numPr>
          <w:ilvl w:val="0"/>
          <w:numId w:val="1021"/>
        </w:numPr>
      </w:pPr>
      <w:r>
        <w:t xml:space="preserve">Touring as a Y1 revenue target (Amy still plays — just not a revenue line)</w:t>
      </w:r>
    </w:p>
    <w:p>
      <w:pPr>
        <w:pStyle w:val="Compact"/>
        <w:numPr>
          <w:ilvl w:val="0"/>
          <w:numId w:val="1021"/>
        </w:numPr>
      </w:pPr>
      <w:r>
        <w:t xml:space="preserve">Magazine sponsorship as a Y1 revenue target (take inbound, do not chase)</w:t>
      </w:r>
    </w:p>
    <w:p>
      <w:pPr>
        <w:pStyle w:val="Compact"/>
        <w:numPr>
          <w:ilvl w:val="0"/>
          <w:numId w:val="1021"/>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5"/>
    <w:bookmarkStart w:id="46" w:name="the-three-sacrifices-were-making"/>
    <w:p>
      <w:pPr>
        <w:pStyle w:val="Heading2"/>
      </w:pPr>
      <w:r>
        <w:t xml:space="preserve">15 — The Three Sacrifices We’re Making</w:t>
      </w:r>
    </w:p>
    <w:p>
      <w:pPr>
        <w:pStyle w:val="Compact"/>
        <w:numPr>
          <w:ilvl w:val="0"/>
          <w:numId w:val="1022"/>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22"/>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22"/>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6"/>
    <w:bookmarkStart w:id="47" w:name="the-probability-commitment"/>
    <w:p>
      <w:pPr>
        <w:pStyle w:val="Heading2"/>
      </w:pPr>
      <w:r>
        <w:t xml:space="preserve">16 — The Probability Commitment</w:t>
      </w:r>
    </w:p>
    <w:p>
      <w:pPr>
        <w:pStyle w:val="FirstParagraph"/>
      </w:pPr>
      <w:r>
        <w:rPr>
          <w:b/>
          <w:bCs/>
        </w:rPr>
        <w:t xml:space="preserve">If we execute this 90-day plan as written, probability of hitting $250k Y1 = 65%.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7"/>
    <w:bookmarkStart w:id="48" w:name="Xf372cd38405414ee4573823a25a8d0dfe42365b"/>
    <w:p>
      <w:pPr>
        <w:pStyle w:val="Heading2"/>
      </w:pPr>
      <w:r>
        <w:t xml:space="preserve">17 — What Tomorrow’s Onboarding Says (the one paragraph)</w:t>
      </w:r>
    </w:p>
    <w:p>
      <w:pPr>
        <w:pStyle w:val="FirstParagraph"/>
      </w:pPr>
      <w:r>
        <w:t xml:space="preserve">The next ninety days, we run one play. Tracy sells the wedding and private-retreat package and carries biz dev across the ecosystem. Chase closes two B2B Directory engagements — Vicki Wolpert in Woodstock and Paul Green in Natchez. Amy runs the Inn and plays as Arrie Aslin. We hire a part-time Inn ops manager so none of us is buried in same-week operations.</w:t>
      </w:r>
    </w:p>
    <w:p>
      <w:pPr>
        <w:pStyle w:val="BodyText"/>
      </w:pPr>
      <w:r>
        <w:t xml:space="preserve">Everything else — touring as a business, magazine ad sales, the record label, the radio station, the second region — moves because it’s who we are, not because we are hunting its revenue this year. If we execute this shape, we hit $250k for the fiscal year. The leading indicator is cumulative revenue at the end of July: $60k keeps us on pace.</w:t>
      </w:r>
    </w:p>
    <w:p>
      <w:pPr>
        <w:pStyle w:val="BodyText"/>
      </w:pPr>
      <w:r>
        <w:t xml:space="preserve">That’s the framing. Then walk them through the operational tools.</w:t>
      </w:r>
    </w:p>
    <w:p>
      <w:r>
        <w:pict>
          <v:rect style="width:0;height:1.5pt" o:hralign="center" o:hrstd="t" o:hr="t"/>
        </w:pict>
      </w:r>
    </w:p>
    <w:bookmarkEnd w:id="48"/>
    <w:bookmarkStart w:id="49" w:name="companion-documents"/>
    <w:p>
      <w:pPr>
        <w:pStyle w:val="Heading2"/>
      </w:pPr>
      <w:r>
        <w:t xml:space="preserve">18 — Companion Documents</w:t>
      </w:r>
    </w:p>
    <w:p>
      <w:pPr>
        <w:pStyle w:val="Compact"/>
        <w:numPr>
          <w:ilvl w:val="0"/>
          <w:numId w:val="1023"/>
        </w:numPr>
      </w:pPr>
      <w:r>
        <w:rPr>
          <w:rStyle w:val="VerbatimChar"/>
        </w:rPr>
        <w:t xml:space="preserve">docs/THE_THESIS.md</w:t>
      </w:r>
      <w:r>
        <w:t xml:space="preserve"> </w:t>
      </w:r>
      <w:r>
        <w:t xml:space="preserve">— the WHAT we are; this doc is the WHAT WE DO</w:t>
      </w:r>
    </w:p>
    <w:p>
      <w:pPr>
        <w:pStyle w:val="Compact"/>
        <w:numPr>
          <w:ilvl w:val="0"/>
          <w:numId w:val="1023"/>
        </w:numPr>
      </w:pPr>
      <w:r>
        <w:rPr>
          <w:rStyle w:val="VerbatimChar"/>
        </w:rPr>
        <w:t xml:space="preserve">docs/THE_THESIS_MINDMAP.md</w:t>
      </w:r>
      <w:r>
        <w:t xml:space="preserve"> </w:t>
      </w:r>
      <w:r>
        <w:t xml:space="preserve">— visual confirmation map</w:t>
      </w:r>
    </w:p>
    <w:p>
      <w:pPr>
        <w:pStyle w:val="Compact"/>
        <w:numPr>
          <w:ilvl w:val="0"/>
          <w:numId w:val="1023"/>
        </w:numPr>
      </w:pPr>
      <w:r>
        <w:rPr>
          <w:rStyle w:val="VerbatimChar"/>
        </w:rPr>
        <w:t xml:space="preserve">docs/onboarding-2026-04-20/02-tracy-amy-operator-manual.md</w:t>
      </w:r>
      <w:r>
        <w:t xml:space="preserve"> </w:t>
      </w:r>
      <w:r>
        <w:t xml:space="preserve">— daily reference for Tracy + Amy</w:t>
      </w:r>
    </w:p>
    <w:p>
      <w:pPr>
        <w:pStyle w:val="Compact"/>
        <w:numPr>
          <w:ilvl w:val="0"/>
          <w:numId w:val="1023"/>
        </w:numPr>
      </w:pPr>
      <w:r>
        <w:rPr>
          <w:rStyle w:val="VerbatimChar"/>
        </w:rPr>
        <w:t xml:space="preserve">docs/onboarding-2026-04-20/04-sanity-studio-cheat-sheet.md</w:t>
      </w:r>
      <w:r>
        <w:t xml:space="preserve"> </w:t>
      </w:r>
      <w:r>
        <w:t xml:space="preserve">— print + tape</w:t>
      </w:r>
    </w:p>
    <w:p>
      <w:pPr>
        <w:pStyle w:val="Compact"/>
        <w:numPr>
          <w:ilvl w:val="0"/>
          <w:numId w:val="1023"/>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2026-04-20T21:27:25Z</dcterms:created>
  <dcterms:modified xsi:type="dcterms:W3CDTF">2026-04-20T21:27:25Z</dcterms:modified>
</cp:coreProperties>
</file>

<file path=docProps/custom.xml><?xml version="1.0" encoding="utf-8"?>
<Properties xmlns="http://schemas.openxmlformats.org/officeDocument/2006/custom-properties" xmlns:vt="http://schemas.openxmlformats.org/officeDocument/2006/docPropsVTypes"/>
</file>