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the $330k Y1 baseline and comfortably above the $191k break-even floor.</w:t>
      </w:r>
    </w:p>
    <w:p>
      <w:pPr>
        <w:pStyle w:val="BodyText"/>
      </w:pPr>
      <w:r>
        <w:rPr>
          <w:b/>
          <w:bCs/>
        </w:rPr>
        <w:t xml:space="preserve">Probability of $330k Y1 baseline if executed as written:</w:t>
      </w:r>
      <w:r>
        <w:t xml:space="preserve"> </w:t>
      </w:r>
      <w:r>
        <w:t xml:space="preserve">~65% (external AI review framework, originally calibrated against the $250k framing that preceded the QuickBooks-grounded $191k floor). Probability of clearing the $191k floor is meaningfully higher (~85%).</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10"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bookmarkStart w:id="9" w:name="the-hard-rule-no-new-strategic-surfaces"/>
    <w:p>
      <w:pPr>
        <w:pStyle w:val="Heading3"/>
      </w:pPr>
      <w:r>
        <w:t xml:space="preserve">The Hard Rule: No New Strategic Surfaces</w:t>
      </w:r>
    </w:p>
    <w:p>
      <w:pPr>
        <w:pStyle w:val="FirstParagraph"/>
      </w:pPr>
      <w:r>
        <w:rPr>
          <w:b/>
          <w:bCs/>
        </w:rPr>
        <w:t xml:space="preserve">Until ONE of the following has happened, no new strategic surface gets opened. None.</w:t>
      </w:r>
    </w:p>
    <w:p>
      <w:pPr>
        <w:pStyle w:val="Compact"/>
        <w:numPr>
          <w:ilvl w:val="0"/>
          <w:numId w:val="1002"/>
        </w:numPr>
      </w:pPr>
      <w:r>
        <w:t xml:space="preserve">Event #1 is sold AND executed (deposit collected, weekend hosted)</w:t>
      </w:r>
    </w:p>
    <w:p>
      <w:pPr>
        <w:pStyle w:val="Compact"/>
        <w:numPr>
          <w:ilvl w:val="0"/>
          <w:numId w:val="1002"/>
        </w:numPr>
      </w:pPr>
      <w:r>
        <w:t xml:space="preserve">OR first B2B Directory pilot is signed (Vicki or Paul Green, paper signed, deposit invoiced)</w:t>
      </w:r>
    </w:p>
    <w:p>
      <w:pPr>
        <w:pStyle w:val="FirstParagraph"/>
      </w:pPr>
      <w:r>
        <w:t xml:space="preserve">What</w:t>
      </w:r>
      <w:r>
        <w:t xml:space="preserve"> </w:t>
      </w:r>
      <w:r>
        <w:t xml:space="preserve">“no new strategic surface”</w:t>
      </w:r>
      <w:r>
        <w:t xml:space="preserve"> </w:t>
      </w:r>
      <w:r>
        <w:t xml:space="preserve">means in practice:</w:t>
      </w:r>
      <w:r>
        <w:t xml:space="preserve"> </w:t>
      </w:r>
      <w:r>
        <w:t xml:space="preserve">- No new revenue line, no new partner relationship type, no new geographic expansion push</w:t>
      </w:r>
      <w:r>
        <w:t xml:space="preserve"> </w:t>
      </w:r>
      <w:r>
        <w:t xml:space="preserve">- No platform feature beyond the load-bearing tech exceptions in Section 11</w:t>
      </w:r>
      <w:r>
        <w:t xml:space="preserve"> </w:t>
      </w:r>
      <w:r>
        <w:t xml:space="preserve">- No new content category for Magazine</w:t>
      </w:r>
      <w:r>
        <w:t xml:space="preserve"> </w:t>
      </w:r>
      <w:r>
        <w:t xml:space="preserve">- No exploration of records subscription, AI concierge, or anything on the kill list</w:t>
      </w:r>
      <w:r>
        <w:t xml:space="preserve"> </w:t>
      </w:r>
      <w:r>
        <w:t xml:space="preserve">- Bearsville activation stays at the 10 hrs/week Chase cap and platform-handoff-to-Elijah work — no JV expansion negotiations</w:t>
      </w:r>
    </w:p>
    <w:p>
      <w:pPr>
        <w:pStyle w:val="BodyText"/>
      </w:pPr>
      <w:r>
        <w:rPr>
          <w:b/>
          <w:bCs/>
        </w:rPr>
        <w:t xml:space="preserve">Why:</w:t>
      </w:r>
      <w:r>
        <w:t xml:space="preserve"> </w:t>
      </w:r>
      <w:r>
        <w:t xml:space="preserve">New ideas creep in when the closed-loop work is hard. The plan only earns the right to expand once one closed loop has actually closed.</w:t>
      </w:r>
    </w:p>
    <w:p>
      <w:r>
        <w:pict>
          <v:rect style="width:0;height:1.5pt" o:hralign="center" o:hrstd="t" o:hr="t"/>
        </w:pict>
      </w:r>
    </w:p>
    <w:bookmarkEnd w:id="9"/>
    <w:bookmarkEnd w:id="10"/>
    <w:bookmarkStart w:id="13" w:name="X7175a465389be73912eb69b703c1332c67465be"/>
    <w:p>
      <w:pPr>
        <w:pStyle w:val="Heading2"/>
      </w:pPr>
      <w:r>
        <w:t xml:space="preserve">2 — Y1 Revenue Math (corrected — including photography re-cut 2026-04-19 evening)</w:t>
      </w:r>
    </w:p>
    <w:p>
      <w:pPr>
        <w:pStyle w:val="FirstParagraph"/>
      </w:pPr>
      <w:r>
        <w:rPr>
          <w:b/>
          <w:bCs/>
        </w:rPr>
        <w:t xml:space="preserve">Y1 financial ladder:</w:t>
      </w:r>
      <w:r>
        <w:t xml:space="preserve"> </w:t>
      </w:r>
      <w:r>
        <w:t xml:space="preserve">-</w:t>
      </w:r>
      <w:r>
        <w:t xml:space="preserve"> </w:t>
      </w:r>
      <w:r>
        <w:rPr>
          <w:b/>
          <w:bCs/>
        </w:rPr>
        <w:t xml:space="preserve">Gross ecosystem costs: $191k.</w:t>
      </w:r>
      <w:r>
        <w:t xml:space="preserve"> </w:t>
      </w:r>
      <w:r>
        <w:t xml:space="preserve">Itemized from QuickBooks — $125k Inn + $24k platform + $42k Chase housing/bills/living.</w:t>
      </w:r>
      <w:r>
        <w:t xml:space="preserve"> </w:t>
      </w:r>
      <w:r>
        <w:t xml:space="preserve">-</w:t>
      </w:r>
      <w:r>
        <w:t xml:space="preserve"> </w:t>
      </w:r>
      <w:r>
        <w:rPr>
          <w:b/>
          <w:bCs/>
        </w:rPr>
        <w:t xml:space="preserve">Less Chase’s Scan2Plan royalty: −$18k.</w:t>
      </w:r>
      <w:r>
        <w:t xml:space="preserve"> </w:t>
      </w:r>
      <w:r>
        <w:t xml:space="preserve">The 2% royalty retained from the dissolved S2PX partnership averages ~$1,500/mo of passive income. It lands regardless of what the ecosystem does, so it directly offsets the portion of Chase’s personal costs the ecosystem would otherwise have to cover.</w:t>
      </w:r>
      <w:r>
        <w:t xml:space="preserve"> </w:t>
      </w:r>
      <w:r>
        <w:t xml:space="preserve">-</w:t>
      </w:r>
      <w:r>
        <w:t xml:space="preserve"> </w:t>
      </w:r>
      <w:r>
        <w:rPr>
          <w:b/>
          <w:bCs/>
        </w:rPr>
        <w:t xml:space="preserve">Net break-even floor: $173k.</w:t>
      </w:r>
      <w:r>
        <w:t xml:space="preserve"> </w:t>
      </w:r>
      <w:r>
        <w:t xml:space="preserve">Revenue the ecosystem itself must generate for full coverage.</w:t>
      </w:r>
      <w:r>
        <w:t xml:space="preserve"> </w:t>
      </w:r>
      <w:r>
        <w:t xml:space="preserve">-</w:t>
      </w:r>
      <w:r>
        <w:t xml:space="preserve"> </w:t>
      </w:r>
      <w:r>
        <w:rPr>
          <w:b/>
          <w:bCs/>
        </w:rPr>
        <w:t xml:space="preserve">First profit milestone: $250k.</w:t>
      </w:r>
      <w:r>
        <w:t xml:space="preserve"> </w:t>
      </w:r>
      <w:r>
        <w:t xml:space="preserve">$77k above the net floor. First real margin — partners have cushion, reserves start accruing, the next interesting project becomes fundable.</w:t>
      </w:r>
      <w:r>
        <w:t xml:space="preserve"> </w:t>
      </w:r>
      <w:r>
        <w:t xml:space="preserve">-</w:t>
      </w:r>
      <w:r>
        <w:t xml:space="preserve"> </w:t>
      </w:r>
      <w:r>
        <w:rPr>
          <w:b/>
          <w:bCs/>
        </w:rPr>
        <w:t xml:space="preserve">Baseline target: $330k.</w:t>
      </w:r>
      <w:r>
        <w:t xml:space="preserve"> </w:t>
      </w:r>
      <w:r>
        <w:t xml:space="preserve">$157k of real profit above the net floor. The realistic Y1 shape.</w:t>
      </w:r>
      <w:r>
        <w:t xml:space="preserve"> </w:t>
      </w:r>
      <w:r>
        <w:t xml:space="preserve">-</w:t>
      </w:r>
      <w:r>
        <w:t xml:space="preserve"> </w:t>
      </w:r>
      <w:r>
        <w:rPr>
          <w:b/>
          <w:bCs/>
        </w:rPr>
        <w:t xml:space="preserve">Stretch: $390–395k.</w:t>
      </w:r>
      <w:r>
        <w:t xml:space="preserve"> </w:t>
      </w:r>
      <w:r>
        <w:t xml:space="preserve">Art sales + stock activation.</w:t>
      </w:r>
    </w:p>
    <w:p>
      <w:pPr>
        <w:pStyle w:val="BodyText"/>
      </w:pPr>
      <w:r>
        <w:rPr>
          <w:b/>
          <w:bCs/>
        </w:rPr>
        <w:t xml:space="preserve">Y1 actual goal:</w:t>
      </w:r>
      <w:r>
        <w:t xml:space="preserve"> </w:t>
      </w:r>
      <w:r>
        <w:t xml:space="preserve">real profit. We want to be profitable, not just at break-even. Above $173k, every dollar is real profit. $250k is the first waypoint that matters; $330k is the shape we work for.</w:t>
      </w:r>
    </w:p>
    <w:p>
      <w:pPr>
        <w:pStyle w:val="BodyText"/>
      </w:pPr>
      <w:r>
        <w:rPr>
          <w:b/>
          <w:bCs/>
        </w:rPr>
        <w:t xml:space="preserve">The ceiling is quality of life, not a revenue cap.</w:t>
      </w:r>
      <w:r>
        <w:t xml:space="preserve"> </w:t>
      </w:r>
      <w:r>
        <w:t xml:space="preserve">At the point where additional profit requires sacrificing the partners’ quality of life, we stop pushing harder. That line matters more than the next million dollars.</w:t>
      </w:r>
    </w:p>
    <w:p>
      <w:pPr>
        <w:pStyle w:val="BodyText"/>
      </w:pPr>
      <w:r>
        <w:t xml:space="preserve">The baseline $330k scenario below represents the realistic operating target — meaningfully profitable, without requiring the partners to grind. The $390-395k stretch is upside if the art-sales and stock photography lines activate. Both are inside the lifestyle ceiling.</w:t>
      </w:r>
    </w:p>
    <w:p>
      <w:pPr>
        <w:pStyle w:val="BodyText"/>
      </w:pPr>
      <w:r>
        <w:rPr>
          <w:b/>
          <w:bCs/>
        </w:rPr>
        <w:t xml:space="preserve">Where the revenue comes from (revised + expanded):</w:t>
      </w:r>
    </w:p>
    <w:bookmarkStart w:id="11"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$139k above the $191k break-even floor.</w:t>
            </w:r>
          </w:p>
        </w:tc>
      </w:tr>
    </w:tbl>
    <w:bookmarkEnd w:id="11"/>
    <w:bookmarkStart w:id="12"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originally set against a $250k threshold. The real break-even floor is now $191k. Probability of clearing the $191k floor is meaningfully higher (~85%). Probability of hitting the $330k baseline remains ~65%. The spirit of the plan changes accordingly — the goal isn’t surviving to a number, it’s choosing how much profit to generate above a floor we’re highly likely to clear.</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Q3 Transition Risk + Q2 Mitigations (Aug–Oct is the highest-coordination-risk window of Y1):</w:t>
      </w:r>
    </w:p>
    <w:p>
      <w:pPr>
        <w:pStyle w:val="BodyText"/>
      </w:pPr>
      <w:r>
        <w:t xml:space="preserve">Three simultaneous shifts hit in Q3: geographic (team moves NY → Natchez), revenue mix (photography pivots from NY commissions to Deep South commissions + stock + art), operational (Inn enters Oct–Mar peak season). To not arrive at Aug 1 starting from zero, the following Q2-side prep is folded into the weekly grid above:</w:t>
      </w:r>
    </w:p>
    <w:p>
      <w:pPr>
        <w:pStyle w:val="Compact"/>
        <w:numPr>
          <w:ilvl w:val="0"/>
          <w:numId w:val="1003"/>
        </w:numPr>
      </w:pPr>
      <w:r>
        <w:rPr>
          <w:b/>
          <w:bCs/>
        </w:rPr>
        <w:t xml:space="preserve">By August 1 (end of Week 13, falls just outside this 90-day window):</w:t>
      </w:r>
      <w:r>
        <w:t xml:space="preserve"> </w:t>
      </w:r>
      <w:r>
        <w:t xml:space="preserve">Tracy has 2–3 Deep South photography prospects warmed — not closed, but in real conversation — so September isn’t starting cold.</w:t>
      </w:r>
      <w:r>
        <w:t xml:space="preserve"> </w:t>
      </w:r>
      <w:r>
        <w:rPr>
          <w:b/>
          <w:bCs/>
        </w:rPr>
        <w:t xml:space="preserve">Embedded in:</w:t>
      </w:r>
      <w:r>
        <w:t xml:space="preserve"> </w:t>
      </w:r>
      <w:r>
        <w:t xml:space="preserve">Tracy’s Tuesday/Thursday BizDev hours throughout June + July include Deep South photography outreach alongside Vicki/Paul Green outreach.</w:t>
      </w:r>
    </w:p>
    <w:p>
      <w:pPr>
        <w:pStyle w:val="Compact"/>
        <w:numPr>
          <w:ilvl w:val="0"/>
          <w:numId w:val="1003"/>
        </w:numPr>
      </w:pPr>
      <w:r>
        <w:rPr>
          <w:b/>
          <w:bCs/>
        </w:rPr>
        <w:t xml:space="preserve">By September 1:</w:t>
      </w:r>
      <w:r>
        <w:t xml:space="preserve"> </w:t>
      </w:r>
      <w:r>
        <w:t xml:space="preserve">Inn fall marketing must be live + bookings already in for Oct/Nov. </w:t>
      </w:r>
      <w:r>
        <w:rPr>
          <w:b/>
          <w:bCs/>
        </w:rPr>
        <w:t xml:space="preserve">Embedded in:</w:t>
      </w:r>
      <w:r>
        <w:t xml:space="preserve"> </w:t>
      </w:r>
      <w:r>
        <w:t xml:space="preserve">Magazine pipeline (3 Tracy-voice pieces by July 31) + wedding package landing page (Week 1) + Visit Natchez relationship (Week 1 outreach to Lynsey Gilbert) + booking package outreach to wedding planners (Weeks 7-10).</w:t>
      </w:r>
    </w:p>
    <w:p>
      <w:pPr>
        <w:pStyle w:val="Compact"/>
        <w:numPr>
          <w:ilvl w:val="0"/>
          <w:numId w:val="1003"/>
        </w:numPr>
      </w:pPr>
      <w:r>
        <w:rPr>
          <w:b/>
          <w:bCs/>
        </w:rPr>
        <w:t xml:space="preserve">By September 15:</w:t>
      </w:r>
      <w:r>
        <w:t xml:space="preserve"> </w:t>
      </w:r>
      <w:r>
        <w:t xml:space="preserve">Bearsville platform handoff to Elijah + Miles complete so Chase isn’t debugging Northern infrastructure while prepping Southern peak season.</w:t>
      </w:r>
      <w:r>
        <w:t xml:space="preserve"> </w:t>
      </w:r>
      <w:r>
        <w:rPr>
          <w:b/>
          <w:bCs/>
        </w:rPr>
        <w:t xml:space="preserve">Embedded in:</w:t>
      </w:r>
      <w:r>
        <w:t xml:space="preserve"> </w:t>
      </w:r>
      <w:r>
        <w:t xml:space="preserve">Cos + Patch own the Bearsville platform setup during Q2; Chase caps at 10 hrs/week as already noted in Week 5 row.</w:t>
      </w:r>
    </w:p>
    <w:p>
      <w:pPr>
        <w:pStyle w:val="FirstParagraph"/>
      </w:pPr>
      <w:r>
        <w:t xml:space="preserve">A full Q3 risk map gets written at the Week 12 retrospective (July 28-31) when there’s real Q2 data to anchor it. Don’t pre-write it now — it’d be planning fiction.</w:t>
      </w:r>
    </w:p>
    <w:p>
      <w:pPr>
        <w:pStyle w:val="BodyText"/>
      </w:pPr>
      <w:r>
        <w:rPr>
          <w:b/>
          <w:bCs/>
        </w:rPr>
        <w:t xml:space="preserve">Y1 ecosystem break-even (QuickBooks reality, net of Scan2Plan royalty):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 (variable labor, scales with bookings)</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services ($1k/mo)</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Gross ecosystem costs</w:t>
            </w:r>
          </w:p>
        </w:tc>
        <w:tc>
          <w:tcPr/>
          <w:p>
            <w:pPr>
              <w:pStyle w:val="Compact"/>
            </w:pPr>
            <w:r>
              <w:rPr>
                <w:b/>
                <w:bCs/>
              </w:rPr>
              <w:t xml:space="preserve">$191,000</w:t>
            </w:r>
          </w:p>
        </w:tc>
      </w:tr>
      <w:tr>
        <w:tc>
          <w:tcPr/>
          <w:p>
            <w:pPr>
              <w:pStyle w:val="Compact"/>
            </w:pPr>
            <w:r>
              <w:t xml:space="preserve">Less: Chase’s 2% Scan2Plan royalty (~$1,500/mo+, passive income that offsets his draw on the ecosystem)</w:t>
            </w:r>
          </w:p>
        </w:tc>
        <w:tc>
          <w:tcPr/>
          <w:p>
            <w:pPr>
              <w:pStyle w:val="Compact"/>
            </w:pPr>
            <w:r>
              <w:rPr>
                <w:b/>
                <w:bCs/>
              </w:rPr>
              <w:t xml:space="preserve">− $18,000</w:t>
            </w:r>
          </w:p>
        </w:tc>
      </w:tr>
      <w:tr>
        <w:tc>
          <w:tcPr/>
          <w:p>
            <w:pPr>
              <w:pStyle w:val="Compact"/>
            </w:pPr>
            <w:r>
              <w:rPr>
                <w:b/>
                <w:bCs/>
              </w:rPr>
              <w:t xml:space="preserve">Net ecosystem break-even</w:t>
            </w:r>
          </w:p>
        </w:tc>
        <w:tc>
          <w:tcPr/>
          <w:p>
            <w:pPr>
              <w:pStyle w:val="Compact"/>
            </w:pPr>
            <w:r>
              <w:rPr>
                <w:b/>
                <w:bCs/>
              </w:rPr>
              <w:t xml:space="preserve">$173,000</w:t>
            </w:r>
          </w:p>
        </w:tc>
      </w:tr>
    </w:tbl>
    <w:p>
      <w:pPr>
        <w:pStyle w:val="BodyText"/>
      </w:pPr>
      <w:r>
        <w:rPr>
          <w:b/>
          <w:bCs/>
        </w:rPr>
        <w:t xml:space="preserve">What’s NOT on this list</w:t>
      </w:r>
      <w:r>
        <w:t xml:space="preserve"> </w:t>
      </w:r>
      <w:r>
        <w:t xml:space="preserve">(intentionally): Tracy’s and Amy’s personal costs — they draw from Inn distributions, not from ecosystem revenue. Touring, marketing, and reserves — those are investments we make out of revenue above the floor, not costs we owe just to keep the lights on.</w:t>
      </w:r>
    </w:p>
    <w:p>
      <w:pPr>
        <w:pStyle w:val="BodyText"/>
      </w:pPr>
      <w:r>
        <w:rPr>
          <w:b/>
          <w:bCs/>
        </w:rPr>
        <w:t xml:space="preserve">Net at $173k revenue:</w:t>
      </w:r>
      <w:r>
        <w:t xml:space="preserve"> </w:t>
      </w:r>
      <w:r>
        <w:t xml:space="preserve">roughly $0. Ecosystem covers ecosystem. Above $173k every dollar is real profit, redeployed across touring investment, marketing, reserves, partner distributions, and quality of life. At the $330k baseline target that’s $157k of real profit to work with.</w:t>
      </w:r>
    </w:p>
    <w:p>
      <w:r>
        <w:pict>
          <v:rect style="width:0;height:1.5pt" o:hralign="center" o:hrstd="t" o:hr="t"/>
        </w:pict>
      </w:r>
    </w:p>
    <w:bookmarkEnd w:id="12"/>
    <w:bookmarkEnd w:id="13"/>
    <w:bookmarkStart w:id="14" w:name="Xe575fb85f957b9c7a453db19c32c0331e261498"/>
    <w:p>
      <w:pPr>
        <w:pStyle w:val="Heading2"/>
      </w:pPr>
      <w:r>
        <w:t xml:space="preserve">3 — Hospitality Labor: Two Contractors, Per-Event</w:t>
      </w:r>
    </w:p>
    <w:p>
      <w:pPr>
        <w:pStyle w:val="FirstParagraph"/>
      </w:pPr>
      <w:r>
        <w:t xml:space="preserve">No salaried Inn ops manager. The real operational labor model is two per-event contractors, paid by the unit of work they actually do — so labor cost tracks revenue instead of sitting on the balance sheet as a fixed drag.</w:t>
      </w:r>
    </w:p>
    <w:p>
      <w:pPr>
        <w:pStyle w:val="BodyText"/>
      </w:pPr>
      <w:r>
        <w:rPr>
          <w:b/>
          <w:bCs/>
        </w:rPr>
        <w:t xml:space="preserve">Chandra — Cleaning contractor</w:t>
      </w:r>
      <w:r>
        <w:t xml:space="preserve"> </w:t>
      </w:r>
      <w:r>
        <w:t xml:space="preserve">-</w:t>
      </w:r>
      <w:r>
        <w:t xml:space="preserve"> </w:t>
      </w:r>
      <w:r>
        <w:rPr>
          <w:b/>
          <w:bCs/>
        </w:rPr>
        <w:t xml:space="preserve">Already live.</w:t>
      </w:r>
      <w:r>
        <w:t xml:space="preserve"> </w:t>
      </w:r>
      <w:r>
        <w:t xml:space="preserve">- $20 per room cleaning.</w:t>
      </w:r>
      <w:r>
        <w:t xml:space="preserve"> </w:t>
      </w:r>
      <w:r>
        <w:t xml:space="preserve">- Turns rooms between stays.</w:t>
      </w:r>
    </w:p>
    <w:p>
      <w:pPr>
        <w:pStyle w:val="BodyText"/>
      </w:pPr>
      <w:r>
        <w:rPr>
          <w:b/>
          <w:bCs/>
        </w:rPr>
        <w:t xml:space="preserve">Hospitality Coordinator — Guest-arrival contractor</w:t>
      </w:r>
      <w:r>
        <w:t xml:space="preserve"> </w:t>
      </w:r>
      <w:r>
        <w:t xml:space="preserve">- $20 per check-in.</w:t>
      </w:r>
      <w:r>
        <w:t xml:space="preserve"> </w:t>
      </w:r>
      <w:r>
        <w:t xml:space="preserve">- Confirms the room is actually ready.</w:t>
      </w:r>
      <w:r>
        <w:t xml:space="preserve"> </w:t>
      </w:r>
      <w:r>
        <w:t xml:space="preserve">- Meets the guest and helps them settle in.</w:t>
      </w:r>
      <w:r>
        <w:t xml:space="preserve"> </w:t>
      </w:r>
      <w:r>
        <w:t xml:space="preserve">- Variable cost: scales with bookings, zero cost on low-occupancy weeks.</w:t>
      </w:r>
    </w:p>
    <w:p>
      <w:pPr>
        <w:pStyle w:val="BodyText"/>
      </w:pPr>
      <w:r>
        <w:rPr>
          <w:b/>
          <w:bCs/>
        </w:rPr>
        <w:t xml:space="preserve">Why this is the right shape (not a salaried hire):</w:t>
      </w:r>
      <w:r>
        <w:t xml:space="preserve"> </w:t>
      </w:r>
      <w:r>
        <w:t xml:space="preserve">A $35k salaried ops manager would be a fixed cost regardless of occupancy. The per-event contractor model keeps Tracy and Amy out of same-week turnover work (which is what the hire was meant to solve) without loading a fixed line onto the cost structure. At 500 check-ins + 500 cleanings per year, the blended labor cost is roughly $20k — variable, not fixed, and covered inside the Inn’s own revenue basis before we count anything else.</w:t>
      </w:r>
    </w:p>
    <w:p>
      <w:pPr>
        <w:pStyle w:val="BodyText"/>
      </w:pPr>
      <w:r>
        <w:rPr>
          <w:b/>
          <w:bCs/>
        </w:rPr>
        <w:t xml:space="preserve">What Tracy and Amy get back:</w:t>
      </w:r>
      <w:r>
        <w:t xml:space="preserve"> </w:t>
      </w:r>
      <w:r>
        <w:t xml:space="preserve">the hours that would otherwise go to room turnover and guest arrivals. Every hour Amy isn’t handing keys to a guest is an hour she can be building Arrie Aslin. Every hour Tracy isn’t coordinating housekeeping is an hour she can be closing Paul Green.</w:t>
      </w:r>
    </w:p>
    <w:p>
      <w:pPr>
        <w:pStyle w:val="BodyText"/>
      </w:pPr>
      <w:r>
        <w:rPr>
          <w:b/>
          <w:bCs/>
        </w:rPr>
        <w:t xml:space="preserve">Action:</w:t>
      </w:r>
      <w:r>
        <w:t xml:space="preserve"> </w:t>
      </w:r>
      <w:r>
        <w:t xml:space="preserve">Hospitality Coordinator posting opens Week 1. Chandra already operating. No single hire deadline — the model starts the moment the Coordinator is named.</w:t>
      </w:r>
    </w:p>
    <w:p>
      <w:r>
        <w:pict>
          <v:rect style="width:0;height:1.5pt" o:hralign="center" o:hrstd="t" o:hr="t"/>
        </w:pict>
      </w:r>
    </w:p>
    <w:bookmarkEnd w:id="14"/>
    <w:bookmarkStart w:id="15"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w:t>
            </w:r>
            <w:r>
              <w:t xml:space="preserve"> </w:t>
            </w:r>
            <w:r>
              <w:rPr>
                <w:b/>
                <w:bCs/>
              </w:rPr>
              <w:t xml:space="preserve">Hospitality Coordinator named + on-call by May 31</w:t>
            </w:r>
            <w:r>
              <w:t xml:space="preserve"> </w:t>
            </w:r>
            <w:r>
              <w:t xml:space="preserve">(per-event, no salary); Chandra’s cleaning model reconfirmed</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 +</w:t>
            </w:r>
            <w:r>
              <w:t xml:space="preserve"> </w:t>
            </w:r>
            <w:r>
              <w:rPr>
                <w:b/>
                <w:bCs/>
              </w:rPr>
              <w:t xml:space="preserve">CASH FLOW CHECKPOINT</w:t>
            </w:r>
          </w:p>
        </w:tc>
        <w:tc>
          <w:tcPr/>
          <w:p>
            <w:pPr>
              <w:pStyle w:val="Compact"/>
            </w:pPr>
            <w:r>
              <w:t xml:space="preserve">Coordinator not yet named by May 31 → Tracy handles arrivals personally until someone is identified through Inn-regular network</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the $330k baseline and comfortably above the $191k break-even floor. Below $50k = serious mid-quarter recalibration.</w:t>
      </w:r>
    </w:p>
    <w:p>
      <w:r>
        <w:pict>
          <v:rect style="width:0;height:1.5pt" o:hralign="center" o:hrstd="t" o:hr="t"/>
        </w:pict>
      </w:r>
    </w:p>
    <w:bookmarkEnd w:id="15"/>
    <w:bookmarkStart w:id="19" w:name="daily-cadence-printable-tape-it"/>
    <w:p>
      <w:pPr>
        <w:pStyle w:val="Heading2"/>
      </w:pPr>
      <w:r>
        <w:t xml:space="preserve">5 — Daily Cadence (printable, tape it)</w:t>
      </w:r>
    </w:p>
    <w:bookmarkStart w:id="16" w:name="chase"/>
    <w:p>
      <w:pPr>
        <w:pStyle w:val="Heading3"/>
      </w:pPr>
      <w:r>
        <w:t xml:space="preserve">Chase</w:t>
      </w:r>
    </w:p>
    <w:p>
      <w:pPr>
        <w:pStyle w:val="Compact"/>
        <w:numPr>
          <w:ilvl w:val="0"/>
          <w:numId w:val="1004"/>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4"/>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4"/>
        </w:numPr>
      </w:pPr>
      <w:r>
        <w:rPr>
          <w:b/>
          <w:bCs/>
        </w:rPr>
        <w:t xml:space="preserve">12:00–13:00 — Walk + lunch.</w:t>
      </w:r>
      <w:r>
        <w:t xml:space="preserve"> </w:t>
      </w:r>
      <w:r>
        <w:t xml:space="preserve">No screens. Non-negotiable.</w:t>
      </w:r>
    </w:p>
    <w:p>
      <w:pPr>
        <w:pStyle w:val="Compact"/>
        <w:numPr>
          <w:ilvl w:val="0"/>
          <w:numId w:val="1004"/>
        </w:numPr>
      </w:pPr>
      <w:r>
        <w:rPr>
          <w:b/>
          <w:bCs/>
        </w:rPr>
        <w:t xml:space="preserve">13:00–17:00 — Partner / Creative.</w:t>
      </w:r>
      <w:r>
        <w:t xml:space="preserve"> </w:t>
      </w:r>
      <w:r>
        <w:t xml:space="preserve">NY meetings, photography edits, Studio C, Bearsville JV calls.</w:t>
      </w:r>
    </w:p>
    <w:p>
      <w:pPr>
        <w:pStyle w:val="Compact"/>
        <w:numPr>
          <w:ilvl w:val="0"/>
          <w:numId w:val="1004"/>
        </w:numPr>
      </w:pPr>
      <w:r>
        <w:rPr>
          <w:b/>
          <w:bCs/>
        </w:rPr>
        <w:t xml:space="preserve">18:00–18:15 — Voice memo to Delta Dawn.</w:t>
      </w:r>
      <w:r>
        <w:t xml:space="preserve"> </w:t>
      </w:r>
      <w:r>
        <w:t xml:space="preserve">What shipped, what’s blocked, who he owes. Becomes tomorrow’s Cos brief.</w:t>
      </w:r>
    </w:p>
    <w:bookmarkEnd w:id="16"/>
    <w:bookmarkStart w:id="17" w:name="tracy"/>
    <w:p>
      <w:pPr>
        <w:pStyle w:val="Heading3"/>
      </w:pPr>
      <w:r>
        <w:t xml:space="preserve">Tracy</w:t>
      </w:r>
    </w:p>
    <w:p>
      <w:pPr>
        <w:pStyle w:val="Compact"/>
        <w:numPr>
          <w:ilvl w:val="0"/>
          <w:numId w:val="1005"/>
        </w:numPr>
      </w:pPr>
      <w:r>
        <w:rPr>
          <w:b/>
          <w:bCs/>
        </w:rPr>
        <w:t xml:space="preserve">07:00–08:00 — Inn ground truth.</w:t>
      </w:r>
      <w:r>
        <w:t xml:space="preserve"> </w:t>
      </w:r>
      <w:r>
        <w:t xml:space="preserve">Walk property. Breakfast check. Guest feedback scan.</w:t>
      </w:r>
    </w:p>
    <w:p>
      <w:pPr>
        <w:pStyle w:val="Compact"/>
        <w:numPr>
          <w:ilvl w:val="0"/>
          <w:numId w:val="1005"/>
        </w:numPr>
      </w:pPr>
      <w:r>
        <w:rPr>
          <w:b/>
          <w:bCs/>
        </w:rPr>
        <w:t xml:space="preserve">08:00–09:00 — BizDev triage.</w:t>
      </w:r>
      <w:r>
        <w:t xml:space="preserve"> </w:t>
      </w:r>
      <w:r>
        <w:t xml:space="preserve">CRM review. Three outreach emails or follow-ups.</w:t>
      </w:r>
    </w:p>
    <w:p>
      <w:pPr>
        <w:pStyle w:val="Compact"/>
        <w:numPr>
          <w:ilvl w:val="0"/>
          <w:numId w:val="1005"/>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5"/>
        </w:numPr>
      </w:pPr>
      <w:r>
        <w:rPr>
          <w:b/>
          <w:bCs/>
        </w:rPr>
        <w:t xml:space="preserve">13:00–15:00 — BizDev execution.</w:t>
      </w:r>
      <w:r>
        <w:t xml:space="preserve"> </w:t>
      </w:r>
      <w:r>
        <w:t xml:space="preserve">Sales calls, partnership nurturing, photography pipeline.</w:t>
      </w:r>
    </w:p>
    <w:p>
      <w:pPr>
        <w:pStyle w:val="Compact"/>
        <w:numPr>
          <w:ilvl w:val="0"/>
          <w:numId w:val="1005"/>
        </w:numPr>
      </w:pPr>
      <w:r>
        <w:rPr>
          <w:b/>
          <w:bCs/>
        </w:rPr>
        <w:t xml:space="preserve">15:00–16:00 — Sanity CMS.</w:t>
      </w:r>
      <w:r>
        <w:t xml:space="preserve"> </w:t>
      </w:r>
      <w:r>
        <w:t xml:space="preserve">Schedule tomorrow’s publishes. Review Amy’s drafts.</w:t>
      </w:r>
    </w:p>
    <w:p>
      <w:pPr>
        <w:pStyle w:val="Compact"/>
        <w:numPr>
          <w:ilvl w:val="0"/>
          <w:numId w:val="1005"/>
        </w:numPr>
      </w:pPr>
      <w:r>
        <w:rPr>
          <w:b/>
          <w:bCs/>
        </w:rPr>
        <w:t xml:space="preserve">16:00–17:00 — Finance touch.</w:t>
      </w:r>
      <w:r>
        <w:t xml:space="preserve"> </w:t>
      </w:r>
      <w:r>
        <w:t xml:space="preserve">Cloudbeds occupancy. Adjust rates only on days &gt;14 days out.</w:t>
      </w:r>
    </w:p>
    <w:bookmarkEnd w:id="17"/>
    <w:bookmarkStart w:id="18" w:name="amy"/>
    <w:p>
      <w:pPr>
        <w:pStyle w:val="Heading3"/>
      </w:pPr>
      <w:r>
        <w:t xml:space="preserve">Amy</w:t>
      </w:r>
    </w:p>
    <w:p>
      <w:pPr>
        <w:pStyle w:val="Compact"/>
        <w:numPr>
          <w:ilvl w:val="0"/>
          <w:numId w:val="1006"/>
        </w:numPr>
      </w:pPr>
      <w:r>
        <w:rPr>
          <w:b/>
          <w:bCs/>
        </w:rPr>
        <w:t xml:space="preserve">09:00–10:00 — Property ops.</w:t>
      </w:r>
      <w:r>
        <w:t xml:space="preserve"> </w:t>
      </w:r>
      <w:r>
        <w:t xml:space="preserve">Room turnover check. Bar inventory. Blues Room prep.</w:t>
      </w:r>
    </w:p>
    <w:p>
      <w:pPr>
        <w:pStyle w:val="Compact"/>
        <w:numPr>
          <w:ilvl w:val="0"/>
          <w:numId w:val="1006"/>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6"/>
        </w:numPr>
      </w:pPr>
      <w:r>
        <w:rPr>
          <w:b/>
          <w:bCs/>
        </w:rPr>
        <w:t xml:space="preserve">15:00–17:00 — No-Meeting Zone — creative.</w:t>
      </w:r>
      <w:r>
        <w:t xml:space="preserve"> </w:t>
      </w:r>
      <w:r>
        <w:t xml:space="preserve">Vocal practice. Setlist. Radio content. Arrie Aslin career work only.</w:t>
      </w:r>
    </w:p>
    <w:p>
      <w:pPr>
        <w:pStyle w:val="Compact"/>
        <w:numPr>
          <w:ilvl w:val="0"/>
          <w:numId w:val="1006"/>
        </w:numPr>
      </w:pPr>
      <w:r>
        <w:rPr>
          <w:b/>
          <w:bCs/>
        </w:rPr>
        <w:t xml:space="preserve">17:00–18:00 — Sanity CMS.</w:t>
      </w:r>
      <w:r>
        <w:t xml:space="preserve"> </w:t>
      </w:r>
      <w:r>
        <w:t xml:space="preserve">Tonight’s show details or tomorrow’s breakfast menu.</w:t>
      </w:r>
    </w:p>
    <w:p>
      <w:pPr>
        <w:pStyle w:val="Compact"/>
        <w:numPr>
          <w:ilvl w:val="0"/>
          <w:numId w:val="1006"/>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8"/>
    <w:bookmarkEnd w:id="19"/>
    <w:bookmarkStart w:id="22" w:name="weekly-monthly-cadence"/>
    <w:p>
      <w:pPr>
        <w:pStyle w:val="Heading2"/>
      </w:pPr>
      <w:r>
        <w:t xml:space="preserve">6 — Weekly + Monthly Cadence</w:t>
      </w:r>
    </w:p>
    <w:bookmarkStart w:id="20" w:name="weekly"/>
    <w:p>
      <w:pPr>
        <w:pStyle w:val="Heading3"/>
      </w:pPr>
      <w:r>
        <w:t xml:space="preserve">Weekly</w:t>
      </w:r>
    </w:p>
    <w:p>
      <w:pPr>
        <w:pStyle w:val="Compact"/>
        <w:numPr>
          <w:ilvl w:val="0"/>
          <w:numId w:val="1007"/>
        </w:numPr>
      </w:pPr>
      <w:r>
        <w:rPr>
          <w:b/>
          <w:bCs/>
        </w:rPr>
        <w:t xml:space="preserve">Sunday 18:00 — The Sunday Sit (30 min, async if Chase is in NY).</w:t>
      </w:r>
      <w:r>
        <w:t xml:space="preserve"> </w:t>
      </w:r>
      <w:r>
        <w:t xml:space="preserve">Three rotating questions: (1) What did we sell this week? (Tracy reports</w:t>
      </w:r>
      <w:r>
        <w:t xml:space="preserve"> </w:t>
      </w:r>
      <m:oMath>
        <m:r>
          <m:rPr>
            <m:sty m:val="p"/>
          </m:rPr>
          <m:t>)</m:t>
        </m:r>
        <m:r>
          <m:rPr>
            <m:sty m:val="p"/>
          </m:rPr>
          <m:t>(</m:t>
        </m:r>
        <m:r>
          <m:t>2</m:t>
        </m:r>
        <m:r>
          <m:rPr>
            <m:sty m:val="p"/>
          </m:rPr>
          <m:t>)</m:t>
        </m:r>
        <m:r>
          <m:t>W</m:t>
        </m:r>
        <m:r>
          <m:t>h</m:t>
        </m:r>
        <m:r>
          <m:t>a</m:t>
        </m:r>
        <m:r>
          <m:t>t</m:t>
        </m:r>
        <m:r>
          <m:t>d</m:t>
        </m:r>
        <m:r>
          <m:t>i</m:t>
        </m:r>
        <m:r>
          <m:t>d</m:t>
        </m:r>
        <m:r>
          <m:t>w</m:t>
        </m:r>
        <m:r>
          <m:t>e</m:t>
        </m:r>
        <m:r>
          <m:t>s</m:t>
        </m:r>
        <m:r>
          <m:t>h</m:t>
        </m:r>
        <m:r>
          <m:t>i</m:t>
        </m:r>
        <m:r>
          <m:t>p</m:t>
        </m:r>
        <m:r>
          <m:rPr>
            <m:sty m:val="p"/>
          </m:rPr>
          <m:t>?</m:t>
        </m:r>
        <m:r>
          <m:rPr>
            <m:sty m:val="p"/>
          </m:rPr>
          <m:t>(</m:t>
        </m:r>
        <m:r>
          <m:t>C</m:t>
        </m:r>
        <m:r>
          <m:t>h</m:t>
        </m:r>
        <m:r>
          <m:t>a</m:t>
        </m:r>
        <m:r>
          <m:t>s</m:t>
        </m:r>
        <m:r>
          <m:t>e</m:t>
        </m:r>
        <m:r>
          <m:t>r</m:t>
        </m:r>
        <m:r>
          <m:t>e</m:t>
        </m:r>
        <m:r>
          <m:t>p</m:t>
        </m:r>
        <m:r>
          <m:t>o</m:t>
        </m:r>
        <m:r>
          <m:t>r</m:t>
        </m:r>
        <m:r>
          <m:t>t</m:t>
        </m:r>
        <m:r>
          <m:t>s</m:t>
        </m:r>
        <m:r>
          <m:t>p</m:t>
        </m:r>
        <m:r>
          <m:t>l</m:t>
        </m:r>
        <m:r>
          <m:t>a</m:t>
        </m:r>
        <m:r>
          <m:t>t</m:t>
        </m:r>
        <m:r>
          <m:t>f</m:t>
        </m:r>
        <m:r>
          <m:t>o</m:t>
        </m:r>
        <m:r>
          <m:t>r</m:t>
        </m:r>
        <m:r>
          <m:t>m</m:t>
        </m:r>
        <m:r>
          <m:rPr>
            <m:sty m:val="p"/>
          </m:rPr>
          <m:t>+</m:t>
        </m:r>
        <m:r>
          <m:t>c</m:t>
        </m:r>
        <m:r>
          <m:t>r</m:t>
        </m:r>
        <m:r>
          <m:t>e</m:t>
        </m:r>
        <m:r>
          <m:t>a</m:t>
        </m:r>
        <m:r>
          <m:t>t</m:t>
        </m:r>
        <m:r>
          <m:t>i</m:t>
        </m:r>
        <m:r>
          <m:t>v</m:t>
        </m:r>
        <m:r>
          <m:t>e</m:t>
        </m:r>
        <m:r>
          <m:rPr>
            <m:sty m:val="p"/>
          </m:rPr>
          <m:t>)</m:t>
        </m:r>
        <m:r>
          <m:rPr>
            <m:sty m:val="p"/>
          </m:rPr>
          <m:t>(</m:t>
        </m:r>
        <m:r>
          <m:t>3</m:t>
        </m:r>
        <m:r>
          <m:rPr>
            <m:sty m:val="p"/>
          </m:rPr>
          <m:t>)</m:t>
        </m:r>
        <m:r>
          <m:t>W</m:t>
        </m:r>
        <m:r>
          <m:t>h</m:t>
        </m:r>
        <m:r>
          <m:t>a</m:t>
        </m:r>
        <m:sSup>
          <m:e>
            <m:r>
              <m:t>t</m:t>
            </m:r>
          </m:e>
          <m:sup>
            <m:r>
              <m:rPr>
                <m:sty m:val="p"/>
              </m:rPr>
              <m:t>′</m:t>
            </m:r>
          </m:sup>
        </m:sSup>
        <m:r>
          <m:t>s</m:t>
        </m:r>
        <m:r>
          <m:t>n</m:t>
        </m:r>
        <m:r>
          <m:t>e</m:t>
        </m:r>
        <m:r>
          <m:t>x</m:t>
        </m:r>
        <m:r>
          <m:t>t</m:t>
        </m:r>
        <m:r>
          <m:t>w</m:t>
        </m:r>
        <m:r>
          <m:t>e</m:t>
        </m:r>
        <m:r>
          <m:t>e</m:t>
        </m:r>
        <m:sSup>
          <m:e>
            <m:r>
              <m:t>k</m:t>
            </m:r>
          </m:e>
          <m:sup>
            <m:r>
              <m:rPr>
                <m:sty m:val="p"/>
              </m:rPr>
              <m:t>′</m:t>
            </m:r>
          </m:sup>
        </m:sSup>
        <m:r>
          <m:t>s</m:t>
        </m:r>
        <m:r>
          <m:t>c</m:t>
        </m:r>
        <m:r>
          <m:t>o</m:t>
        </m:r>
        <m:r>
          <m:t>n</m:t>
        </m:r>
        <m:r>
          <m:t>s</m:t>
        </m:r>
        <m:r>
          <m:t>t</m:t>
        </m:r>
        <m:r>
          <m:t>r</m:t>
        </m:r>
        <m:r>
          <m:t>a</m:t>
        </m:r>
        <m:r>
          <m:t>i</m:t>
        </m:r>
        <m:r>
          <m:t>n</m:t>
        </m:r>
        <m:r>
          <m:t>t</m:t>
        </m:r>
        <m:r>
          <m:rPr>
            <m:sty m:val="p"/>
          </m:rPr>
          <m:t>?</m:t>
        </m:r>
        <m:r>
          <m:rPr>
            <m:sty m:val="p"/>
          </m:rPr>
          <m:t>(</m:t>
        </m:r>
        <m:r>
          <m:t>A</m:t>
        </m:r>
        <m:r>
          <m:t>m</m:t>
        </m:r>
        <m:r>
          <m:t>y</m:t>
        </m:r>
        <m:r>
          <m:t>r</m:t>
        </m:r>
        <m:r>
          <m:t>e</m:t>
        </m:r>
        <m:r>
          <m:t>p</m:t>
        </m:r>
        <m:r>
          <m:t>o</m:t>
        </m:r>
        <m:r>
          <m:t>r</m:t>
        </m:r>
        <m:r>
          <m:t>t</m:t>
        </m:r>
        <m:r>
          <m:t>s</m:t>
        </m:r>
        <m:r>
          <m:t>o</m:t>
        </m:r>
        <m:r>
          <m:t>p</m:t>
        </m:r>
        <m:r>
          <m:t>s</m:t>
        </m:r>
        <m:r>
          <m:t>b</m:t>
        </m:r>
        <m:r>
          <m:t>o</m:t>
        </m:r>
        <m:r>
          <m:t>t</m:t>
        </m:r>
        <m:r>
          <m:t>t</m:t>
        </m:r>
        <m:r>
          <m:t>l</m:t>
        </m:r>
        <m:r>
          <m:t>e</m:t>
        </m:r>
        <m:r>
          <m:t>n</m:t>
        </m:r>
        <m:r>
          <m:t>e</m:t>
        </m:r>
        <m:r>
          <m:t>c</m:t>
        </m:r>
        <m:r>
          <m:t>k</m:t>
        </m:r>
        <m:r>
          <m:rPr>
            <m:sty m:val="p"/>
          </m:rPr>
          <m:t>)</m:t>
        </m:r>
        <m:r>
          <m:rPr>
            <m:sty m:val="p"/>
          </m:rPr>
          <m:t>−</m:t>
        </m:r>
        <m:r>
          <m:rPr>
            <m:sty m:val="p"/>
          </m:rPr>
          <m:t>*</m:t>
        </m:r>
        <m:r>
          <m:rPr>
            <m:sty m:val="p"/>
          </m:rPr>
          <m:t>*</m:t>
        </m:r>
        <m:r>
          <m:t>T</m:t>
        </m:r>
        <m:r>
          <m:t>h</m:t>
        </m:r>
        <m:r>
          <m:t>e</m:t>
        </m:r>
        <m:r>
          <m:t>W</m:t>
        </m:r>
        <m:r>
          <m:t>e</m:t>
        </m:r>
        <m:r>
          <m:t>e</m:t>
        </m:r>
        <m:r>
          <m:t>k</m:t>
        </m:r>
        <m:r>
          <m:t>l</m:t>
        </m:r>
        <m:r>
          <m:t>y</m:t>
        </m:r>
        <m:r>
          <m:t>S</m:t>
        </m:r>
        <m:r>
          <m:t>c</m:t>
        </m:r>
        <m:r>
          <m:t>o</m:t>
        </m:r>
        <m:r>
          <m:t>r</m:t>
        </m:r>
        <m:r>
          <m:t>e</m:t>
        </m:r>
        <m:r>
          <m:t>b</m:t>
        </m:r>
        <m:r>
          <m:t>o</m:t>
        </m:r>
        <m:r>
          <m:t>a</m:t>
        </m:r>
        <m:r>
          <m:t>r</m:t>
        </m:r>
        <m:r>
          <m:t>d</m:t>
        </m:r>
        <m:r>
          <m:rPr>
            <m:sty m:val="p"/>
          </m:rPr>
          <m:t>—</m:t>
        </m:r>
        <m:r>
          <m:t>t</m:t>
        </m:r>
        <m:r>
          <m:t>h</m:t>
        </m:r>
        <m:r>
          <m:t>r</m:t>
        </m:r>
        <m:r>
          <m:t>e</m:t>
        </m:r>
        <m:r>
          <m:t>e</m:t>
        </m:r>
        <m:r>
          <m:t>n</m:t>
        </m:r>
        <m:r>
          <m:t>u</m:t>
        </m:r>
        <m:r>
          <m:t>m</m:t>
        </m:r>
        <m:r>
          <m:t>b</m:t>
        </m:r>
        <m:r>
          <m:t>e</m:t>
        </m:r>
        <m:r>
          <m:t>r</m:t>
        </m:r>
        <m:r>
          <m:t>s</m:t>
        </m:r>
        <m:r>
          <m:t>o</m:t>
        </m:r>
        <m:r>
          <m:t>n</m:t>
        </m:r>
        <m:r>
          <m:t>l</m:t>
        </m:r>
        <m:r>
          <m:t>y</m:t>
        </m:r>
        <m:r>
          <m:rPr>
            <m:sty m:val="p"/>
          </m:rPr>
          <m:t>,</m:t>
        </m:r>
        <m:r>
          <m:t>p</m:t>
        </m:r>
        <m:r>
          <m:t>o</m:t>
        </m:r>
        <m:r>
          <m:t>s</m:t>
        </m:r>
        <m:r>
          <m:t>t</m:t>
        </m:r>
        <m:r>
          <m:t>e</m:t>
        </m:r>
        <m:r>
          <m:t>d</m:t>
        </m:r>
        <m:r>
          <m:t>b</m:t>
        </m:r>
        <m:r>
          <m:t>y</m:t>
        </m:r>
        <m:r>
          <m:t>T</m:t>
        </m:r>
        <m:r>
          <m:t>r</m:t>
        </m:r>
        <m:r>
          <m:t>a</m:t>
        </m:r>
        <m:r>
          <m:t>c</m:t>
        </m:r>
        <m:r>
          <m:t>y</m:t>
        </m:r>
        <m:r>
          <m:t>i</m:t>
        </m:r>
        <m:r>
          <m:t>n</m:t>
        </m:r>
        <m:r>
          <m:t>S</m:t>
        </m:r>
        <m:r>
          <m:t>l</m:t>
        </m:r>
        <m:r>
          <m:t>a</m:t>
        </m:r>
        <m:r>
          <m:t>c</m:t>
        </m:r>
        <m:r>
          <m:t>k</m:t>
        </m:r>
        <m:r>
          <m:t>b</m:t>
        </m:r>
        <m:r>
          <m:t>e</m:t>
        </m:r>
        <m:r>
          <m:t>f</m:t>
        </m:r>
        <m:r>
          <m:t>o</m:t>
        </m:r>
        <m:r>
          <m:t>r</m:t>
        </m:r>
        <m:r>
          <m:t>e</m:t>
        </m:r>
        <m:r>
          <m:t>t</m:t>
        </m:r>
        <m:r>
          <m:t>h</m:t>
        </m:r>
        <m:r>
          <m:t>e</m:t>
        </m:r>
        <m:r>
          <m:t>S</m:t>
        </m:r>
        <m:r>
          <m:t>i</m:t>
        </m:r>
        <m:r>
          <m:t>t</m:t>
        </m:r>
        <m:r>
          <m:rPr>
            <m:sty m:val="p"/>
          </m:rPr>
          <m:t>:</m:t>
        </m:r>
        <m:r>
          <m:rPr>
            <m:sty m:val="p"/>
          </m:rPr>
          <m:t>*</m:t>
        </m:r>
        <m:r>
          <m:rPr>
            <m:sty m:val="p"/>
          </m:rPr>
          <m:t>*</m:t>
        </m:r>
        <m:r>
          <m:t>1</m:t>
        </m:r>
        <m:r>
          <m:rPr>
            <m:sty m:val="p"/>
          </m:rPr>
          <m:t>.</m:t>
        </m:r>
        <m:r>
          <m:rPr>
            <m:sty m:val="p"/>
          </m:rPr>
          <m:t>*</m:t>
        </m:r>
        <m:r>
          <m:rPr>
            <m:sty m:val="p"/>
          </m:rPr>
          <m:t>*</m:t>
        </m:r>
        <m:r>
          <m:t>C</m:t>
        </m:r>
        <m:r>
          <m:t>a</m:t>
        </m:r>
        <m:r>
          <m:t>s</m:t>
        </m:r>
        <m:r>
          <m:t>h</m:t>
        </m:r>
        <m:r>
          <m:t>c</m:t>
        </m:r>
        <m:r>
          <m:t>o</m:t>
        </m:r>
        <m:r>
          <m:t>l</m:t>
        </m:r>
        <m:r>
          <m:t>l</m:t>
        </m:r>
        <m:r>
          <m:t>e</m:t>
        </m:r>
        <m:r>
          <m:t>c</m:t>
        </m:r>
        <m:r>
          <m:t>t</m:t>
        </m:r>
        <m:r>
          <m:t>e</m:t>
        </m:r>
        <m:r>
          <m:t>d</m:t>
        </m:r>
        <m:r>
          <m:t>t</m:t>
        </m:r>
        <m:r>
          <m:t>h</m:t>
        </m:r>
        <m:r>
          <m:t>i</m:t>
        </m:r>
        <m:r>
          <m:t>s</m:t>
        </m:r>
        <m:r>
          <m:t>w</m:t>
        </m:r>
        <m:r>
          <m:t>e</m:t>
        </m:r>
        <m:r>
          <m:t>e</m:t>
        </m:r>
        <m:r>
          <m:t>k</m:t>
        </m:r>
        <m:r>
          <m:rPr>
            <m:sty m:val="p"/>
          </m:rPr>
          <m:t>*</m:t>
        </m:r>
        <m:r>
          <m:rPr>
            <m:sty m:val="p"/>
          </m:rPr>
          <m:t>*</m:t>
        </m:r>
        <m:r>
          <m:rPr>
            <m:sty m:val="p"/>
          </m:rPr>
          <m:t>(</m:t>
        </m:r>
      </m:oMath>
      <w:r>
        <w:t xml:space="preserve">)</w:t>
      </w:r>
    </w:p>
    <w:p>
      <w:pPr>
        <w:pStyle w:val="Compact"/>
        <w:numPr>
          <w:ilvl w:val="1"/>
          <w:numId w:val="1008"/>
        </w:numPr>
      </w:pPr>
      <w:r>
        <w:rPr>
          <w:b/>
          <w:bCs/>
        </w:rPr>
        <w:t xml:space="preserve">Pipeline value, next 30 days</w:t>
      </w:r>
      <w:r>
        <w:t xml:space="preserve"> </w:t>
      </w:r>
      <w:r>
        <w:t xml:space="preserve">($ at probability-weighted)</w:t>
      </w:r>
    </w:p>
    <w:p>
      <w:pPr>
        <w:pStyle w:val="Compact"/>
        <w:numPr>
          <w:ilvl w:val="1"/>
          <w:numId w:val="1008"/>
        </w:numPr>
      </w:pPr>
      <w:r>
        <w:rPr>
          <w:b/>
          <w:bCs/>
        </w:rPr>
        <w:t xml:space="preserve">Confirmed events count</w:t>
      </w:r>
      <w:r>
        <w:t xml:space="preserve"> </w:t>
      </w:r>
      <w:r>
        <w:t xml:space="preserve">(signed deposits, booked dates)</w:t>
      </w:r>
    </w:p>
    <w:p>
      <w:pPr>
        <w:pStyle w:val="Compact"/>
        <w:numPr>
          <w:ilvl w:val="1"/>
          <w:numId w:val="1009"/>
        </w:numPr>
      </w:pPr>
      <w:r>
        <w:t xml:space="preserve">No dashboards. No complexity. If those three numbers move week over week, the business works. If they stall, the Sit becomes a recovery conversation.</w:t>
      </w:r>
    </w:p>
    <w:p>
      <w:pPr>
        <w:pStyle w:val="Compact"/>
        <w:numPr>
          <w:ilvl w:val="0"/>
          <w:numId w:val="1007"/>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7"/>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20"/>
    <w:bookmarkStart w:id="21" w:name="monthly"/>
    <w:p>
      <w:pPr>
        <w:pStyle w:val="Heading3"/>
      </w:pPr>
      <w:r>
        <w:t xml:space="preserve">Monthly</w:t>
      </w:r>
    </w:p>
    <w:p>
      <w:pPr>
        <w:pStyle w:val="Compact"/>
        <w:numPr>
          <w:ilvl w:val="0"/>
          <w:numId w:val="1010"/>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10"/>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10"/>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10"/>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1"/>
    <w:bookmarkEnd w:id="22"/>
    <w:bookmarkStart w:id="23"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11"/>
        </w:numPr>
      </w:pPr>
      <w:r>
        <w:t xml:space="preserve">Chase publishes more than</w:t>
      </w:r>
      <w:r>
        <w:t xml:space="preserve"> </w:t>
      </w:r>
      <w:r>
        <w:rPr>
          <w:b/>
          <w:bCs/>
        </w:rPr>
        <w:t xml:space="preserve">2 Magazine articles in a week</w:t>
      </w:r>
    </w:p>
    <w:p>
      <w:pPr>
        <w:pStyle w:val="Compact"/>
        <w:numPr>
          <w:ilvl w:val="0"/>
          <w:numId w:val="1011"/>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12"/>
        </w:numPr>
      </w:pPr>
      <w:r>
        <w:t xml:space="preserve">Chase identifies the task he’s stealing</w:t>
      </w:r>
    </w:p>
    <w:p>
      <w:pPr>
        <w:pStyle w:val="Compact"/>
        <w:numPr>
          <w:ilvl w:val="0"/>
          <w:numId w:val="1012"/>
        </w:numPr>
      </w:pPr>
      <w:r>
        <w:t xml:space="preserve">Records a 5-min Loom explaining intent</w:t>
      </w:r>
    </w:p>
    <w:p>
      <w:pPr>
        <w:pStyle w:val="Compact"/>
        <w:numPr>
          <w:ilvl w:val="0"/>
          <w:numId w:val="1012"/>
        </w:numPr>
      </w:pPr>
      <w:r>
        <w:t xml:space="preserve">Assigns it to Tracy or Amy in writing with a deadline</w:t>
      </w:r>
    </w:p>
    <w:p>
      <w:pPr>
        <w:pStyle w:val="Compact"/>
        <w:numPr>
          <w:ilvl w:val="0"/>
          <w:numId w:val="1012"/>
        </w:numPr>
      </w:pPr>
      <w:r>
        <w:rPr>
          <w:b/>
          <w:bCs/>
        </w:rPr>
        <w:t xml:space="preserve">Chase is forbidden from touching the task for 48 hours</w:t>
      </w:r>
    </w:p>
    <w:p>
      <w:pPr>
        <w:pStyle w:val="Compact"/>
        <w:numPr>
          <w:ilvl w:val="0"/>
          <w:numId w:val="1012"/>
        </w:numPr>
      </w:pPr>
      <w:r>
        <w:t xml:space="preserve">If it breaks, Patch or Delta Dawn fixes it — not Chase</w:t>
      </w:r>
    </w:p>
    <w:p>
      <w:pPr>
        <w:pStyle w:val="Compact"/>
        <w:numPr>
          <w:ilvl w:val="0"/>
          <w:numId w:val="1012"/>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3"/>
    <w:bookmarkStart w:id="24"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4"/>
    <w:bookmarkStart w:id="25"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13"/>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13"/>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13"/>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5"/>
    <w:bookmarkStart w:id="26"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 output-based survival.</w:t>
      </w:r>
      <w:r>
        <w:t xml:space="preserve"> </w:t>
      </w:r>
      <w:r>
        <w:t xml:space="preserve">Each agent must demonstrate</w:t>
      </w:r>
      <w:r>
        <w:t xml:space="preserve"> </w:t>
      </w:r>
      <w:r>
        <w:rPr>
          <w:b/>
          <w:bCs/>
        </w:rPr>
        <w:t xml:space="preserve">at least one shipped artifact per quarter that a partner did not have to rewrite.</w:t>
      </w:r>
      <w:r>
        <w:t xml:space="preserve"> </w:t>
      </w:r>
      <w:r>
        <w:t xml:space="preserve">Not</w:t>
      </w:r>
      <w:r>
        <w:t xml:space="preserve"> </w:t>
      </w:r>
      <w:r>
        <w:t xml:space="preserve">“generated content.”</w:t>
      </w:r>
      <w:r>
        <w:t xml:space="preserve"> </w:t>
      </w:r>
      <w:r>
        <w:t xml:space="preserve">Not</w:t>
      </w:r>
      <w:r>
        <w:t xml:space="preserve"> </w:t>
      </w:r>
      <w:r>
        <w:t xml:space="preserve">“drafted a doc.”</w:t>
      </w:r>
      <w:r>
        <w:t xml:space="preserve"> </w:t>
      </w:r>
      <w:r>
        <w:t xml:space="preserve">One artifact that went live without human intervention beyond approval. Two consecutive failed quarters = deprecate the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Q1 Pass criteria (by July 31, 2026)</w:t>
            </w:r>
          </w:p>
        </w:tc>
      </w:tr>
      <w:tr>
        <w:tc>
          <w:tcPr/>
          <w:p>
            <w:pPr>
              <w:pStyle w:val="Compact"/>
            </w:pPr>
            <w:r>
              <w:rPr>
                <w:b/>
                <w:bCs/>
              </w:rPr>
              <w:t xml:space="preserve">Cos</w:t>
            </w:r>
          </w:p>
        </w:tc>
        <w:tc>
          <w:tcPr/>
          <w:p>
            <w:pPr>
              <w:pStyle w:val="Compact"/>
            </w:pPr>
            <w:r>
              <w:t xml:space="preserve">Shipped the 90-day plan + at least one partner-facing brief without Chase rewrite</w:t>
            </w:r>
          </w:p>
        </w:tc>
      </w:tr>
      <w:tr>
        <w:tc>
          <w:tcPr/>
          <w:p>
            <w:pPr>
              <w:pStyle w:val="Compact"/>
            </w:pPr>
            <w:r>
              <w:rPr>
                <w:b/>
                <w:bCs/>
              </w:rPr>
              <w:t xml:space="preserve">Patch</w:t>
            </w:r>
          </w:p>
        </w:tc>
        <w:tc>
          <w:tcPr/>
          <w:p>
            <w:pPr>
              <w:pStyle w:val="Compact"/>
            </w:pPr>
            <w:r>
              <w:t xml:space="preserve">Zero production bugs attributed to untested deploys; all infra alerts resolved without Chase intervention</w:t>
            </w:r>
          </w:p>
        </w:tc>
      </w:tr>
      <w:tr>
        <w:tc>
          <w:tcPr/>
          <w:p>
            <w:pPr>
              <w:pStyle w:val="Compact"/>
            </w:pPr>
            <w:r>
              <w:rPr>
                <w:b/>
                <w:bCs/>
              </w:rPr>
              <w:t xml:space="preserve">Claude Design 2</w:t>
            </w:r>
          </w:p>
        </w:tc>
        <w:tc>
          <w:tcPr/>
          <w:p>
            <w:pPr>
              <w:pStyle w:val="Compact"/>
            </w:pPr>
            <w:r>
              <w:t xml:space="preserve">Design system adopted by ≥2 brands; no</w:t>
            </w:r>
            <w:r>
              <w:t xml:space="preserve"> </w:t>
            </w:r>
            <w:r>
              <w:t xml:space="preserve">“I’ll just tweak this in Figma”</w:t>
            </w:r>
            <w:r>
              <w:t xml:space="preserve"> </w:t>
            </w:r>
            <w:r>
              <w:t xml:space="preserve">from Chase</w:t>
            </w:r>
          </w:p>
        </w:tc>
      </w:tr>
      <w:tr>
        <w:tc>
          <w:tcPr/>
          <w:p>
            <w:pPr>
              <w:pStyle w:val="Compact"/>
            </w:pPr>
            <w:r>
              <w:rPr>
                <w:b/>
                <w:bCs/>
              </w:rPr>
              <w:t xml:space="preserve">Delta Dawn</w:t>
            </w:r>
          </w:p>
        </w:tc>
        <w:tc>
          <w:tcPr/>
          <w:p>
            <w:pPr>
              <w:pStyle w:val="Compact"/>
            </w:pPr>
            <w:r>
              <w:t xml:space="preserve">Tracy + Amy onboarded to Sanity without Chase support tickets; monthly</w:t>
            </w:r>
            <w:r>
              <w:t xml:space="preserve"> </w:t>
            </w:r>
            <w:r>
              <w:t xml:space="preserve">“what shipped”</w:t>
            </w:r>
            <w:r>
              <w:t xml:space="preserve"> </w:t>
            </w:r>
            <w:r>
              <w:t xml:space="preserve">report generated</w:t>
            </w:r>
          </w:p>
        </w:tc>
      </w:tr>
      <w:tr>
        <w:tc>
          <w:tcPr/>
          <w:p>
            <w:pPr>
              <w:pStyle w:val="Compact"/>
            </w:pPr>
            <w:r>
              <w:rPr>
                <w:b/>
                <w:bCs/>
              </w:rPr>
              <w:t xml:space="preserve">Gemini batches</w:t>
            </w:r>
          </w:p>
        </w:tc>
        <w:tc>
          <w:tcPr/>
          <w:p>
            <w:pPr>
              <w:pStyle w:val="Compact"/>
            </w:pPr>
            <w:r>
              <w:t xml:space="preserve">≥30K tokens of content generated AND &gt;50% published with Tracy doing only edit-not-rewrite</w:t>
            </w:r>
          </w:p>
        </w:tc>
      </w:tr>
    </w:tbl>
    <w:p>
      <w:pPr>
        <w:pStyle w:val="BodyText"/>
      </w:pPr>
      <w:r>
        <w:t xml:space="preserve">The roster is a tool, not a team. Treat it like software: ship or deprecate.</w:t>
      </w:r>
    </w:p>
    <w:p>
      <w:r>
        <w:pict>
          <v:rect style="width:0;height:1.5pt" o:hralign="center" o:hrstd="t" o:hr="t"/>
        </w:pict>
      </w:r>
    </w:p>
    <w:bookmarkEnd w:id="26"/>
    <w:bookmarkStart w:id="32"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7" w:name="whats-truly-only-chase"/>
    <w:p>
      <w:pPr>
        <w:pStyle w:val="Heading3"/>
      </w:pPr>
      <w:r>
        <w:t xml:space="preserve">What’s truly only-Chase</w:t>
      </w:r>
    </w:p>
    <w:p>
      <w:pPr>
        <w:pStyle w:val="Compact"/>
        <w:numPr>
          <w:ilvl w:val="0"/>
          <w:numId w:val="1014"/>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4"/>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4"/>
        </w:numPr>
      </w:pPr>
      <w:r>
        <w:rPr>
          <w:b/>
          <w:bCs/>
        </w:rPr>
        <w:t xml:space="preserve">Architecture decisions</w:t>
      </w:r>
      <w:r>
        <w:t xml:space="preserve"> </w:t>
      </w:r>
      <w:r>
        <w:t xml:space="preserve">— multi-tenant isolation, security, data model.</w:t>
      </w:r>
    </w:p>
    <w:p>
      <w:pPr>
        <w:pStyle w:val="Compact"/>
        <w:numPr>
          <w:ilvl w:val="0"/>
          <w:numId w:val="1014"/>
        </w:numPr>
      </w:pPr>
      <w:r>
        <w:rPr>
          <w:b/>
          <w:bCs/>
        </w:rPr>
        <w:t xml:space="preserve">Equity / JV / legal structure</w:t>
      </w:r>
      <w:r>
        <w:t xml:space="preserve"> </w:t>
      </w:r>
      <w:r>
        <w:t xml:space="preserve">— one-third frame, but Bearsville and contributor calls are his signature.</w:t>
      </w:r>
    </w:p>
    <w:bookmarkEnd w:id="27"/>
    <w:bookmarkStart w:id="28"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8"/>
    <w:bookmarkStart w:id="29"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9"/>
    <w:bookmarkStart w:id="30" w:name="daily-structure-revised-for-chase"/>
    <w:p>
      <w:pPr>
        <w:pStyle w:val="Heading3"/>
      </w:pPr>
      <w:r>
        <w:t xml:space="preserve">Daily structure (revised for Chase)</w:t>
      </w:r>
    </w:p>
    <w:p>
      <w:pPr>
        <w:pStyle w:val="Compact"/>
        <w:numPr>
          <w:ilvl w:val="0"/>
          <w:numId w:val="1015"/>
        </w:numPr>
      </w:pPr>
      <w:r>
        <w:rPr>
          <w:b/>
          <w:bCs/>
        </w:rPr>
        <w:t xml:space="preserve">07:30–08:30</w:t>
      </w:r>
      <w:r>
        <w:t xml:space="preserve"> </w:t>
      </w:r>
      <w:r>
        <w:t xml:space="preserve">— Cos digest + one Slack message naming today’s constraint</w:t>
      </w:r>
    </w:p>
    <w:p>
      <w:pPr>
        <w:pStyle w:val="Compact"/>
        <w:numPr>
          <w:ilvl w:val="0"/>
          <w:numId w:val="1015"/>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6"/>
        </w:numPr>
      </w:pPr>
      <w:r>
        <w:rPr>
          <w:b/>
          <w:bCs/>
        </w:rPr>
        <w:t xml:space="preserve">Mon / Wed / Fri:</w:t>
      </w:r>
      <w:r>
        <w:t xml:space="preserve"> </w:t>
      </w:r>
      <w:r>
        <w:t xml:space="preserve">Shooting block (in studio, on location, or in post)</w:t>
      </w:r>
    </w:p>
    <w:p>
      <w:pPr>
        <w:pStyle w:val="Compact"/>
        <w:numPr>
          <w:ilvl w:val="1"/>
          <w:numId w:val="1016"/>
        </w:numPr>
      </w:pPr>
      <w:r>
        <w:rPr>
          <w:b/>
          <w:bCs/>
        </w:rPr>
        <w:t xml:space="preserve">Tue / Thu:</w:t>
      </w:r>
      <w:r>
        <w:t xml:space="preserve"> </w:t>
      </w:r>
      <w:r>
        <w:t xml:space="preserve">B2B sales work + strategic-partner outreach + architecture review</w:t>
      </w:r>
    </w:p>
    <w:p>
      <w:pPr>
        <w:pStyle w:val="Compact"/>
        <w:numPr>
          <w:ilvl w:val="0"/>
          <w:numId w:val="1015"/>
        </w:numPr>
      </w:pPr>
      <w:r>
        <w:rPr>
          <w:b/>
          <w:bCs/>
        </w:rPr>
        <w:t xml:space="preserve">12:00–13:00</w:t>
      </w:r>
      <w:r>
        <w:t xml:space="preserve"> </w:t>
      </w:r>
      <w:r>
        <w:t xml:space="preserve">— Walk + lunch, no screens</w:t>
      </w:r>
    </w:p>
    <w:p>
      <w:pPr>
        <w:pStyle w:val="Compact"/>
        <w:numPr>
          <w:ilvl w:val="0"/>
          <w:numId w:val="1015"/>
        </w:numPr>
      </w:pPr>
      <w:r>
        <w:rPr>
          <w:b/>
          <w:bCs/>
        </w:rPr>
        <w:t xml:space="preserve">13:00–17:00</w:t>
      </w:r>
      <w:r>
        <w:t xml:space="preserve"> </w:t>
      </w:r>
      <w:r>
        <w:t xml:space="preserve">— Mixed (shoot continuation, NY meetings, Bearsville calls, photography post)</w:t>
      </w:r>
    </w:p>
    <w:p>
      <w:pPr>
        <w:pStyle w:val="Compact"/>
        <w:numPr>
          <w:ilvl w:val="0"/>
          <w:numId w:val="1015"/>
        </w:numPr>
      </w:pPr>
      <w:r>
        <w:rPr>
          <w:b/>
          <w:bCs/>
        </w:rPr>
        <w:t xml:space="preserve">18:00–18:15</w:t>
      </w:r>
      <w:r>
        <w:t xml:space="preserve"> </w:t>
      </w:r>
      <w:r>
        <w:t xml:space="preserve">— Voice memo to Delta Dawn</w:t>
      </w:r>
    </w:p>
    <w:bookmarkEnd w:id="30"/>
    <w:bookmarkStart w:id="31"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1"/>
    <w:bookmarkEnd w:id="32"/>
    <w:bookmarkStart w:id="36"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3"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3"/>
    <w:bookmarkStart w:id="34" w:name="Xb1833557b7ed7c8529f11dcaf521d1f40ef8130"/>
    <w:p>
      <w:pPr>
        <w:pStyle w:val="Heading3"/>
      </w:pPr>
      <w:r>
        <w:t xml:space="preserve">B. Event Bus three-cascade activation (Cos, Weeks 2, 3, 5 — ~3 days total)</w:t>
      </w:r>
    </w:p>
    <w:p>
      <w:pPr>
        <w:pStyle w:val="Compact"/>
        <w:numPr>
          <w:ilvl w:val="0"/>
          <w:numId w:val="1017"/>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7"/>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7"/>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4"/>
    <w:bookmarkStart w:id="35"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5"/>
    <w:bookmarkEnd w:id="36"/>
    <w:bookmarkStart w:id="40"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7" w:name="tier-1-call-this-week"/>
    <w:p>
      <w:pPr>
        <w:pStyle w:val="Heading3"/>
      </w:pPr>
      <w:r>
        <w:t xml:space="preserve">Tier 1 — Call this week</w:t>
      </w:r>
    </w:p>
    <w:p>
      <w:pPr>
        <w:pStyle w:val="Compact"/>
        <w:numPr>
          <w:ilvl w:val="0"/>
          <w:numId w:val="1018"/>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8"/>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8"/>
        </w:numPr>
      </w:pPr>
      <w:r>
        <w:rPr>
          <w:b/>
          <w:bCs/>
        </w:rPr>
        <w:t xml:space="preserve">Kammie Carpenter</w:t>
      </w:r>
      <w:r>
        <w:t xml:space="preserve"> </w:t>
      </w:r>
      <w:r>
        <w:t xml:space="preserve">— CSO, Visit Mississippi — 601-359-3599 — state-level B2B sales</w:t>
      </w:r>
    </w:p>
    <w:p>
      <w:pPr>
        <w:pStyle w:val="Compact"/>
        <w:numPr>
          <w:ilvl w:val="0"/>
          <w:numId w:val="1018"/>
        </w:numPr>
      </w:pPr>
      <w:r>
        <w:rPr>
          <w:b/>
          <w:bCs/>
        </w:rPr>
        <w:t xml:space="preserve">Paul Green Realty</w:t>
      </w:r>
      <w:r>
        <w:t xml:space="preserve"> </w:t>
      </w:r>
      <w:r>
        <w:t xml:space="preserve">— Natchez 5-agent pilot target</w:t>
      </w:r>
    </w:p>
    <w:bookmarkEnd w:id="37"/>
    <w:bookmarkStart w:id="38" w:name="tier-2-call-within-30-days"/>
    <w:p>
      <w:pPr>
        <w:pStyle w:val="Heading3"/>
      </w:pPr>
      <w:r>
        <w:t xml:space="preserve">Tier 2 — Call within 30 days</w:t>
      </w:r>
    </w:p>
    <w:p>
      <w:pPr>
        <w:pStyle w:val="Compact"/>
        <w:numPr>
          <w:ilvl w:val="0"/>
          <w:numId w:val="1019"/>
        </w:numPr>
      </w:pPr>
      <w:r>
        <w:rPr>
          <w:b/>
          <w:bCs/>
        </w:rPr>
        <w:t xml:space="preserve">Sarah Lindsey Laukhuff</w:t>
      </w:r>
      <w:r>
        <w:t xml:space="preserve"> </w:t>
      </w:r>
      <w:r>
        <w:t xml:space="preserve">— TMAC Lodging Chair — connects to other lodging operators for package deals</w:t>
      </w:r>
    </w:p>
    <w:p>
      <w:pPr>
        <w:pStyle w:val="Compact"/>
        <w:numPr>
          <w:ilvl w:val="0"/>
          <w:numId w:val="1019"/>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9"/>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9"/>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9"/>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9"/>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9"/>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9"/>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9"/>
        </w:numPr>
      </w:pPr>
      <w:r>
        <w:rPr>
          <w:b/>
          <w:bCs/>
        </w:rPr>
        <w:t xml:space="preserve">Downtown Natchez Alliance</w:t>
      </w:r>
      <w:r>
        <w:t xml:space="preserve"> </w:t>
      </w:r>
      <w:r>
        <w:t xml:space="preserve">— leadership transition window right now = opportunity for practical operators with execution capacity</w:t>
      </w:r>
    </w:p>
    <w:bookmarkEnd w:id="38"/>
    <w:bookmarkStart w:id="39" w:name="tier-3-call-within-60-days"/>
    <w:p>
      <w:pPr>
        <w:pStyle w:val="Heading3"/>
      </w:pPr>
      <w:r>
        <w:t xml:space="preserve">Tier 3 — Call within 60 days</w:t>
      </w:r>
    </w:p>
    <w:p>
      <w:pPr>
        <w:pStyle w:val="Compact"/>
        <w:numPr>
          <w:ilvl w:val="0"/>
          <w:numId w:val="1020"/>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20"/>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20"/>
        </w:numPr>
      </w:pPr>
      <w:r>
        <w:rPr>
          <w:b/>
          <w:bCs/>
        </w:rPr>
        <w:t xml:space="preserve">Mississippi Main Street Association</w:t>
      </w:r>
      <w:r>
        <w:t xml:space="preserve"> </w:t>
      </w:r>
      <w:r>
        <w:t xml:space="preserve">— directly aligned with downtown revitalization</w:t>
      </w:r>
    </w:p>
    <w:p>
      <w:pPr>
        <w:pStyle w:val="Compact"/>
        <w:numPr>
          <w:ilvl w:val="0"/>
          <w:numId w:val="1020"/>
        </w:numPr>
      </w:pPr>
      <w:r>
        <w:rPr>
          <w:b/>
          <w:bCs/>
        </w:rPr>
        <w:t xml:space="preserve">Natchez Inc.</w:t>
      </w:r>
      <w:r>
        <w:t xml:space="preserve"> </w:t>
      </w:r>
      <w:r>
        <w:t xml:space="preserve">— economic-development support; civic framing</w:t>
      </w:r>
    </w:p>
    <w:p>
      <w:pPr>
        <w:pStyle w:val="Compact"/>
        <w:numPr>
          <w:ilvl w:val="0"/>
          <w:numId w:val="1020"/>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9"/>
    <w:bookmarkEnd w:id="40"/>
    <w:bookmarkStart w:id="44" w:name="playbooks-adopted"/>
    <w:p>
      <w:pPr>
        <w:pStyle w:val="Heading2"/>
      </w:pPr>
      <w:r>
        <w:t xml:space="preserve">13 — Playbooks Adopted</w:t>
      </w:r>
    </w:p>
    <w:bookmarkStart w:id="41"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1"/>
    <w:bookmarkStart w:id="42"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2"/>
    <w:bookmarkStart w:id="43"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3"/>
    <w:bookmarkEnd w:id="44"/>
    <w:bookmarkStart w:id="45" w:name="Xc92e00dc93e362466f43de758ffb4eddc92d262"/>
    <w:p>
      <w:pPr>
        <w:pStyle w:val="Heading2"/>
      </w:pPr>
      <w:r>
        <w:t xml:space="preserve">14 — The 13 Things We Explicitly DO NOT Build in Y1</w:t>
      </w:r>
    </w:p>
    <w:p>
      <w:pPr>
        <w:pStyle w:val="Compact"/>
        <w:numPr>
          <w:ilvl w:val="0"/>
          <w:numId w:val="1021"/>
        </w:numPr>
      </w:pPr>
      <w:r>
        <w:t xml:space="preserve">Standalone DSD product (dead — already retired)</w:t>
      </w:r>
    </w:p>
    <w:p>
      <w:pPr>
        <w:pStyle w:val="Compact"/>
        <w:numPr>
          <w:ilvl w:val="0"/>
          <w:numId w:val="1021"/>
        </w:numPr>
      </w:pPr>
      <w:r>
        <w:t xml:space="preserve">Tenant CLI</w:t>
      </w:r>
    </w:p>
    <w:p>
      <w:pPr>
        <w:pStyle w:val="Compact"/>
        <w:numPr>
          <w:ilvl w:val="0"/>
          <w:numId w:val="1021"/>
        </w:numPr>
      </w:pPr>
      <w:r>
        <w:t xml:space="preserve">Per-tenant GCS buckets</w:t>
      </w:r>
    </w:p>
    <w:p>
      <w:pPr>
        <w:pStyle w:val="Compact"/>
        <w:numPr>
          <w:ilvl w:val="0"/>
          <w:numId w:val="1021"/>
        </w:numPr>
      </w:pPr>
      <w:r>
        <w:t xml:space="preserve">PgBoss activation</w:t>
      </w:r>
    </w:p>
    <w:p>
      <w:pPr>
        <w:pStyle w:val="Compact"/>
        <w:numPr>
          <w:ilvl w:val="0"/>
          <w:numId w:val="1021"/>
        </w:numPr>
      </w:pPr>
      <w:r>
        <w:t xml:space="preserve">AI Inn concierge</w:t>
      </w:r>
    </w:p>
    <w:p>
      <w:pPr>
        <w:pStyle w:val="Compact"/>
        <w:numPr>
          <w:ilvl w:val="0"/>
          <w:numId w:val="1021"/>
        </w:numPr>
      </w:pPr>
      <w:r>
        <w:t xml:space="preserve">Records-of-the-Month subscription</w:t>
      </w:r>
    </w:p>
    <w:p>
      <w:pPr>
        <w:pStyle w:val="Compact"/>
        <w:numPr>
          <w:ilvl w:val="0"/>
          <w:numId w:val="1021"/>
        </w:numPr>
      </w:pPr>
      <w:r>
        <w:t xml:space="preserve">Interactive corridor map</w:t>
      </w:r>
    </w:p>
    <w:p>
      <w:pPr>
        <w:pStyle w:val="Compact"/>
        <w:numPr>
          <w:ilvl w:val="0"/>
          <w:numId w:val="1021"/>
        </w:numPr>
      </w:pPr>
      <w:r>
        <w:t xml:space="preserve">Stripe Connect performer payouts</w:t>
      </w:r>
    </w:p>
    <w:p>
      <w:pPr>
        <w:pStyle w:val="Compact"/>
        <w:numPr>
          <w:ilvl w:val="0"/>
          <w:numId w:val="1021"/>
        </w:numPr>
      </w:pPr>
      <w:r>
        <w:t xml:space="preserve">Magic-link auth on /account/subscriptions</w:t>
      </w:r>
    </w:p>
    <w:p>
      <w:pPr>
        <w:pStyle w:val="Compact"/>
        <w:numPr>
          <w:ilvl w:val="0"/>
          <w:numId w:val="1021"/>
        </w:numPr>
      </w:pPr>
      <w:r>
        <w:t xml:space="preserve">Jest/automated test scaffolding</w:t>
      </w:r>
    </w:p>
    <w:p>
      <w:pPr>
        <w:pStyle w:val="Compact"/>
        <w:numPr>
          <w:ilvl w:val="0"/>
          <w:numId w:val="1021"/>
        </w:numPr>
      </w:pPr>
      <w:r>
        <w:t xml:space="preserve">Touring as a Y1 revenue target (Amy still plays — just not a revenue line)</w:t>
      </w:r>
    </w:p>
    <w:p>
      <w:pPr>
        <w:pStyle w:val="Compact"/>
        <w:numPr>
          <w:ilvl w:val="0"/>
          <w:numId w:val="1021"/>
        </w:numPr>
      </w:pPr>
      <w:r>
        <w:t xml:space="preserve">Magazine sponsorship as a Y1 revenue target (take inbound, do not chase)</w:t>
      </w:r>
    </w:p>
    <w:p>
      <w:pPr>
        <w:pStyle w:val="Compact"/>
        <w:numPr>
          <w:ilvl w:val="0"/>
          <w:numId w:val="1021"/>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5"/>
    <w:bookmarkStart w:id="46" w:name="the-three-sacrifices-were-making"/>
    <w:p>
      <w:pPr>
        <w:pStyle w:val="Heading2"/>
      </w:pPr>
      <w:r>
        <w:t xml:space="preserve">15 — The Three Sacrifices We’re Making</w:t>
      </w:r>
    </w:p>
    <w:p>
      <w:pPr>
        <w:pStyle w:val="Compact"/>
        <w:numPr>
          <w:ilvl w:val="0"/>
          <w:numId w:val="1022"/>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22"/>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22"/>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6"/>
    <w:bookmarkStart w:id="47" w:name="the-probability-commitment"/>
    <w:p>
      <w:pPr>
        <w:pStyle w:val="Heading2"/>
      </w:pPr>
      <w:r>
        <w:t xml:space="preserve">16 — The Probability Commitment</w:t>
      </w:r>
    </w:p>
    <w:p>
      <w:pPr>
        <w:pStyle w:val="FirstParagraph"/>
      </w:pPr>
      <w:r>
        <w:rPr>
          <w:b/>
          <w:bCs/>
        </w:rPr>
        <w:t xml:space="preserve">If we execute this 90-day plan as written, probability of hitting the $330k Y1 baseline ≈ 65%. Probability of clearing the $191k break-even floor ≈ 85%.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7"/>
    <w:bookmarkStart w:id="48" w:name="Xf372cd38405414ee4573823a25a8d0dfe42365b"/>
    <w:p>
      <w:pPr>
        <w:pStyle w:val="Heading2"/>
      </w:pPr>
      <w:r>
        <w:t xml:space="preserve">17 — What Tomorrow’s Onboarding Says (the one paragraph)</w:t>
      </w:r>
    </w:p>
    <w:p>
      <w:pPr>
        <w:pStyle w:val="FirstParagraph"/>
      </w:pPr>
      <w:r>
        <w:t xml:space="preserve">The next ninety days, we run one play. Tracy sells the wedding and private-retreat package and carries biz dev across the ecosystem. Chase closes two B2B Directory engagements — Vicki Wolpert in Woodstock and Paul Green in Natchez. Amy runs the Inn and plays as Arrie Aslin. Chandra continues the per-room cleaning at $20 a room; we name a Hospitality Coordinator at $20 per check-in so arrivals and settle-in are handled without pulling Tracy or Amy into same-week operations.</w:t>
      </w:r>
    </w:p>
    <w:p>
      <w:pPr>
        <w:pStyle w:val="BodyText"/>
      </w:pPr>
      <w:r>
        <w:t xml:space="preserve">Everything else — touring as a business, magazine ad sales, the record label, the radio station, the second region — moves because it’s who we are, not because we are hunting its revenue this year. The honest ecosystem break-even is $191k, built from the QuickBooks numbers. $250k is the first profit milestone. $330k is the baseline — $139k of real profit above the floor if we hit the shape. The leading indicator is cumulative revenue at the end of July: $60k keeps us on pace.</w:t>
      </w:r>
    </w:p>
    <w:p>
      <w:pPr>
        <w:pStyle w:val="BodyText"/>
      </w:pPr>
      <w:r>
        <w:t xml:space="preserve">That’s the framing. Then walk them through the operational tools.</w:t>
      </w:r>
    </w:p>
    <w:p>
      <w:r>
        <w:pict>
          <v:rect style="width:0;height:1.5pt" o:hralign="center" o:hrstd="t" o:hr="t"/>
        </w:pict>
      </w:r>
    </w:p>
    <w:bookmarkEnd w:id="48"/>
    <w:bookmarkStart w:id="49" w:name="companion-documents"/>
    <w:p>
      <w:pPr>
        <w:pStyle w:val="Heading2"/>
      </w:pPr>
      <w:r>
        <w:t xml:space="preserve">18 — Companion Documents</w:t>
      </w:r>
    </w:p>
    <w:p>
      <w:pPr>
        <w:pStyle w:val="Compact"/>
        <w:numPr>
          <w:ilvl w:val="0"/>
          <w:numId w:val="1023"/>
        </w:numPr>
      </w:pPr>
      <w:r>
        <w:rPr>
          <w:rStyle w:val="VerbatimChar"/>
        </w:rPr>
        <w:t xml:space="preserve">docs/THE_THESIS.md</w:t>
      </w:r>
      <w:r>
        <w:t xml:space="preserve"> </w:t>
      </w:r>
      <w:r>
        <w:t xml:space="preserve">— the WHAT we are; this doc is the WHAT WE DO</w:t>
      </w:r>
    </w:p>
    <w:p>
      <w:pPr>
        <w:pStyle w:val="Compact"/>
        <w:numPr>
          <w:ilvl w:val="0"/>
          <w:numId w:val="1023"/>
        </w:numPr>
      </w:pPr>
      <w:r>
        <w:rPr>
          <w:rStyle w:val="VerbatimChar"/>
        </w:rPr>
        <w:t xml:space="preserve">docs/THE_THESIS_MINDMAP.md</w:t>
      </w:r>
      <w:r>
        <w:t xml:space="preserve"> </w:t>
      </w:r>
      <w:r>
        <w:t xml:space="preserve">— visual confirmation map</w:t>
      </w:r>
    </w:p>
    <w:p>
      <w:pPr>
        <w:pStyle w:val="Compact"/>
        <w:numPr>
          <w:ilvl w:val="0"/>
          <w:numId w:val="1023"/>
        </w:numPr>
      </w:pPr>
      <w:r>
        <w:rPr>
          <w:rStyle w:val="VerbatimChar"/>
        </w:rPr>
        <w:t xml:space="preserve">docs/onboarding-2026-04-20/02-tracy-amy-operator-manual.md</w:t>
      </w:r>
      <w:r>
        <w:t xml:space="preserve"> </w:t>
      </w:r>
      <w:r>
        <w:t xml:space="preserve">— daily reference for Tracy + Amy</w:t>
      </w:r>
    </w:p>
    <w:p>
      <w:pPr>
        <w:pStyle w:val="Compact"/>
        <w:numPr>
          <w:ilvl w:val="0"/>
          <w:numId w:val="1023"/>
        </w:numPr>
      </w:pPr>
      <w:r>
        <w:rPr>
          <w:rStyle w:val="VerbatimChar"/>
        </w:rPr>
        <w:t xml:space="preserve">docs/onboarding-2026-04-20/04-sanity-studio-cheat-sheet.md</w:t>
      </w:r>
      <w:r>
        <w:t xml:space="preserve"> </w:t>
      </w:r>
      <w:r>
        <w:t xml:space="preserve">— print + tape</w:t>
      </w:r>
    </w:p>
    <w:p>
      <w:pPr>
        <w:pStyle w:val="Compact"/>
        <w:numPr>
          <w:ilvl w:val="0"/>
          <w:numId w:val="1023"/>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2026-04-20T21:59:43Z</dcterms:created>
  <dcterms:modified xsi:type="dcterms:W3CDTF">2026-04-20T21:59:43Z</dcterms:modified>
</cp:coreProperties>
</file>

<file path=docProps/custom.xml><?xml version="1.0" encoding="utf-8"?>
<Properties xmlns="http://schemas.openxmlformats.org/officeDocument/2006/custom-properties" xmlns:vt="http://schemas.openxmlformats.org/officeDocument/2006/docPropsVTypes"/>
</file>