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\# S2P Brand Guide Messaging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\#\#\# \#MissionAndVision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\- \*\*Mission Statement:\*\*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\- To deliver trust, confidence, and integrity on every project.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\- \*\*Vision Statement:\*\*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\- Scan2Plan is the measure of excellence for Architects and Engineers.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\#\#\# \#CoreValues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1\. \*\*We Care:\*\* Emphasizing empathy and client-first service.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2\. \*\*Can Do:\*\* A solutions-driven mindset to overcome challenges.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3\. \*\*Continual Improvement:\*\* Relentless pursuit of innovation and refinement.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\#\#\# \#The3Uniques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1\. \*\*The Measure of Excellence:\*\*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\- Industry-leading LoD, LoA, accuracy, and quality control.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2\. \*\*Tailored to Your Needs:\*\*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\- Flexible deliverables customized for client workflows.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3\. \*\*Ready When You Are:\*\*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\- High-touch service with fast and consistent results.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\#\#\# \#Guarantee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\- \*\*Our Promise:\*\*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\- We will match any price that aligns with our standards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\- We define and deliver LoD &amp; LoA on every project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\- Unlimited support within scope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\#\#\# \#SustainabilityCommitment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\- Adaptive reuse minimizes waste, conserves embodied energy, and reduces emissions.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\- At Scan2Plan, our services preserve cultural heritage while mitigating environmental impact.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\#\#\# \#EmpowermentAndCollaboration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\- \*\*Empower Visionaries:\*\*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\- We empower architects, designers, and innovators to focus on design, enabling greener futures.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\- \*\*Grant Access:\*\*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\- High-end BIM solutions accessible to all partners, fostering innovation in adaptive reuse.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\- \*\*Innovate to Collaborate:\*\*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\- Your success is our priority. We adapt, innovate, and exceed expectations.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\#\#\# \#TaglinesAndAnchors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1\. \*\*The Measure of Excellence.\*\*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2\. \*\*Focus on Design.\*\*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3\. \*\*Certainty lies in good data.\*\*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