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使用多种评估指标评估了知识图谱嵌入模型的性能和学习到的嵌入向量的质量；最后，利用</w:t>
      </w:r>
      <w:bookmarkStart w:id="48" w:name="_GoBack"/>
      <w:bookmarkEnd w:id="48"/>
      <w:r>
        <w:rPr>
          <w:rFonts w:hint="eastAsia"/>
          <w:lang w:val="en-US" w:eastAsia="zh-CN"/>
        </w:rPr>
        <w:t>知识图谱嵌入模型进行链接预测得出14种治疗阿尔茨海默病的候选药物。除此之外，我们还通过查阅文献的方法证明了本文的研究方法能够有效的预测治疗阿尔茨海默病的药物，为研究人员提供了新的研究方法。本文的源代码可以从https://github.com/LuYF-Lemon-love/AD-KGE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引言</w:t>
      </w:r>
    </w:p>
    <w:p>
      <w:pPr>
        <w:rPr>
          <w:rFonts w:hint="eastAsia"/>
          <w:lang w:val="en-US" w:eastAsia="zh-CN"/>
        </w:rPr>
      </w:pPr>
      <w:r>
        <w:rPr>
          <w:rFonts w:hint="eastAsia"/>
        </w:rPr>
        <w:t>阿尔茨海默病（</w:t>
      </w:r>
      <w:r>
        <w:rPr>
          <w:rFonts w:ascii="Times New Roman" w:hAnsi="Times New Roman" w:cs="Times New Roman"/>
        </w:rPr>
        <w:t>Alzheimer’s disease</w:t>
      </w:r>
      <w:r>
        <w:rPr>
          <w:rFonts w:hint="eastAsia"/>
        </w:rPr>
        <w:t>，</w:t>
      </w:r>
      <w:r>
        <w:rPr>
          <w:rFonts w:ascii="Times New Roman" w:hAnsi="Times New Roman" w:cs="Times New Roman"/>
        </w:rPr>
        <w:t>AD</w:t>
      </w:r>
      <w:r>
        <w:rPr>
          <w:rFonts w:hint="eastAsia"/>
        </w:rPr>
        <w:t>）是一种常见的神经退行性疾病，无法治愈且不可逆转</w:t>
      </w:r>
      <w:r>
        <w:rPr>
          <w:rFonts w:hint="eastAsia"/>
          <w:vertAlign w:val="superscript"/>
          <w:lang w:eastAsia="zh-CN"/>
        </w:rPr>
        <w:fldChar w:fldCharType="begin"/>
      </w:r>
      <w:r>
        <w:rPr>
          <w:rFonts w:hint="eastAsia"/>
          <w:vertAlign w:val="superscript"/>
          <w:lang w:eastAsia="zh-CN"/>
        </w:rPr>
        <w:instrText xml:space="preserve"> REF _Ref30422 \r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rPr>
        <w:t>，其特征是伴有神经精神症状的渐进性严重痴呆</w:t>
      </w:r>
      <w:r>
        <w:rPr>
          <w:rFonts w:hint="eastAsia"/>
          <w:vertAlign w:val="superscript"/>
          <w:lang w:eastAsia="zh-CN"/>
        </w:rPr>
        <w:fldChar w:fldCharType="begin"/>
      </w:r>
      <w:r>
        <w:rPr>
          <w:rFonts w:hint="eastAsia"/>
          <w:vertAlign w:val="superscript"/>
          <w:lang w:eastAsia="zh-CN"/>
        </w:rPr>
        <w:instrText xml:space="preserve"> REF _Ref32133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rPr>
        <w:t>。中国阿尔茨海默病报告2021 显示我国60岁及以上人群中有983万例AD患者</w:t>
      </w:r>
      <w:r>
        <w:rPr>
          <w:rFonts w:hint="eastAsia"/>
          <w:vertAlign w:val="superscript"/>
          <w:lang w:eastAsia="zh-CN"/>
        </w:rPr>
        <w:fldChar w:fldCharType="begin"/>
      </w:r>
      <w:r>
        <w:rPr>
          <w:rFonts w:hint="eastAsia"/>
          <w:vertAlign w:val="superscript"/>
          <w:lang w:eastAsia="zh-CN"/>
        </w:rPr>
        <w:instrText xml:space="preserve"> REF _Ref1053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rPr>
        <w:t>，并且另一份研究报告称，我国AD患者的治疗费到2050年将高达18871.8亿美元</w:t>
      </w:r>
      <w:r>
        <w:rPr>
          <w:rFonts w:hint="eastAsia"/>
          <w:vertAlign w:val="superscript"/>
          <w:lang w:eastAsia="zh-CN"/>
        </w:rPr>
        <w:fldChar w:fldCharType="begin"/>
      </w:r>
      <w:r>
        <w:rPr>
          <w:rFonts w:hint="eastAsia"/>
          <w:vertAlign w:val="superscript"/>
          <w:lang w:eastAsia="zh-CN"/>
        </w:rPr>
        <w:instrText xml:space="preserve"> REF _Ref7454 \r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rPr>
        <w:t>，这充分说明了AD给社会带来了巨大的经济负担。因此，AD的治疗药物开发势在必行。然而，早在2015年，开发一种新药就需要花费26亿美元和10-12年</w:t>
      </w:r>
      <w:r>
        <w:rPr>
          <w:rFonts w:hint="eastAsia"/>
          <w:vertAlign w:val="superscript"/>
          <w:lang w:eastAsia="zh-CN"/>
        </w:rPr>
        <w:fldChar w:fldCharType="begin"/>
      </w:r>
      <w:r>
        <w:rPr>
          <w:rFonts w:hint="eastAsia"/>
          <w:vertAlign w:val="superscript"/>
          <w:lang w:eastAsia="zh-CN"/>
        </w:rPr>
        <w:instrText xml:space="preserve"> REF _Ref10703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val="en-US" w:eastAsia="zh-CN"/>
        </w:rPr>
        <w:t>-6</w:t>
      </w:r>
      <w:r>
        <w:rPr>
          <w:rFonts w:hint="eastAsia"/>
          <w:vertAlign w:val="superscript"/>
          <w:lang w:eastAsia="zh-CN"/>
        </w:rPr>
        <w:t>]</w:t>
      </w:r>
      <w:r>
        <w:rPr>
          <w:rFonts w:hint="eastAsia"/>
          <w:vertAlign w:val="superscript"/>
          <w:lang w:eastAsia="zh-CN"/>
        </w:rPr>
        <w:fldChar w:fldCharType="end"/>
      </w:r>
      <w:r>
        <w:rPr>
          <w:rFonts w:hint="eastAsia"/>
        </w:rPr>
        <w:t>。药物重定位</w:t>
      </w:r>
      <w:r>
        <w:rPr>
          <w:rFonts w:hint="eastAsia"/>
          <w:lang w:val="en-US" w:eastAsia="zh-CN"/>
        </w:rPr>
        <w:t>技术能够</w:t>
      </w:r>
      <w:r>
        <w:rPr>
          <w:rFonts w:hint="eastAsia"/>
        </w:rPr>
        <w:t>将现有药物的适应症拓宽到其他疾病，从而大大节省成本并缩短新药开发周期。</w:t>
      </w:r>
    </w:p>
    <w:p>
      <w:pPr>
        <w:spacing w:before="156"/>
        <w:ind w:firstLine="420"/>
        <w:rPr>
          <w:rFonts w:hint="eastAsia"/>
          <w:lang w:val="en-US" w:eastAsia="zh-CN"/>
        </w:rPr>
      </w:pPr>
      <w:r>
        <w:rPr>
          <w:rFonts w:hint="eastAsia"/>
        </w:rPr>
        <w:t>知识图谱（Knowledge Graph，KG）是一种基于拓扑结构图存储知识的数据库，主要用于网页搜索、问答系统、推荐任务</w:t>
      </w:r>
      <w:r>
        <w:rPr>
          <w:rFonts w:hint="eastAsia"/>
          <w:vertAlign w:val="superscript"/>
          <w:lang w:eastAsia="zh-CN"/>
        </w:rPr>
        <w:fldChar w:fldCharType="begin"/>
      </w:r>
      <w:r>
        <w:rPr>
          <w:rFonts w:hint="eastAsia"/>
          <w:vertAlign w:val="superscript"/>
          <w:lang w:eastAsia="zh-CN"/>
        </w:rPr>
        <w:instrText xml:space="preserve"> REF _Ref726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rPr>
        <w:t>。知识中的具体事物和抽象概念在KG中被表示为实体，实体之间的联系被表示为关系，进而知识被表示成格式为（头实体，关系，尾实体）的三元组。KG是一个由大量的三元组组成的有向图结构，</w:t>
      </w:r>
      <w:r>
        <w:rPr>
          <w:rFonts w:hint="eastAsia"/>
          <w:lang w:val="en-US" w:eastAsia="zh-CN"/>
        </w:rPr>
        <w:t>图</w:t>
      </w:r>
      <w:r>
        <w:rPr>
          <w:rFonts w:hint="eastAsia"/>
        </w:rPr>
        <w:t>中的节点</w:t>
      </w:r>
      <w:r>
        <w:rPr>
          <w:rFonts w:hint="eastAsia"/>
          <w:lang w:val="en-US" w:eastAsia="zh-CN"/>
        </w:rPr>
        <w:t>表示</w:t>
      </w:r>
      <w:r>
        <w:rPr>
          <w:rFonts w:hint="eastAsia"/>
        </w:rPr>
        <w:t>实体，边表示实体间的关系</w:t>
      </w:r>
      <w:r>
        <w:rPr>
          <w:rFonts w:hint="eastAsia"/>
          <w:lang w:val="en-US" w:eastAsia="zh-CN"/>
        </w:rPr>
        <w:t>。</w:t>
      </w:r>
    </w:p>
    <w:p>
      <w:pPr>
        <w:spacing w:before="156"/>
        <w:ind w:firstLine="420"/>
        <w:rPr>
          <w:rFonts w:hint="default"/>
          <w:lang w:val="en-US" w:eastAsia="zh-CN"/>
        </w:rPr>
      </w:pPr>
      <w:r>
        <w:t>然而，许多KG都非常巨大，如药物再利用知识图谱（Drug Repurposing Knowledge Graph，DRKG）</w:t>
      </w:r>
      <w:r>
        <w:rPr>
          <w:rFonts w:hint="default"/>
          <w:vertAlign w:val="superscript"/>
          <w:lang w:val="en-US"/>
        </w:rPr>
        <w:fldChar w:fldCharType="begin"/>
      </w:r>
      <w:r>
        <w:rPr>
          <w:rFonts w:hint="default"/>
          <w:vertAlign w:val="superscript"/>
          <w:lang w:val="en-US"/>
        </w:rPr>
        <w:instrText xml:space="preserve"> REF _Ref21470 \r \h </w:instrText>
      </w:r>
      <w:r>
        <w:rPr>
          <w:rFonts w:hint="default"/>
          <w:vertAlign w:val="superscript"/>
          <w:lang w:val="en-US"/>
        </w:rPr>
        <w:fldChar w:fldCharType="separate"/>
      </w:r>
      <w:r>
        <w:rPr>
          <w:rFonts w:hint="default"/>
          <w:vertAlign w:val="superscript"/>
          <w:lang w:val="en-US"/>
        </w:rPr>
        <w:t>[8]</w:t>
      </w:r>
      <w:r>
        <w:rPr>
          <w:rFonts w:hint="default"/>
          <w:vertAlign w:val="superscript"/>
          <w:lang w:val="en-US"/>
        </w:rPr>
        <w:fldChar w:fldCharType="end"/>
      </w:r>
      <w:r>
        <w:t>包含97238个实体和5874261个三元组。如此巨大的KG，直接像关系数据库一样进行检索和多步推理非常耗时，无法达到现代应用的要求</w:t>
      </w:r>
      <w:r>
        <w:rPr>
          <w:rFonts w:hint="default"/>
          <w:vertAlign w:val="superscript"/>
          <w:lang w:val="en-US"/>
        </w:rPr>
        <w:fldChar w:fldCharType="begin"/>
      </w:r>
      <w:r>
        <w:rPr>
          <w:rFonts w:hint="default"/>
          <w:vertAlign w:val="superscript"/>
          <w:lang w:val="en-US"/>
        </w:rPr>
        <w:instrText xml:space="preserve"> REF _Ref2842 \r \h </w:instrText>
      </w:r>
      <w:r>
        <w:rPr>
          <w:rFonts w:hint="default"/>
          <w:vertAlign w:val="superscript"/>
          <w:lang w:val="en-US"/>
        </w:rPr>
        <w:fldChar w:fldCharType="separate"/>
      </w:r>
      <w:r>
        <w:rPr>
          <w:rFonts w:hint="default"/>
          <w:vertAlign w:val="superscript"/>
          <w:lang w:val="en-US"/>
        </w:rPr>
        <w:t>[9]</w:t>
      </w:r>
      <w:r>
        <w:rPr>
          <w:rFonts w:hint="default"/>
          <w:vertAlign w:val="superscript"/>
          <w:lang w:val="en-US"/>
        </w:rPr>
        <w:fldChar w:fldCharType="end"/>
      </w:r>
      <w:r>
        <w:t>。而且知识图谱具有非常严重的长尾现象，有很多实体与其他实体间仅仅具有很少的关系，对于这些长尾实体，往往很难理解其含义，进而影响对其的推理</w:t>
      </w:r>
      <w:r>
        <w:rPr>
          <w:rFonts w:hint="default"/>
          <w:vertAlign w:val="superscript"/>
          <w:lang w:val="en-US"/>
        </w:rPr>
        <w:fldChar w:fldCharType="begin"/>
      </w:r>
      <w:r>
        <w:rPr>
          <w:rFonts w:hint="default"/>
          <w:vertAlign w:val="superscript"/>
          <w:lang w:val="en-US"/>
        </w:rPr>
        <w:instrText xml:space="preserve"> REF _Ref2842 \r \h </w:instrText>
      </w:r>
      <w:r>
        <w:rPr>
          <w:rFonts w:hint="default"/>
          <w:vertAlign w:val="superscript"/>
          <w:lang w:val="en-US"/>
        </w:rPr>
        <w:fldChar w:fldCharType="separate"/>
      </w:r>
      <w:r>
        <w:rPr>
          <w:rFonts w:hint="default"/>
          <w:vertAlign w:val="superscript"/>
          <w:lang w:val="en-US"/>
        </w:rPr>
        <w:t>[9]</w:t>
      </w:r>
      <w:r>
        <w:rPr>
          <w:rFonts w:hint="default"/>
          <w:vertAlign w:val="superscript"/>
          <w:lang w:val="en-US"/>
        </w:rPr>
        <w:fldChar w:fldCharType="end"/>
      </w:r>
      <w:r>
        <w:t>。因此，如何表示KG是一个近些年热门的领域</w:t>
      </w:r>
      <w:r>
        <w:rPr>
          <w:rFonts w:hint="default"/>
          <w:lang w:val="en-US" w:eastAsia="zh-CN"/>
        </w:rPr>
        <w:t>。</w:t>
      </w:r>
    </w:p>
    <w:p>
      <w:pPr>
        <w:bidi w:val="0"/>
        <w:rPr>
          <w:rFonts w:hint="eastAsia"/>
          <w:lang w:val="en-US" w:eastAsia="zh-CN"/>
        </w:rPr>
      </w:pPr>
      <w:r>
        <w:rPr>
          <w:rFonts w:hint="eastAsia"/>
          <w:lang w:val="en-US" w:eastAsia="zh-CN"/>
        </w:rPr>
        <w:t>KG通常被标记为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是KG的关系集合。知识图谱嵌入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w:t>
      </w:r>
      <w:r>
        <w:rPr>
          <w:rFonts w:hint="eastAsia"/>
          <w:lang w:val="en-US" w:eastAsia="zh-CN"/>
        </w:rPr>
        <w:t>进而KG被建模成低维向量空间，</w:t>
      </w:r>
      <w:r>
        <w:rPr>
          <w:rFonts w:hint="default"/>
          <w:lang w:val="en-US" w:eastAsia="zh-CN"/>
        </w:rPr>
        <w:t>在这个向量空间内，</w:t>
      </w:r>
      <w:r>
        <w:rPr>
          <w:rFonts w:hint="eastAsia"/>
          <w:lang w:val="en-US" w:eastAsia="zh-CN"/>
        </w:rPr>
        <w:t>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spacing w:before="156"/>
        <w:ind w:firstLine="420"/>
        <w:rPr>
          <w:rFonts w:hint="eastAsia"/>
          <w:lang w:val="en-US" w:eastAsia="zh-CN"/>
        </w:rPr>
      </w:pPr>
      <w:r>
        <w:rPr>
          <w:rFonts w:hint="default"/>
          <w:lang w:val="en-US" w:eastAsia="zh-CN"/>
        </w:rPr>
        <w:t>在过去几年中，研究人员提出了</w:t>
      </w:r>
      <w:r>
        <w:rPr>
          <w:rFonts w:hint="eastAsia"/>
          <w:lang w:val="en-US" w:eastAsia="zh-CN"/>
        </w:rPr>
        <w:t>很多</w:t>
      </w:r>
      <w:r>
        <w:rPr>
          <w:rFonts w:hint="default"/>
          <w:lang w:val="en-US" w:eastAsia="zh-CN"/>
        </w:rPr>
        <w:t>KGE模型来学习实体和关系嵌入</w:t>
      </w:r>
      <w:r>
        <w:rPr>
          <w:rFonts w:hint="eastAsia"/>
          <w:lang w:val="en-US" w:eastAsia="zh-CN"/>
        </w:rPr>
        <w:t>向量，本文仅介绍和利用一些线性时间复杂度算法，如</w:t>
      </w:r>
      <w:r>
        <w:rPr>
          <w:rFonts w:hint="default"/>
          <w:lang w:val="en-US" w:eastAsia="zh-CN"/>
        </w:rPr>
        <w:t>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[10]</w:t>
      </w:r>
      <w:r>
        <w:rPr>
          <w:rFonts w:hint="default"/>
          <w:vertAlign w:val="superscript"/>
          <w:lang w:val="en-US" w:eastAsia="zh-CN"/>
        </w:rPr>
        <w:fldChar w:fldCharType="end"/>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[11]</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[12]</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[13]</w:t>
      </w:r>
      <w:r>
        <w:rPr>
          <w:rFonts w:hint="default"/>
          <w:vertAlign w:val="superscript"/>
          <w:lang w:val="en-US" w:eastAsia="zh-CN"/>
        </w:rPr>
        <w:fldChar w:fldCharType="end"/>
      </w:r>
      <w:r>
        <w:rPr>
          <w:rFonts w:hint="default"/>
          <w:lang w:val="en-US" w:eastAsia="zh-CN"/>
        </w:rPr>
        <w:t>。</w:t>
      </w:r>
      <w:r>
        <w:rPr>
          <w:rFonts w:hint="eastAsia"/>
          <w:lang w:val="en-US" w:eastAsia="zh-CN"/>
        </w:rPr>
        <w:t>KGE模型能够利用各自对应的模型假设进行链接预测进而推测三元组中缺失的实体，因此，KGE模型能够被用于药物重定位研究。</w:t>
      </w:r>
    </w:p>
    <w:p>
      <w:pPr>
        <w:spacing w:before="156"/>
        <w:ind w:firstLine="420"/>
        <w:rPr>
          <w:rFonts w:hint="default"/>
          <w:lang w:val="en-US" w:eastAsia="zh-CN"/>
        </w:rPr>
      </w:pPr>
      <w:r>
        <w:rPr>
          <w:rFonts w:hint="eastAsia"/>
        </w:rPr>
        <w:t>TransE</w:t>
      </w:r>
      <w:r>
        <w:rPr>
          <w:rFonts w:hint="eastAsia"/>
          <w:vertAlign w:val="superscript"/>
          <w:lang w:eastAsia="zh-CN"/>
        </w:rPr>
        <w:fldChar w:fldCharType="begin"/>
      </w:r>
      <w:r>
        <w:rPr>
          <w:rFonts w:hint="eastAsia"/>
          <w:vertAlign w:val="superscript"/>
          <w:lang w:eastAsia="zh-CN"/>
        </w:rPr>
        <w:instrText xml:space="preserve"> REF _Ref27389 \r \h </w:instrText>
      </w:r>
      <w:r>
        <w:rPr>
          <w:rFonts w:hint="eastAsia"/>
          <w:vertAlign w:val="superscript"/>
          <w:lang w:eastAsia="zh-CN"/>
        </w:rPr>
        <w:fldChar w:fldCharType="separate"/>
      </w:r>
      <w:r>
        <w:rPr>
          <w:rFonts w:hint="eastAsia"/>
          <w:vertAlign w:val="superscript"/>
          <w:lang w:eastAsia="zh-CN"/>
        </w:rPr>
        <w:t>[10]</w:t>
      </w:r>
      <w:r>
        <w:rPr>
          <w:rFonts w:hint="eastAsia"/>
          <w:vertAlign w:val="superscript"/>
          <w:lang w:eastAsia="zh-CN"/>
        </w:rPr>
        <w:fldChar w:fldCharType="end"/>
      </w:r>
      <w:r>
        <w:rPr>
          <w:rFonts w:hint="eastAsia"/>
        </w:rPr>
        <w:t>是一个具有代表性的平移模型，它假设实体和关系属于同一向量空间</w:t>
      </w:r>
      <w:r>
        <w:rPr>
          <w:rFonts w:hint="eastAsia"/>
          <w:lang w:eastAsia="zh-CN"/>
        </w:rPr>
        <w:t>，</w:t>
      </w:r>
      <w:r>
        <w:rPr>
          <w:rFonts w:hint="eastAsia"/>
        </w:rPr>
        <w:t>关系</w:t>
      </w:r>
      <m:oMath>
        <m:r>
          <m:rPr>
            <m:sty m:val="p"/>
          </m:rPr>
          <w:rPr>
            <w:rFonts w:ascii="Cambria Math" w:hAnsi="Cambria Math"/>
          </w:rPr>
          <m:t>r</m:t>
        </m:r>
      </m:oMath>
      <w:r>
        <w:rPr>
          <w:rFonts w:hint="eastAsia"/>
        </w:rPr>
        <w:t>被建模为实体向量的平移，如果三元组</w:t>
      </w:r>
      <m:oMath>
        <m:r>
          <m:rPr>
            <m:sty m:val="p"/>
          </m:rPr>
          <w:rPr>
            <w:rFonts w:ascii="Cambria Math" w:hAnsi="Cambria Math"/>
          </w:rPr>
          <m:t>(h, r, t)</m:t>
        </m:r>
      </m:oMath>
      <w:r>
        <w:rPr>
          <w:rFonts w:hint="eastAsia"/>
        </w:rPr>
        <w:t>成立，那么</w:t>
      </w:r>
      <m:oMath>
        <m:r>
          <m:rPr>
            <m:sty m:val="p"/>
          </m:rPr>
          <w:rPr>
            <w:rFonts w:hint="eastAsia" w:ascii="Cambria Math" w:hAnsi="Cambria Math"/>
          </w:rPr>
          <m:t>h</m:t>
        </m:r>
        <m:r>
          <m:rPr>
            <m:sty m:val="p"/>
          </m:rPr>
          <w:rPr>
            <w:rFonts w:ascii="Cambria Math" w:hAnsi="Cambria Math"/>
          </w:rPr>
          <m:t xml:space="preserve"> + r ≈ t</m:t>
        </m:r>
      </m:oMath>
      <w:r>
        <w:rPr>
          <w:rFonts w:hint="eastAsia"/>
        </w:rPr>
        <w:t>，即</w:t>
      </w:r>
      <m:oMath>
        <m:r>
          <m:rPr>
            <m:sty m:val="p"/>
          </m:rPr>
          <w:rPr>
            <w:rFonts w:ascii="Cambria Math" w:hAnsi="Cambria Math"/>
          </w:rPr>
          <m:t>t</m:t>
        </m:r>
      </m:oMath>
      <w:r>
        <w:rPr>
          <w:rFonts w:hint="eastAsia"/>
        </w:rPr>
        <w:t>应该是</w:t>
      </w:r>
      <m:oMath>
        <m:r>
          <m:rPr>
            <m:sty m:val="p"/>
          </m:rPr>
          <w:rPr>
            <w:rFonts w:hint="eastAsia" w:ascii="Cambria Math" w:hAnsi="Cambria Math"/>
          </w:rPr>
          <m:t>h</m:t>
        </m:r>
        <m:r>
          <m:rPr>
            <m:sty m:val="p"/>
          </m:rPr>
          <w:rPr>
            <w:rFonts w:ascii="Cambria Math" w:hAnsi="Cambria Math"/>
          </w:rPr>
          <m:t xml:space="preserve"> + r</m:t>
        </m:r>
      </m:oMath>
      <w:r>
        <w:rPr>
          <w:rFonts w:hint="eastAsia"/>
        </w:rPr>
        <w:t>最近的实体向量；如果不成立，</w:t>
      </w:r>
      <m:oMath>
        <m:r>
          <m:rPr>
            <m:sty m:val="p"/>
          </m:rPr>
          <w:rPr>
            <w:rFonts w:hint="eastAsia" w:ascii="Cambria Math" w:hAnsi="Cambria Math"/>
          </w:rPr>
          <m:t>h</m:t>
        </m:r>
        <m:r>
          <m:rPr>
            <m:sty m:val="p"/>
          </m:rPr>
          <w:rPr>
            <w:rFonts w:ascii="Cambria Math" w:hAnsi="Cambria Math"/>
          </w:rPr>
          <m:t xml:space="preserve"> + r</m:t>
        </m:r>
      </m:oMath>
      <w:r>
        <w:rPr>
          <w:rFonts w:hint="eastAsia"/>
        </w:rPr>
        <w:t>应该远离</w:t>
      </w:r>
      <m:oMath>
        <m:r>
          <m:rPr>
            <m:sty m:val="p"/>
          </m:rPr>
          <w:rPr>
            <w:rFonts w:ascii="Cambria Math" w:hAnsi="Cambria Math"/>
          </w:rPr>
          <m:t>t</m:t>
        </m:r>
      </m:oMath>
      <w:r>
        <w:rPr>
          <w:rFonts w:hint="eastAsia"/>
        </w:rPr>
        <w:t>。</w:t>
      </w:r>
      <w:r>
        <w:rPr>
          <w:rFonts w:hint="eastAsia"/>
          <w:lang w:val="en-US" w:eastAsia="zh-CN"/>
        </w:rPr>
        <w:t>图1展示了如何使用TransE模型进行AD药物重定位。药物实体、AD实体和治疗关系都被表示成了嵌入空间中的一个向量，现存治疗其他疾病的药物用黄色胶囊表示，是头实体</w:t>
      </w:r>
      <m:oMath>
        <m:r>
          <m:rPr>
            <m:sty m:val="p"/>
          </m:rPr>
          <w:rPr>
            <w:rFonts w:hint="eastAsia" w:ascii="Cambria Math" w:hAnsi="Cambria Math"/>
          </w:rPr>
          <m:t>h</m:t>
        </m:r>
      </m:oMath>
      <w:r>
        <w:rPr>
          <w:rFonts w:hint="eastAsia"/>
          <w:lang w:val="en-US" w:eastAsia="zh-CN"/>
        </w:rPr>
        <w:t>；绿色和红色胶囊表示模型推测的初始候选治疗AD药物，是</w:t>
      </w:r>
      <m:oMath>
        <m:r>
          <m:rPr>
            <m:sty m:val="p"/>
          </m:rPr>
          <w:rPr>
            <w:rFonts w:hint="eastAsia" w:ascii="Cambria Math" w:hAnsi="Cambria Math"/>
          </w:rPr>
          <m:t>h</m:t>
        </m:r>
        <m:r>
          <m:rPr>
            <m:sty m:val="p"/>
          </m:rPr>
          <w:rPr>
            <w:rFonts w:ascii="Cambria Math" w:hAnsi="Cambria Math"/>
          </w:rPr>
          <m:t xml:space="preserve"> + r</m:t>
        </m:r>
      </m:oMath>
      <w:r>
        <w:rPr>
          <w:rFonts w:hint="eastAsia"/>
          <w:lang w:val="en-US" w:eastAsia="zh-CN"/>
        </w:rPr>
        <w:t>；TransE模型仅仅选择离AD实体距离最近的N种药物作为最终推荐药物，因此两个绿色胶囊表示的药物就是重定位得出的药物。</w:t>
      </w:r>
    </w:p>
    <w:p>
      <w:pPr>
        <w:pStyle w:val="21"/>
        <w:bidi w:val="0"/>
        <w:rPr>
          <w:rFonts w:hint="eastAsia"/>
          <w:lang w:val="en-US" w:eastAsia="zh-CN"/>
        </w:rPr>
      </w:pPr>
      <w:r>
        <w:rPr>
          <w:rFonts w:hint="eastAsia"/>
          <w:lang w:val="en-US" w:eastAsia="zh-CN"/>
        </w:rPr>
        <w:drawing>
          <wp:inline distT="0" distB="0" distL="114300" distR="114300">
            <wp:extent cx="5262880" cy="4887595"/>
            <wp:effectExtent l="0" t="0" r="0" b="0"/>
            <wp:docPr id="4" name="图片 4" descr="transE_topk_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ransE_topk_drugs"/>
                    <pic:cNvPicPr>
                      <a:picLocks noChangeAspect="1"/>
                    </pic:cNvPicPr>
                  </pic:nvPicPr>
                  <pic:blipFill>
                    <a:blip r:embed="rId6"/>
                    <a:stretch>
                      <a:fillRect/>
                    </a:stretch>
                  </pic:blipFill>
                  <pic:spPr>
                    <a:xfrm>
                      <a:off x="0" y="0"/>
                      <a:ext cx="5262880" cy="488759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AD drug repurposing using TransE.</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eastAsia"/>
          <w:lang w:val="en-US" w:eastAsia="zh-CN"/>
        </w:rPr>
        <w:t>建立了一个1500万个三元组的综合知识图谱，包括药物、基因、疾病、药物副作用4种实体以及它们之间的39种关系，然后利用RotatE模型学习实体和关系的表示，进而确定了41种针对 COVID-19的治疗药物。Zhang等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提出了一种基于神经网络和文献发现的方法，首先利用PubMed和其他专注COVID-19的研究文献构建了一个生物医学知识图谱，然后利用多种KGE模型预测COVID-19 的候选治疗药物，并利用发现模式解释了KGE预测的合理性。目前也有研究人员利用KGE模型研究帕金森病的药物重定位，并取得了不错的效果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进行AD药物重定位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模型学习了预先</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提取到的特征被传入到一个全连接网络进行二分类，最终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利用</w:t>
      </w:r>
      <w:r>
        <w:rPr>
          <w:rFonts w:hint="default"/>
          <w:lang w:val="en-US" w:eastAsia="zh-CN"/>
        </w:rPr>
        <w:t>TransE</w:t>
      </w:r>
      <w:r>
        <w:rPr>
          <w:rFonts w:hint="eastAsia"/>
          <w:lang w:val="en-US" w:eastAsia="zh-CN"/>
        </w:rPr>
        <w:t>、</w:t>
      </w:r>
      <w:r>
        <w:rPr>
          <w:rFonts w:hint="default"/>
          <w:lang w:val="en-US" w:eastAsia="zh-CN"/>
        </w:rPr>
        <w:t>DistMult和ComplEx</w:t>
      </w:r>
      <w:r>
        <w:rPr>
          <w:rFonts w:hint="eastAsia"/>
          <w:lang w:val="en-US" w:eastAsia="zh-CN"/>
        </w:rPr>
        <w:t>预测有助于AD治疗或预防的候选物质，</w:t>
      </w:r>
      <w:r>
        <w:rPr>
          <w:rFonts w:hint="default"/>
          <w:lang w:val="en-US" w:eastAsia="zh-CN"/>
        </w:rPr>
        <w:t>以研究AD与化学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评估4种KGE模型；然后，在整个知识图谱上重新训练KGE模型，并利用多种嵌入向量分析手段评估模型学习到的嵌入向量的质量；最终，通过链接预测技术寻找治疗AD的候选药物。</w:t>
      </w:r>
    </w:p>
    <w:p>
      <w:pPr>
        <w:pStyle w:val="4"/>
        <w:bidi w:val="0"/>
        <w:rPr>
          <w:rFonts w:hint="eastAsia"/>
          <w:lang w:val="en-US" w:eastAsia="zh-CN"/>
        </w:rPr>
      </w:pPr>
      <w:r>
        <w:rPr>
          <w:rFonts w:hint="eastAsia"/>
          <w:lang w:val="en-US" w:eastAsia="zh-CN"/>
        </w:rPr>
        <w:t>方法</w:t>
      </w:r>
    </w:p>
    <w:p>
      <w:pPr>
        <w:pStyle w:val="5"/>
        <w:bidi w:val="0"/>
        <w:rPr>
          <w:rFonts w:hint="eastAsia"/>
          <w:lang w:val="en-US" w:eastAsia="zh-CN"/>
        </w:rPr>
      </w:pPr>
      <w:r>
        <w:rPr>
          <w:rFonts w:hint="eastAsia"/>
          <w:lang w:val="en-US" w:eastAsia="zh-CN"/>
        </w:rPr>
        <w:t>数据</w:t>
      </w:r>
    </w:p>
    <w:p>
      <w:pPr>
        <w:rPr>
          <w:rFonts w:hint="eastAsia"/>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，包括来自DrugBank、Hetionet、GNBR、String、IntAct和DGIdb等六个现有数据库的信息，以及从最近发表的Covid19出版物中收集的数据。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。DRKG使用“实体类型::ID”的格式表示实体，如Disease::MESH:D000544，其中Disease是实体类型，MESH:D000544是MESH ID；使用“数据源名::关系名::头实体类型:尾实体类型”的格式表示关系，如DRUGBANK::treats::Compound:Disease，其中DRUGBANK是数据源名，treats是关系名，Compound是头实体类型，Disease是尾实体类型。</w:t>
      </w:r>
    </w:p>
    <w:p>
      <w:pPr>
        <w:pStyle w:val="5"/>
        <w:bidi w:val="0"/>
        <w:rPr>
          <w:rFonts w:hint="eastAsia"/>
          <w:lang w:val="en-US" w:eastAsia="zh-CN"/>
        </w:rPr>
      </w:pPr>
      <w:r>
        <w:rPr>
          <w:rFonts w:hint="eastAsia"/>
          <w:lang w:val="en-US" w:eastAsia="zh-CN"/>
        </w:rPr>
        <w:t>知识图谱嵌入模型</w:t>
      </w:r>
    </w:p>
    <w:p>
      <w:pPr>
        <w:pStyle w:val="6"/>
        <w:bidi w:val="0"/>
        <w:rPr>
          <w:rFonts w:hint="eastAsia"/>
          <w:lang w:val="en-US" w:eastAsia="zh-CN"/>
        </w:rPr>
      </w:pPr>
      <w:r>
        <w:rPr>
          <w:rFonts w:hint="eastAsia"/>
          <w:lang w:val="en-US" w:eastAsia="zh-CN"/>
        </w:rPr>
        <w:t>基本原理</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w:t>
      </w:r>
    </w:p>
    <w:p>
      <w:pPr>
        <w:bidi w:val="0"/>
        <w:rPr>
          <w:rFonts w:hint="default" w:eastAsia="宋体"/>
          <w:lang w:val="en-US" w:eastAsia="zh-CN"/>
        </w:rPr>
      </w:pPr>
      <w:r>
        <w:rPr>
          <w:rFonts w:hint="eastAsia"/>
          <w:lang w:val="en-US" w:eastAsia="zh-CN"/>
        </w:rPr>
        <w:t>TransE</w:t>
      </w:r>
      <w:r>
        <w:rPr>
          <w:rFonts w:hint="eastAsia"/>
          <w:vertAlign w:val="superscript"/>
          <w:lang w:val="en-US" w:eastAsia="zh-CN"/>
        </w:rPr>
        <w:fldChar w:fldCharType="begin"/>
      </w:r>
      <w:r>
        <w:rPr>
          <w:rFonts w:hint="eastAsia"/>
          <w:vertAlign w:val="superscript"/>
          <w:lang w:val="en-US" w:eastAsia="zh-CN"/>
        </w:rPr>
        <w:instrText xml:space="preserve"> REF _Ref27389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是一个代表性的平移模型，它假设实体和关系属于同一向量空间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。TransE的评分函数是</w:t>
      </w:r>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L</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oMath>
      <w:r>
        <w:rPr>
          <w:rFonts w:hint="eastAsia"/>
          <w:lang w:eastAsia="zh-CN"/>
        </w:rPr>
        <w:t>，</w:t>
      </w:r>
      <w:r>
        <w:rPr>
          <w:rFonts w:hint="eastAsia"/>
          <w:lang w:val="en-US" w:eastAsia="zh-CN"/>
        </w:rPr>
        <w:t>它</w:t>
      </w:r>
      <w:r>
        <w:rPr>
          <w:rFonts w:hint="eastAsia"/>
        </w:rPr>
        <w:t>只能建模1对1的关系类型</w:t>
      </w:r>
      <w:r>
        <w:rPr>
          <w:rFonts w:hint="eastAsia"/>
          <w:lang w:eastAsia="zh-CN"/>
        </w:rPr>
        <w:t>；</w:t>
      </w:r>
      <w:r>
        <w:rPr>
          <w:rFonts w:hint="eastAsia"/>
          <w:lang w:val="en-US" w:eastAsia="zh-CN"/>
        </w:rPr>
        <w:t>但是从另一种关系分类角度，它能捕获</w:t>
      </w:r>
      <w:r>
        <w:rPr>
          <w:rFonts w:hint="eastAsia" w:hAnsi="Cambria Math" w:cs="微软雅黑"/>
          <w:i w:val="0"/>
          <w:lang w:val="en-US" w:eastAsia="zh-CN"/>
        </w:rPr>
        <w:t>反对称、反转和组成三种关系但不能捕获对称关系</w:t>
      </w:r>
      <w:r>
        <w:rPr>
          <w:rFonts w:hint="eastAsia" w:hAnsi="Cambria Math" w:cs="微软雅黑"/>
          <w:i w:val="0"/>
          <w:vertAlign w:val="superscript"/>
          <w:lang w:val="en-US" w:eastAsia="zh-CN"/>
        </w:rPr>
        <w:fldChar w:fldCharType="begin"/>
      </w:r>
      <w:r>
        <w:rPr>
          <w:rFonts w:hint="eastAsia" w:hAnsi="Cambria Math" w:cs="微软雅黑"/>
          <w:i w:val="0"/>
          <w:vertAlign w:val="superscript"/>
          <w:lang w:val="en-US" w:eastAsia="zh-CN"/>
        </w:rPr>
        <w:instrText xml:space="preserve"> REF _Ref15410 \r \h </w:instrText>
      </w:r>
      <w:r>
        <w:rPr>
          <w:rFonts w:hint="eastAsia" w:hAnsi="Cambria Math" w:cs="微软雅黑"/>
          <w:i w:val="0"/>
          <w:vertAlign w:val="superscript"/>
          <w:lang w:val="en-US" w:eastAsia="zh-CN"/>
        </w:rPr>
        <w:fldChar w:fldCharType="separate"/>
      </w:r>
      <w:r>
        <w:rPr>
          <w:rFonts w:hint="eastAsia" w:hAnsi="Cambria Math" w:cs="微软雅黑"/>
          <w:i w:val="0"/>
          <w:vertAlign w:val="superscript"/>
          <w:lang w:val="en-US" w:eastAsia="zh-CN"/>
        </w:rPr>
        <w:t>[13]</w:t>
      </w:r>
      <w:r>
        <w:rPr>
          <w:rFonts w:hint="eastAsia" w:hAnsi="Cambria Math" w:cs="微软雅黑"/>
          <w:i w:val="0"/>
          <w:vertAlign w:val="superscript"/>
          <w:lang w:val="en-US" w:eastAsia="zh-CN"/>
        </w:rPr>
        <w:fldChar w:fldCharType="end"/>
      </w:r>
      <w:r>
        <w:rPr>
          <w:rFonts w:hint="eastAsia" w:hAnsi="Cambria Math"/>
          <w:i w:val="0"/>
          <w:lang w:val="en-US" w:eastAsia="zh-CN"/>
        </w:rPr>
        <w:t>。</w:t>
      </w:r>
    </w:p>
    <w:p>
      <w:pPr>
        <w:rPr>
          <w:rFonts w:hint="eastAsia" w:hAnsi="Cambria Math"/>
          <w:b w:val="0"/>
          <w:i w:val="0"/>
          <w:lang w:val="en-US" w:eastAsia="zh-CN"/>
        </w:rPr>
      </w:pPr>
      <w:r>
        <w:rPr>
          <w:rFonts w:hint="eastAsia" w:hAnsi="Cambria Math"/>
          <w:b w:val="0"/>
          <w:i w:val="0"/>
          <w:lang w:val="en-US" w:eastAsia="zh-CN"/>
        </w:rPr>
        <w:t>DistMult</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_Ref9666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[11]</w:t>
      </w:r>
      <w:r>
        <w:rPr>
          <w:rFonts w:hint="eastAsia" w:hAnsi="Cambria Math"/>
          <w:b w:val="0"/>
          <w:i w:val="0"/>
          <w:vertAlign w:val="superscript"/>
          <w:lang w:val="en-US" w:eastAsia="zh-CN"/>
        </w:rPr>
        <w:fldChar w:fldCharType="end"/>
      </w:r>
      <w:r>
        <w:rPr>
          <w:rFonts w:hint="default" w:hAnsi="Cambria Math"/>
          <w:b w:val="0"/>
          <w:i w:val="0"/>
          <w:lang w:val="en-US" w:eastAsia="zh-CN"/>
        </w:rPr>
        <w:t>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eastAsia" w:hAnsi="Cambria Math" w:cs="微软雅黑"/>
          <w:i w:val="0"/>
          <w:lang w:val="en-US" w:eastAsia="zh-CN"/>
        </w:rPr>
        <w:t>对角矩阵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lang w:val="en-US" w:eastAsia="zh-CN"/>
        </w:rPr>
        <w:t>它也假设实体和关系属于同一向量空间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，评分函数为</w:t>
      </w:r>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w:r>
        <w:rPr>
          <w:rFonts w:hint="eastAsia" w:hAnsi="Cambria Math"/>
          <w:b w:val="0"/>
          <w:i w:val="0"/>
          <w:lang w:val="en-US" w:eastAsia="zh-CN"/>
        </w:rPr>
        <w:t>。</w:t>
      </w:r>
    </w:p>
    <w:p>
      <w:pPr>
        <w:rPr>
          <w:rFonts w:hint="eastAsia" w:hAnsi="Cambria Math"/>
          <w:b w:val="0"/>
          <w:i w:val="0"/>
          <w:lang w:val="en-US" w:eastAsia="zh-CN"/>
        </w:rPr>
      </w:pPr>
      <w:r>
        <w:rPr>
          <w:rFonts w:hint="eastAsia" w:hAnsi="Cambria Math"/>
          <w:b w:val="0"/>
          <w:i w:val="0"/>
          <w:lang w:val="en-US" w:eastAsia="zh-CN"/>
        </w:rPr>
        <w:t>由于DistMult</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_Ref9666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[11]</w:t>
      </w:r>
      <w:r>
        <w:rPr>
          <w:rFonts w:hint="eastAsia" w:hAnsi="Cambria Math"/>
          <w:b w:val="0"/>
          <w:i w:val="0"/>
          <w:vertAlign w:val="superscript"/>
          <w:lang w:val="en-US" w:eastAsia="zh-CN"/>
        </w:rPr>
        <w:fldChar w:fldCharType="end"/>
      </w:r>
      <w:r>
        <w:rPr>
          <w:rFonts w:hint="eastAsia" w:hAnsi="Cambria Math"/>
          <w:b w:val="0"/>
          <w:i w:val="0"/>
          <w:lang w:val="en-US" w:eastAsia="zh-CN"/>
        </w:rPr>
        <w:t>使用的是对角矩阵，因此仅仅能捕获对称关系。为了捕获反对称和</w:t>
      </w:r>
      <w:r>
        <w:rPr>
          <w:rFonts w:hint="eastAsia" w:hAnsi="Cambria Math" w:cs="微软雅黑"/>
          <w:i w:val="0"/>
          <w:lang w:val="en-US" w:eastAsia="zh-CN"/>
        </w:rPr>
        <w:t>反转</w:t>
      </w:r>
      <w:r>
        <w:rPr>
          <w:rFonts w:hint="eastAsia" w:hAnsi="Cambria Math"/>
          <w:b w:val="0"/>
          <w:i w:val="0"/>
          <w:lang w:val="en-US" w:eastAsia="zh-CN"/>
        </w:rPr>
        <w:t>关系，ComplEx</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_Ref13849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[12]</w:t>
      </w:r>
      <w:r>
        <w:rPr>
          <w:rFonts w:hint="eastAsia" w:hAnsi="Cambria Math"/>
          <w:b w:val="0"/>
          <w:i w:val="0"/>
          <w:vertAlign w:val="superscript"/>
          <w:lang w:val="en-US" w:eastAsia="zh-CN"/>
        </w:rPr>
        <w:fldChar w:fldCharType="end"/>
      </w:r>
      <w:r>
        <w:rPr>
          <w:rFonts w:hint="eastAsia" w:hAnsi="Cambria Math"/>
          <w:b w:val="0"/>
          <w:i w:val="0"/>
          <w:lang w:val="en-US" w:eastAsia="zh-CN"/>
        </w:rPr>
        <w:t>将向量空间从实数域扩展到复数域，极大的提升了模型的表现能力。</w:t>
      </w:r>
      <w:r>
        <w:rPr>
          <w:rFonts w:hint="eastAsia"/>
          <w:lang w:val="en-US" w:eastAsia="zh-CN"/>
        </w:rPr>
        <w:t>它假设实体和关系属于同一复数向量空间</w:t>
      </w:r>
      <m:oMath>
        <m:sSup>
          <m:sSupPr>
            <m:ctrlPr>
              <w:rPr>
                <w:rFonts w:ascii="Cambria Math" w:hAnsi="Cambria Math" w:cs="微软雅黑"/>
                <w:i/>
                <w:lang w:val="en-US"/>
              </w:rPr>
            </m:ctrlPr>
          </m:sSupPr>
          <m:e>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lang w:val="en-US" w:eastAsia="zh-CN"/>
        </w:rPr>
        <w:t>，评分函数为</w:t>
      </w:r>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w:r>
        <w:rPr>
          <w:rFonts w:hint="eastAsia" w:hAnsi="Cambria Math"/>
          <w:b w:val="0"/>
          <w:i w:val="0"/>
          <w:lang w:val="en-US" w:eastAsia="zh-CN"/>
        </w:rPr>
        <w:t>。</w:t>
      </w:r>
    </w:p>
    <w:p>
      <w:pPr>
        <w:rPr>
          <w:rFonts w:hint="eastAsia" w:hAnsi="Cambria Math" w:cs="微软雅黑"/>
          <w:i w:val="0"/>
          <w:lang w:val="en-US" w:eastAsia="zh-CN"/>
        </w:rPr>
      </w:pPr>
      <w:r>
        <w:rPr>
          <w:rFonts w:hint="eastAsia" w:hAnsi="Cambria Math"/>
          <w:b w:val="0"/>
          <w:i w:val="0"/>
          <w:lang w:val="en-US" w:eastAsia="zh-CN"/>
        </w:rPr>
        <w:t>受到TransE和欧拉恒等式的启发，RotatE</w:t>
      </w:r>
      <w:r>
        <w:rPr>
          <w:rFonts w:hint="eastAsia" w:hAnsi="Cambria Math"/>
          <w:b w:val="0"/>
          <w:i w:val="0"/>
          <w:vertAlign w:val="superscript"/>
          <w:lang w:val="en-US" w:eastAsia="zh-CN"/>
        </w:rPr>
        <w:fldChar w:fldCharType="begin"/>
      </w:r>
      <w:r>
        <w:rPr>
          <w:rFonts w:hint="eastAsia" w:hAnsi="Cambria Math"/>
          <w:b w:val="0"/>
          <w:i w:val="0"/>
          <w:vertAlign w:val="superscript"/>
          <w:lang w:val="en-US" w:eastAsia="zh-CN"/>
        </w:rPr>
        <w:instrText xml:space="preserve"> REF _Ref15410 \r \h </w:instrText>
      </w:r>
      <w:r>
        <w:rPr>
          <w:rFonts w:hint="eastAsia" w:hAnsi="Cambria Math"/>
          <w:b w:val="0"/>
          <w:i w:val="0"/>
          <w:vertAlign w:val="superscript"/>
          <w:lang w:val="en-US" w:eastAsia="zh-CN"/>
        </w:rPr>
        <w:fldChar w:fldCharType="separate"/>
      </w:r>
      <w:r>
        <w:rPr>
          <w:rFonts w:hint="eastAsia" w:hAnsi="Cambria Math"/>
          <w:b w:val="0"/>
          <w:i w:val="0"/>
          <w:vertAlign w:val="superscript"/>
          <w:lang w:val="en-US" w:eastAsia="zh-CN"/>
        </w:rPr>
        <w:t>[13]</w:t>
      </w:r>
      <w:r>
        <w:rPr>
          <w:rFonts w:hint="eastAsia" w:hAnsi="Cambria Math"/>
          <w:b w:val="0"/>
          <w:i w:val="0"/>
          <w:vertAlign w:val="superscript"/>
          <w:lang w:val="en-US" w:eastAsia="zh-CN"/>
        </w:rPr>
        <w:fldChar w:fldCharType="end"/>
      </w:r>
      <w:r>
        <w:rPr>
          <w:rFonts w:hint="eastAsia" w:hAnsi="Cambria Math"/>
          <w:b w:val="0"/>
          <w:i w:val="0"/>
          <w:lang w:val="en-US" w:eastAsia="zh-CN"/>
        </w:rPr>
        <w:t xml:space="preserve">将头实体和尾实体映射到复数向量空间，即当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w:t>
      </w:r>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w:t>
      </w:r>
      <m:oMath>
        <m:r>
          <m:rPr/>
          <w:rPr>
            <w:rFonts w:hint="default" w:ascii="Cambria Math" w:hAnsi="Cambria Math" w:cs="微软雅黑"/>
            <w:lang w:val="en-US" w:eastAsia="zh-CN"/>
          </w:rPr>
          <m:t>|</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w:r>
        <w:rPr>
          <w:rFonts w:hint="eastAsia" w:hAnsi="Cambria Math" w:cs="微软雅黑"/>
          <w:i w:val="0"/>
          <w:lang w:val="en-US" w:eastAsia="zh-CN"/>
        </w:rPr>
        <w:t>，将关系</w:t>
      </w:r>
      <w:r>
        <w:rPr>
          <w:rFonts w:hint="eastAsia"/>
          <w:b w:val="0"/>
          <w:i w:val="0"/>
          <w:lang w:val="en-US" w:eastAsia="zh-CN"/>
        </w:rPr>
        <w:t>r</w:t>
      </w:r>
      <w:r>
        <w:rPr>
          <w:rFonts w:hint="eastAsia" w:hAnsi="Cambria Math" w:cs="微软雅黑"/>
          <w:i w:val="0"/>
          <w:lang w:val="en-US" w:eastAsia="zh-CN"/>
        </w:rPr>
        <w:t>建模为从头实体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的逐元素旋转。RotatE模型能够捕获对称、反对称、反转和组成四种类型关系，评分函数为</w:t>
      </w:r>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w:r>
        <w:rPr>
          <w:rFonts w:hint="eastAsia" w:hAnsi="Cambria Math" w:cs="微软雅黑"/>
          <w:i w:val="0"/>
          <w:lang w:val="en-US" w:eastAsia="zh-CN"/>
        </w:rPr>
        <w:t>。</w:t>
      </w:r>
    </w:p>
    <w:p>
      <w:pPr>
        <w:pStyle w:val="6"/>
        <w:bidi w:val="0"/>
        <w:rPr>
          <w:rFonts w:hint="eastAsia"/>
          <w:lang w:val="en-US" w:eastAsia="zh-CN"/>
        </w:rPr>
      </w:pPr>
      <w:r>
        <w:rPr>
          <w:rFonts w:hint="eastAsia"/>
          <w:lang w:val="en-US" w:eastAsia="zh-CN"/>
        </w:rPr>
        <w:t>优化</w:t>
      </w:r>
    </w:p>
    <w:p>
      <w:pPr>
        <w:rPr>
          <w:rFonts w:hint="eastAsia" w:hAnsi="Cambria Math" w:cs="微软雅黑"/>
          <w:i w:val="0"/>
          <w:lang w:val="en-US" w:eastAsia="zh-CN"/>
        </w:rPr>
      </w:pPr>
      <w:r>
        <w:rPr>
          <w:rFonts w:hint="eastAsia" w:hAnsi="Cambria Math" w:cs="微软雅黑"/>
          <w:i w:val="0"/>
          <w:lang w:val="en-US" w:eastAsia="zh-CN"/>
        </w:rPr>
        <w:t>在后续的实验中，都是使用最大间隔方法训练模型，这将最小化正确三元组的排名</w:t>
      </w:r>
      <w:r>
        <w:rPr>
          <w:rFonts w:hint="eastAsia" w:hAnsi="Cambria Math" w:cs="微软雅黑"/>
          <w:i w:val="0"/>
          <w:vertAlign w:val="superscript"/>
          <w:lang w:val="en-US" w:eastAsia="zh-CN"/>
        </w:rPr>
        <w:fldChar w:fldCharType="begin"/>
      </w:r>
      <w:r>
        <w:rPr>
          <w:rFonts w:hint="eastAsia" w:hAnsi="Cambria Math" w:cs="微软雅黑"/>
          <w:i w:val="0"/>
          <w:vertAlign w:val="superscript"/>
          <w:lang w:val="en-US" w:eastAsia="zh-CN"/>
        </w:rPr>
        <w:instrText xml:space="preserve"> REF _Ref27389 \r \h </w:instrText>
      </w:r>
      <w:r>
        <w:rPr>
          <w:rFonts w:hint="eastAsia" w:hAnsi="Cambria Math" w:cs="微软雅黑"/>
          <w:i w:val="0"/>
          <w:vertAlign w:val="superscript"/>
          <w:lang w:val="en-US" w:eastAsia="zh-CN"/>
        </w:rPr>
        <w:fldChar w:fldCharType="separate"/>
      </w:r>
      <w:r>
        <w:rPr>
          <w:rFonts w:hint="eastAsia" w:hAnsi="Cambria Math" w:cs="微软雅黑"/>
          <w:i w:val="0"/>
          <w:vertAlign w:val="superscript"/>
          <w:lang w:val="en-US" w:eastAsia="zh-CN"/>
        </w:rPr>
        <w:t>[10]</w:t>
      </w:r>
      <w:r>
        <w:rPr>
          <w:rFonts w:hint="eastAsia" w:hAnsi="Cambria Math" w:cs="微软雅黑"/>
          <w:i w:val="0"/>
          <w:vertAlign w:val="superscript"/>
          <w:lang w:val="en-US" w:eastAsia="zh-CN"/>
        </w:rPr>
        <w:fldChar w:fldCharType="end"/>
      </w:r>
      <w:r>
        <w:rPr>
          <w:rFonts w:hint="eastAsia" w:hAnsi="Cambria Math" w:cs="微软雅黑"/>
          <w:i w:val="0"/>
          <w:lang w:val="en-US" w:eastAsia="zh-CN"/>
        </w:rPr>
        <w:t>，损失函数如下：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KGE模型的评估</w:t>
      </w:r>
    </w:p>
    <w:p>
      <w:pPr>
        <w:pStyle w:val="6"/>
        <w:bidi w:val="0"/>
        <w:rPr>
          <w:rFonts w:hint="eastAsia"/>
          <w:lang w:val="en-US" w:eastAsia="zh-CN"/>
        </w:rPr>
      </w:pPr>
      <w:r>
        <w:rPr>
          <w:rFonts w:hint="eastAsia"/>
          <w:lang w:val="en-US" w:eastAsia="zh-CN"/>
        </w:rPr>
        <w:t>经典评估</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预测缺失的头实体h。可以通过链接预测给出正确实体的排名。为了评估KGE模型的性能，我们使用三种经典指标：正确实体评分函数的平均排名（Mean Rank，MR</w:t>
      </w:r>
      <w:r>
        <w:rPr>
          <w:rFonts w:hint="eastAsia"/>
          <w:vertAlign w:val="superscript"/>
          <w:lang w:val="en-US" w:eastAsia="zh-CN"/>
        </w:rPr>
        <w:fldChar w:fldCharType="begin"/>
      </w:r>
      <w:r>
        <w:rPr>
          <w:rFonts w:hint="eastAsia"/>
          <w:vertAlign w:val="superscript"/>
          <w:lang w:val="en-US" w:eastAsia="zh-CN"/>
        </w:rPr>
        <w:instrText xml:space="preserve"> REF _Ref27389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），正确实体评分函数的平均倒数排名（Mean Reciprocal Rank，MRR</w:t>
      </w:r>
      <w:r>
        <w:rPr>
          <w:rFonts w:hint="eastAsia"/>
          <w:vertAlign w:val="superscript"/>
          <w:lang w:val="en-US" w:eastAsia="zh-CN"/>
        </w:rPr>
        <w:fldChar w:fldCharType="begin"/>
      </w:r>
      <w:r>
        <w:rPr>
          <w:rFonts w:hint="eastAsia"/>
          <w:vertAlign w:val="superscript"/>
          <w:lang w:val="en-US" w:eastAsia="zh-CN"/>
        </w:rPr>
        <w:instrText xml:space="preserve"> REF _Ref15410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）和正确实体评分函数的前N的比例即前N命中率Hits@N</w:t>
      </w:r>
      <w:r>
        <w:rPr>
          <w:rFonts w:hint="eastAsia"/>
          <w:vertAlign w:val="superscript"/>
          <w:lang w:val="en-US" w:eastAsia="zh-CN"/>
        </w:rPr>
        <w:fldChar w:fldCharType="begin"/>
      </w:r>
      <w:r>
        <w:rPr>
          <w:rFonts w:hint="eastAsia"/>
          <w:vertAlign w:val="superscript"/>
          <w:lang w:val="en-US" w:eastAsia="zh-CN"/>
        </w:rPr>
        <w:instrText xml:space="preserve"> REF _Ref27389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（N = 1，3，10）。MRR和Hits@N都是越高越好，MR越低越好。</w:t>
      </w:r>
    </w:p>
    <w:p>
      <w:pPr>
        <w:bidi w:val="0"/>
        <w:rPr>
          <w:rFonts w:hint="default"/>
          <w:lang w:val="en-US" w:eastAsia="zh-CN"/>
        </w:rPr>
      </w:pPr>
      <w:r>
        <w:rPr>
          <w:rFonts w:hint="eastAsia"/>
          <w:lang w:val="en-US" w:eastAsia="zh-CN"/>
        </w:rPr>
        <w:t>如果用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分别表示预测正确头实体和尾实体的排名，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6"/>
        <w:bidi w:val="0"/>
        <w:rPr>
          <w:rFonts w:hint="eastAsia"/>
          <w:lang w:val="en-US" w:eastAsia="zh-CN"/>
        </w:rPr>
      </w:pPr>
      <w:r>
        <w:rPr>
          <w:rFonts w:hint="eastAsia"/>
          <w:lang w:val="en-US" w:eastAsia="zh-CN"/>
        </w:rPr>
        <w:t>嵌入评估</w:t>
      </w:r>
    </w:p>
    <w:p>
      <w:pPr>
        <w:rPr>
          <w:rFonts w:hint="eastAsia"/>
        </w:rPr>
      </w:pPr>
      <w:r>
        <w:rPr>
          <w:rFonts w:hint="eastAsia"/>
        </w:rPr>
        <w:t>由于DRKG结合了来自不同数据源的信息，我们希望验证</w:t>
      </w:r>
      <w:r>
        <w:rPr>
          <w:rFonts w:hint="eastAsia"/>
          <w:lang w:val="en-US" w:eastAsia="zh-CN"/>
        </w:rPr>
        <w:t>KGE模型</w:t>
      </w:r>
      <w:r>
        <w:rPr>
          <w:rFonts w:hint="eastAsia"/>
        </w:rPr>
        <w:t>可以生成有意义的实体和关系嵌入。</w:t>
      </w:r>
    </w:p>
    <w:p>
      <w:pPr>
        <w:rPr>
          <w:rFonts w:hint="eastAsia"/>
        </w:rPr>
      </w:pPr>
      <w:r>
        <w:rPr>
          <w:rFonts w:hint="eastAsia"/>
        </w:rPr>
        <w:t>采用t-SNE</w:t>
      </w:r>
      <w:r>
        <w:rPr>
          <w:rFonts w:hint="eastAsia"/>
          <w:vertAlign w:val="superscript"/>
          <w:lang w:eastAsia="zh-CN"/>
        </w:rPr>
        <w:fldChar w:fldCharType="begin"/>
      </w:r>
      <w:r>
        <w:rPr>
          <w:rFonts w:hint="eastAsia"/>
          <w:vertAlign w:val="superscript"/>
          <w:lang w:eastAsia="zh-CN"/>
        </w:rPr>
        <w:instrText xml:space="preserve"> REF _Ref30585 \r \h </w:instrText>
      </w:r>
      <w:r>
        <w:rPr>
          <w:rFonts w:hint="eastAsia"/>
          <w:vertAlign w:val="superscript"/>
          <w:lang w:eastAsia="zh-CN"/>
        </w:rPr>
        <w:fldChar w:fldCharType="separate"/>
      </w:r>
      <w:r>
        <w:rPr>
          <w:rFonts w:hint="eastAsia"/>
          <w:vertAlign w:val="superscript"/>
          <w:lang w:eastAsia="zh-CN"/>
        </w:rPr>
        <w:t>[17]</w:t>
      </w:r>
      <w:r>
        <w:rPr>
          <w:rFonts w:hint="eastAsia"/>
          <w:vertAlign w:val="superscript"/>
          <w:lang w:eastAsia="zh-CN"/>
        </w:rPr>
        <w:fldChar w:fldCharType="end"/>
      </w:r>
      <w:r>
        <w:rPr>
          <w:rFonts w:hint="eastAsia"/>
        </w:rPr>
        <w:t>将关系嵌入向量降维和可视化处理</w:t>
      </w:r>
      <w:r>
        <w:rPr>
          <w:rFonts w:hint="eastAsia"/>
          <w:lang w:eastAsia="zh-CN"/>
        </w:rPr>
        <w:t>；</w:t>
      </w:r>
      <w:r>
        <w:rPr>
          <w:rFonts w:hint="eastAsia"/>
        </w:rPr>
        <w:t>由于实体的数量众多，直接利用t-SNE降维和可视化处理会引入很多噪声，因此首先使用</w:t>
      </w:r>
      <w:r>
        <w:rPr>
          <w:rFonts w:hint="eastAsia"/>
          <w:lang w:val="en-US" w:eastAsia="zh-CN"/>
        </w:rPr>
        <w:t>主成分分析</w:t>
      </w:r>
      <w:r>
        <w:rPr>
          <w:rFonts w:hint="eastAsia"/>
          <w:lang w:eastAsia="zh-CN"/>
        </w:rPr>
        <w:t>（Principal component analysis， PCA）</w:t>
      </w:r>
      <w:r>
        <w:rPr>
          <w:rFonts w:hint="eastAsia"/>
        </w:rPr>
        <w:t>将其降维到30，然后再利用t-SNE将其将降维到2D空间并进行可视化处理</w:t>
      </w:r>
      <w:r>
        <w:rPr>
          <w:rFonts w:hint="eastAsia"/>
          <w:lang w:eastAsia="zh-CN"/>
        </w:rPr>
        <w:t>；</w:t>
      </w:r>
      <w:r>
        <w:rPr>
          <w:rFonts w:hint="eastAsia"/>
        </w:rPr>
        <w:t>除此之外，还使用余弦相似性计算关系嵌入向量</w:t>
      </w:r>
      <w:r>
        <w:rPr>
          <w:rFonts w:hint="eastAsia"/>
          <w:lang w:val="en-US" w:eastAsia="zh-CN"/>
        </w:rPr>
        <w:t>对</w:t>
      </w:r>
      <w:r>
        <w:rPr>
          <w:rFonts w:hint="eastAsia"/>
        </w:rPr>
        <w:t>的相似度，并输出了相似</w:t>
      </w:r>
      <w:r>
        <w:rPr>
          <w:rFonts w:hint="eastAsia"/>
          <w:lang w:val="en-US" w:eastAsia="zh-CN"/>
        </w:rPr>
        <w:t>性</w:t>
      </w:r>
      <w:r>
        <w:rPr>
          <w:rFonts w:hint="eastAsia"/>
        </w:rPr>
        <w:t>得分分布的直方图</w:t>
      </w:r>
      <w:r>
        <w:rPr>
          <w:rFonts w:hint="eastAsia"/>
          <w:lang w:eastAsia="zh-CN"/>
        </w:rPr>
        <w:t>、</w:t>
      </w:r>
      <w:r>
        <w:rPr>
          <w:rFonts w:hint="eastAsia"/>
          <w:lang w:val="en-US" w:eastAsia="zh-CN"/>
        </w:rPr>
        <w:t>关系对余弦相似性最高分值、余弦相似性分值最高的治疗关系</w:t>
      </w:r>
      <w:r>
        <w:rPr>
          <w:rFonts w:hint="eastAsia"/>
        </w:rPr>
        <w:t>。</w:t>
      </w:r>
    </w:p>
    <w:p>
      <w:pPr>
        <w:spacing w:before="156"/>
        <w:ind w:firstLine="420"/>
        <w:rPr>
          <w:rFonts w:hAnsi="Cambria Math"/>
        </w:rPr>
      </w:pPr>
      <w:r>
        <w:rPr>
          <w:rFonts w:hint="eastAsia"/>
        </w:rPr>
        <w:t>为了进一步分析</w:t>
      </w:r>
      <w:r>
        <w:rPr>
          <w:rFonts w:hint="eastAsia"/>
          <w:lang w:val="en-US" w:eastAsia="zh-CN"/>
        </w:rPr>
        <w:t>KGE</w:t>
      </w:r>
      <w:r>
        <w:rPr>
          <w:rFonts w:hint="eastAsia"/>
        </w:rPr>
        <w:t>模型学习到的关系嵌入向量的差异性，还分析了不同关系类型之间在链接预测时的相似程度，对于种子头实体</w:t>
      </w: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，用链接预测找到关系</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hAnsi="Cambria Math"/>
        </w:rPr>
        <w:t>下最可能成立的前10尾实体，然后对关系</w:t>
      </w:r>
      <m:oMath>
        <m:sSub>
          <m:sSubPr>
            <m:ctrlPr>
              <w:rPr>
                <w:rFonts w:ascii="Cambria Math" w:hAnsi="Cambria Math"/>
                <w:i/>
              </w:rPr>
            </m:ctrlPr>
          </m:sSubPr>
          <m:e>
            <m:r>
              <m:rPr/>
              <w:rPr>
                <w:rFonts w:ascii="Cambria Math" w:hAnsi="Cambria Math"/>
              </w:rPr>
              <m:t>r</m:t>
            </m:r>
            <m:ctrlPr>
              <w:rPr>
                <w:rFonts w:ascii="Cambria Math" w:hAnsi="Cambria Math"/>
                <w:i/>
              </w:rPr>
            </m:ctrlPr>
          </m:e>
          <m:sub>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oMath>
      <w:r>
        <w:rPr>
          <w:rFonts w:hint="eastAsia" w:hAnsi="Cambria Math"/>
        </w:rPr>
        <w:t>重复上述工作，并计算关系</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j</m:t>
            </m:r>
            <m:ctrlPr>
              <w:rPr>
                <w:rFonts w:ascii="Cambria Math" w:hAnsi="Cambria Math"/>
                <w:i/>
              </w:rPr>
            </m:ctrlPr>
          </m:sub>
        </m:sSub>
      </m:oMath>
      <w:r>
        <w:rPr>
          <w:rFonts w:hint="eastAsia" w:hAnsi="Cambria Math"/>
        </w:rPr>
        <w:t>和</w:t>
      </w:r>
      <m:oMath>
        <m:sSub>
          <m:sSubPr>
            <m:ctrlPr>
              <w:rPr>
                <w:rFonts w:ascii="Cambria Math" w:hAnsi="Cambria Math"/>
                <w:i/>
              </w:rPr>
            </m:ctrlPr>
          </m:sSubPr>
          <m:e>
            <m:r>
              <m:rPr/>
              <w:rPr>
                <w:rFonts w:ascii="Cambria Math" w:hAnsi="Cambria Math"/>
              </w:rPr>
              <m:t>r</m:t>
            </m:r>
            <m:ctrlPr>
              <w:rPr>
                <w:rFonts w:ascii="Cambria Math" w:hAnsi="Cambria Math"/>
                <w:i/>
              </w:rPr>
            </m:ctrlPr>
          </m:e>
          <m:sub>
            <m:sSup>
              <m:sSupPr>
                <m:ctrlPr>
                  <w:rPr>
                    <w:rFonts w:ascii="Cambria Math" w:hAnsi="Cambria Math"/>
                    <w:i/>
                  </w:rPr>
                </m:ctrlPr>
              </m:sSupPr>
              <m:e>
                <m:r>
                  <m:rPr/>
                  <w:rPr>
                    <w:rFonts w:ascii="Cambria Math" w:hAnsi="Cambria Math"/>
                  </w:rPr>
                  <m:t>j</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sub>
        </m:sSub>
      </m:oMath>
      <w:r>
        <w:rPr>
          <w:rFonts w:hint="eastAsia" w:hAnsi="Cambria Math"/>
        </w:rPr>
        <w:t>的前10尾实体集合的Jaccard相似系数</w:t>
      </w:r>
      <w:r>
        <w:rPr>
          <w:rFonts w:hint="eastAsia" w:hAnsi="Cambria Math"/>
          <w:vertAlign w:val="superscript"/>
          <w:lang w:eastAsia="zh-CN"/>
        </w:rPr>
        <w:fldChar w:fldCharType="begin"/>
      </w:r>
      <w:r>
        <w:rPr>
          <w:rFonts w:hint="eastAsia" w:hAnsi="Cambria Math"/>
          <w:vertAlign w:val="superscript"/>
          <w:lang w:eastAsia="zh-CN"/>
        </w:rPr>
        <w:instrText xml:space="preserve"> REF _Ref21470 \r \h </w:instrText>
      </w:r>
      <w:r>
        <w:rPr>
          <w:rFonts w:hint="eastAsia" w:hAnsi="Cambria Math"/>
          <w:vertAlign w:val="superscript"/>
          <w:lang w:eastAsia="zh-CN"/>
        </w:rPr>
        <w:fldChar w:fldCharType="separate"/>
      </w:r>
      <w:r>
        <w:rPr>
          <w:rFonts w:hint="eastAsia" w:hAnsi="Cambria Math"/>
          <w:vertAlign w:val="superscript"/>
          <w:lang w:eastAsia="zh-CN"/>
        </w:rPr>
        <w:t>[8]</w:t>
      </w:r>
      <w:r>
        <w:rPr>
          <w:rFonts w:hint="eastAsia" w:hAnsi="Cambria Math"/>
          <w:vertAlign w:val="superscript"/>
          <w:lang w:eastAsia="zh-CN"/>
        </w:rPr>
        <w:fldChar w:fldCharType="end"/>
      </w:r>
      <w:r>
        <w:rPr>
          <w:rFonts w:hint="eastAsia" w:hAnsi="Cambria Math"/>
        </w:rPr>
        <w:t>。选择了100个随机头实体种子，然后报告了所有关系对的平均相似度。Jaccard相似系数计算方法如下：</w:t>
      </w:r>
    </w:p>
    <w:p>
      <w:pPr>
        <w:spacing w:before="156"/>
        <w:ind w:firstLine="420"/>
        <w:rPr>
          <w:rFonts w:hAnsi="Cambria Math"/>
        </w:rPr>
      </w:pPr>
      <m:oMathPara>
        <m:oMath>
          <m:sSub>
            <m:sSubPr>
              <m:ctrlPr>
                <w:rPr>
                  <w:rFonts w:ascii="Cambria Math" w:hAnsi="Cambria Math"/>
                  <w:i/>
                </w:rPr>
              </m:ctrlPr>
            </m:sSubPr>
            <m:e>
              <m:r>
                <m:rPr/>
                <w:rPr>
                  <w:rFonts w:ascii="Cambria Math" w:hAnsi="Cambria Math"/>
                </w:rPr>
                <m:t>J</m:t>
              </m:r>
              <m:ctrlPr>
                <w:rPr>
                  <w:rFonts w:ascii="Cambria Math" w:hAnsi="Cambria Math"/>
                  <w:i/>
                </w:rPr>
              </m:ctrlPr>
            </m:e>
            <m:sub>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b>
          </m:sSub>
          <m:r>
            <m:rPr/>
            <w:rPr>
              <w:rFonts w:ascii="Cambria Math" w:hAnsi="Cambria Math"/>
            </w:rPr>
            <m:t xml:space="preserve"> = </m:t>
          </m:r>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num>
            <m:den>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den>
          </m:f>
        </m:oMath>
      </m:oMathPara>
    </w:p>
    <w:p>
      <w:pPr>
        <w:bidi w:val="0"/>
        <w:rPr>
          <w:rFonts w:hint="eastAsia"/>
          <w:lang w:val="en-US" w:eastAsia="zh-CN"/>
        </w:rPr>
      </w:pPr>
      <w:r>
        <w:rPr>
          <w:rFonts w:hint="eastAsia"/>
        </w:rPr>
        <w:t>其中</w:t>
      </w:r>
      <m:oMath>
        <m:r>
          <m:rPr>
            <m:sty m:val="p"/>
          </m:rPr>
          <w:rPr>
            <w:rFonts w:ascii="Cambria Math" w:hAnsi="Cambria Math"/>
          </w:rPr>
          <m:t>|∗|</m:t>
        </m:r>
      </m:oMath>
      <w:r>
        <w:rPr>
          <w:rFonts w:hint="eastAsia"/>
        </w:rPr>
        <w:t>表示集合的基数，</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 xml:space="preserve"> 是两个关系对应的尾实体集合</w:t>
      </w:r>
      <w:r>
        <w:rPr>
          <w:rFonts w:hint="eastAsia"/>
          <w:lang w:val="en-US" w:eastAsia="zh-CN"/>
        </w:rPr>
        <w:t>。</w:t>
      </w:r>
    </w:p>
    <w:p>
      <w:pPr>
        <w:pStyle w:val="5"/>
        <w:bidi w:val="0"/>
        <w:rPr>
          <w:rFonts w:hint="eastAsia"/>
          <w:lang w:val="en-US" w:eastAsia="zh-CN"/>
        </w:rPr>
      </w:pPr>
      <w:r>
        <w:rPr>
          <w:rFonts w:hint="eastAsia"/>
          <w:lang w:val="en-US" w:eastAsia="zh-CN"/>
        </w:rPr>
        <w:t>药物重定位</w:t>
      </w:r>
    </w:p>
    <w:p>
      <w:pPr>
        <w:bidi w:val="0"/>
        <w:rPr>
          <w:rFonts w:hint="eastAsia"/>
          <w:lang w:val="en-US" w:eastAsia="zh-CN"/>
        </w:rPr>
      </w:pPr>
      <w:r>
        <w:rPr>
          <w:rFonts w:hint="eastAsia"/>
          <w:lang w:val="en-US" w:eastAsia="zh-CN"/>
        </w:rPr>
        <w:t xml:space="preserve">在药物重定位任务中，将Drugbank中被FDA批准的药物作为候选药物（分子量 </w:t>
      </w:r>
      <m:oMath>
        <m:r>
          <m:rPr>
            <m:sty m:val="p"/>
          </m:rPr>
          <w:rPr>
            <w:rFonts w:ascii="Cambria Math" w:hAnsi="Cambria Math"/>
            <w:lang w:val="en-US"/>
          </w:rPr>
          <m:t>≥</m:t>
        </m:r>
      </m:oMath>
      <w:r>
        <w:rPr>
          <w:rFonts w:hint="eastAsia"/>
          <w:lang w:val="en-US" w:eastAsia="zh-CN"/>
        </w:rPr>
        <w:t xml:space="preserve"> 250道尔顿，共8104个），它们是头实体列表；选择DRKG中所有治疗关系作为链接预测的关系（DRUGBANK::treats::Compound:Disease，GNBR::T::Compound:Disease，Hetionet::CtD::Compound:Disease），其中DRUGBANK::treats、GNBR::T、Hetionet::CtD分别是DrugBank数据库、GNBR数据库、Hetionet数据库的治疗关系；选择DRKG中所有AD实体作为尾实体列表（Disease::DOID:10652，Disease::MESH:C536599，Disease::MESH:D000544），Disease::DOID:10652是来自Hetionet数据源的AD实体，Disease::MESH:C536599和Disease::MESH:D000544是被映射到MESH ID的AD实体，其中Disease::MESH:C536599是无神经纤维缠结AD的实体；将上面实体和关系列表进行格式为</w:t>
      </w:r>
      <m:oMath>
        <m:r>
          <m:rPr>
            <m:sty m:val="p"/>
          </m:rPr>
          <w:rPr>
            <w:rFonts w:hint="default" w:ascii="Cambria Math" w:hAnsi="Cambria Math" w:cstheme="minorBidi"/>
            <w:kern w:val="2"/>
            <w:sz w:val="21"/>
            <w:szCs w:val="24"/>
            <w:lang w:val="en-US" w:eastAsia="zh-CN" w:bidi="ar-SA"/>
          </w:rPr>
          <m:t>(h,r,t)</m:t>
        </m:r>
      </m:oMath>
      <w:r>
        <w:rPr>
          <w:rFonts w:hint="eastAsia" w:hAnsi="Cambria Math" w:cstheme="minorBidi"/>
          <w:i w:val="0"/>
          <w:kern w:val="2"/>
          <w:sz w:val="21"/>
          <w:szCs w:val="24"/>
          <w:lang w:val="en-US" w:eastAsia="zh-CN" w:bidi="ar-SA"/>
        </w:rPr>
        <w:t>排列组合（总共</w:t>
      </w:r>
      <m:oMath>
        <m:r>
          <m:rPr>
            <m:sty m:val="p"/>
          </m:rPr>
          <w:rPr>
            <w:rFonts w:hint="eastAsia" w:ascii="Cambria Math" w:hAnsi="Cambria Math" w:cstheme="minorBidi"/>
            <w:kern w:val="2"/>
            <w:sz w:val="21"/>
            <w:szCs w:val="24"/>
            <w:lang w:val="en-US" w:eastAsia="zh-CN" w:bidi="ar-SA"/>
          </w:rPr>
          <m:t>3</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3</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8104</m:t>
        </m:r>
        <m:r>
          <m:rPr>
            <m:sty m:val="p"/>
          </m:rPr>
          <w:rPr>
            <w:rFonts w:hint="default" w:ascii="Cambria Math" w:hAnsi="Cambria Math" w:cstheme="minorBidi"/>
            <w:kern w:val="2"/>
            <w:sz w:val="21"/>
            <w:szCs w:val="24"/>
            <w:lang w:val="en-US" w:eastAsia="zh-CN" w:bidi="ar-SA"/>
          </w:rPr>
          <m:t>=</m:t>
        </m:r>
        <m:r>
          <m:rPr>
            <m:sty m:val="p"/>
          </m:rPr>
          <w:rPr>
            <w:rFonts w:hint="eastAsia" w:hAnsi="Cambria Math" w:cstheme="minorBidi"/>
            <w:kern w:val="2"/>
            <w:sz w:val="21"/>
            <w:szCs w:val="24"/>
            <w:lang w:val="en-US" w:eastAsia="zh-CN" w:bidi="ar-SA"/>
          </w:rPr>
          <m:t>72936</m:t>
        </m:r>
      </m:oMath>
      <w:r>
        <w:rPr>
          <w:rFonts w:hint="eastAsia" w:hAnsi="Cambria Math" w:cstheme="minorBidi"/>
          <w:i w:val="0"/>
          <w:kern w:val="2"/>
          <w:sz w:val="21"/>
          <w:szCs w:val="24"/>
          <w:lang w:val="en-US" w:eastAsia="zh-CN" w:bidi="ar-SA"/>
        </w:rPr>
        <w:t>种可能），然后计算所有组合评分函数的得分，最后</w:t>
      </w:r>
      <w:r>
        <w:rPr>
          <w:rFonts w:hint="eastAsia"/>
          <w:lang w:val="en-US" w:eastAsia="zh-CN"/>
        </w:rPr>
        <w:t>选择得分前N的药物作为初始AD的治疗药物，N根据KGE模型的MR指标选择。</w:t>
      </w:r>
    </w:p>
    <w:p>
      <w:pPr>
        <w:pStyle w:val="5"/>
        <w:bidi w:val="0"/>
        <w:rPr>
          <w:rFonts w:hint="eastAsia"/>
          <w:lang w:val="en-US" w:eastAsia="zh-CN"/>
        </w:rPr>
      </w:pPr>
      <w:r>
        <w:rPr>
          <w:rFonts w:hint="eastAsia"/>
          <w:lang w:val="en-US" w:eastAsia="zh-CN"/>
        </w:rPr>
        <w:t>实验设置</w:t>
      </w:r>
    </w:p>
    <w:p>
      <w:pPr>
        <w:rPr>
          <w:rFonts w:hint="eastAsia"/>
          <w:lang w:val="en-US" w:eastAsia="zh-CN"/>
        </w:rPr>
      </w:pPr>
      <w:r>
        <w:rPr>
          <w:rFonts w:hint="eastAsia"/>
          <w:lang w:val="en-US" w:eastAsia="zh-CN"/>
        </w:rPr>
        <w:t>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综合上面5个指标（MR、MRR、Hits@1、Hits@3、Hits@10）的表现在验证集上利用网格搜索所有模型的超参数（TransE_l1、TransE_l2、DistMult、ComplEx和RotatE），所有模型的训练批次大小batch_size和负采样大小neg_sample_size分别固定为4096和256，从{0.01,0.05,0.1}中选择学习率lr；由于RotatE模型实体维度是超参数嵌入维度hidden_dim的2倍，因此将其嵌入维度固定为200，从{200,400}中选择其他模型的嵌入维度hidden_dim；</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default"/>
          <w:lang w:val="en-US" w:eastAsia="zh-CN"/>
        </w:rPr>
      </w:pPr>
      <w:r>
        <w:rPr>
          <w:rFonts w:hint="eastAsia"/>
          <w:lang w:val="en-US" w:eastAsia="zh-CN"/>
        </w:rPr>
        <w:t>本文的实验是利用Zheng等</w:t>
      </w:r>
      <w:r>
        <w:rPr>
          <w:rFonts w:hint="eastAsia"/>
          <w:vertAlign w:val="superscript"/>
          <w:lang w:val="en-US" w:eastAsia="zh-CN"/>
        </w:rPr>
        <w:fldChar w:fldCharType="begin"/>
      </w:r>
      <w:r>
        <w:rPr>
          <w:rFonts w:hint="eastAsia"/>
          <w:vertAlign w:val="superscript"/>
          <w:lang w:val="en-US" w:eastAsia="zh-CN"/>
        </w:rPr>
        <w:instrText xml:space="preserve"> REF _Ref24046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开发DGL-KE工具包实现的。</w:t>
      </w:r>
    </w:p>
    <w:p>
      <w:pPr>
        <w:pStyle w:val="4"/>
        <w:bidi w:val="0"/>
        <w:rPr>
          <w:rFonts w:hint="eastAsia"/>
          <w:lang w:val="en-US" w:eastAsia="zh-CN"/>
        </w:rPr>
      </w:pPr>
      <w:r>
        <w:rPr>
          <w:rFonts w:hint="eastAsia"/>
          <w:lang w:val="en-US" w:eastAsia="zh-CN"/>
        </w:rPr>
        <w:t>结果</w:t>
      </w:r>
    </w:p>
    <w:p>
      <w:pPr>
        <w:pStyle w:val="5"/>
        <w:bidi w:val="0"/>
        <w:rPr>
          <w:rFonts w:hint="default"/>
          <w:lang w:val="en-US" w:eastAsia="zh-CN"/>
        </w:rPr>
      </w:pPr>
      <w:r>
        <w:rPr>
          <w:rFonts w:hint="eastAsia"/>
          <w:lang w:val="en-US" w:eastAsia="zh-CN"/>
        </w:rPr>
        <w:t>KGE模型的经典评估</w:t>
      </w:r>
    </w:p>
    <w:p>
      <w:pPr>
        <w:bidi w:val="0"/>
        <w:rPr>
          <w:rFonts w:hint="default"/>
          <w:lang w:val="en-US" w:eastAsia="zh-CN"/>
        </w:rPr>
      </w:pPr>
      <w:r>
        <w:rPr>
          <w:rFonts w:hint="eastAsia"/>
          <w:lang w:val="en-US" w:eastAsia="zh-CN"/>
        </w:rPr>
        <w:t>实验比较4种KGE模型在知识图谱补全任务中的性能，表1列出了KGE模型测试集的结果。对于MR指标，TransE模型两种变体分别取得了最优结果60.83和次优结果62.64。对于MRR指标，ComplEx模型取得了最优结果为0.621，RotatE模型次之为0.614。对于Hits@1指标，ComplEx模型取得了最优结果为0.537，RotatE模型次之为0.515。对于Hits@3和Hits@10，RotatE模型取得了最优结果分别为0.681、0.780，ComplEx模型取得了次优结果分别为0.673、0.768。DistMult模型3种指标都没有取得最优和次优结果。</w:t>
      </w:r>
    </w:p>
    <w:p>
      <w:pPr>
        <w:pStyle w:val="17"/>
        <w:bidi w:val="0"/>
        <w:rPr>
          <w:rFonts w:hint="default"/>
          <w:lang w:val="en-US" w:eastAsia="zh-CN"/>
        </w:rPr>
      </w:pPr>
      <w:r>
        <w:rPr>
          <w:rFonts w:hint="eastAsia"/>
          <w:b/>
          <w:bCs/>
          <w:lang w:val="en-US" w:eastAsia="zh-CN"/>
        </w:rPr>
        <w:t>Table 1</w:t>
      </w:r>
      <w:r>
        <w:rPr>
          <w:rFonts w:hint="eastAsia"/>
          <w:lang w:val="en-US" w:eastAsia="zh-CN"/>
        </w:rPr>
        <w:t xml:space="preserve">  The traditional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表2列出了KGE的最优超参数，考虑到表1的结果，排除了DistMult模型，重新在整个DRKG上训练了其他模型用于本文后面的嵌入评估和药物重定位，选择表2的超参数作为模型的参数。</w:t>
      </w:r>
    </w:p>
    <w:p>
      <w:pPr>
        <w:pStyle w:val="17"/>
        <w:bidi w:val="0"/>
        <w:rPr>
          <w:rFonts w:hint="default"/>
          <w:lang w:val="en-US" w:eastAsia="zh-CN"/>
        </w:rPr>
      </w:pPr>
      <w:r>
        <w:rPr>
          <w:rFonts w:hint="eastAsia"/>
          <w:b/>
          <w:bCs/>
          <w:lang w:val="en-US" w:eastAsia="zh-CN"/>
        </w:rPr>
        <w:t>Table 2</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pStyle w:val="5"/>
        <w:bidi w:val="0"/>
        <w:rPr>
          <w:rFonts w:hint="eastAsia"/>
          <w:lang w:val="en-US" w:eastAsia="zh-CN"/>
        </w:rPr>
      </w:pPr>
      <w:r>
        <w:rPr>
          <w:rFonts w:hint="eastAsia"/>
          <w:lang w:val="en-US" w:eastAsia="zh-CN"/>
        </w:rPr>
        <w:t>KGE模型的嵌入评估</w:t>
      </w:r>
    </w:p>
    <w:p>
      <w:pPr>
        <w:rPr>
          <w:rFonts w:hint="default"/>
          <w:lang w:val="en-US" w:eastAsia="zh-CN"/>
        </w:rPr>
      </w:pPr>
      <w:r>
        <w:rPr>
          <w:rFonts w:hint="eastAsia"/>
          <w:lang w:val="en-US" w:eastAsia="zh-CN"/>
        </w:rPr>
        <w:t>图2是TransE_l1、TransE_l2、ComplEx和RotatE的关系嵌入2D空间的可视化图，用不同颜色显示关系来自的数据来源，用蓝绿色箭头指出了药物重定位3种治疗关系。TransE_l1 和TransE_l2模型的关系嵌入向量出现同数据源聚集的现象，尤其GNBR数据源的关系； ComplEx和RotatE模型的关系嵌入向量广泛的分布在2D的空间中，即便来自相同源数据集的关系都没有出现聚集的现象，因此，ComplEx和RotatE模型学习到了各个关系的差异。</w:t>
      </w:r>
    </w:p>
    <w:p>
      <w:pPr>
        <w:pStyle w:val="21"/>
        <w:bidi w:val="0"/>
        <w:rPr>
          <w:rFonts w:hint="default"/>
          <w:lang w:val="en-US" w:eastAsia="zh-CN"/>
        </w:rPr>
      </w:pPr>
      <w:r>
        <w:rPr>
          <w:rFonts w:hint="default"/>
          <w:lang w:val="en-US" w:eastAsia="zh-CN"/>
        </w:rPr>
        <w:drawing>
          <wp:inline distT="0" distB="0" distL="114300" distR="114300">
            <wp:extent cx="5219700" cy="5629275"/>
            <wp:effectExtent l="0" t="0" r="0" b="9525"/>
            <wp:docPr id="5" name="图片 5"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lation"/>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19700" cy="562927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Distribution of relation embeddings in 2D euclidean space for 4 models. Subgraphs A, B, C and D are the results of TransE_l1, TransE_l2, ComplEx and RotatE respectively.</w:t>
      </w:r>
    </w:p>
    <w:p>
      <w:pPr>
        <w:bidi w:val="0"/>
        <w:rPr>
          <w:rFonts w:hint="default"/>
          <w:lang w:val="en-US" w:eastAsia="zh-CN"/>
        </w:rPr>
      </w:pPr>
      <w:r>
        <w:rPr>
          <w:rFonts w:hint="eastAsia"/>
          <w:lang w:val="en-US" w:eastAsia="zh-CN"/>
        </w:rPr>
        <w:t>图3是TransE_l1、TransE_l2、ComplEx和RotatE的实体嵌入2D空间的可视化图，用不同的颜色表示不同的实体类型，用蓝色和蓝绿色箭头指出了药物重定位3个AD实体，蓝色箭头指向的是Disease::DOID:10652实体，它是来自Hetionet数据源的AD实体。所有模型都可以观察到相同类别的实体正如期望的那样聚集到一起，但是TransE_l1和RotatE的结果要好于另外2个模型。2种MESH ID空间的AD实体在TransE_l1 、TransE_l2和RotatE的2D空间中距离很近，而在ComplEx的2D空间中两种实体还有较大距离。4个模型都将自Hetionet数据源的AD实体和另外两种AD实体区分开了。总体上各个模型学习到了实体类型信息。</w:t>
      </w:r>
    </w:p>
    <w:p>
      <w:pPr>
        <w:pStyle w:val="21"/>
        <w:bidi w:val="0"/>
        <w:rPr>
          <w:rFonts w:hint="default"/>
          <w:lang w:val="en-US" w:eastAsia="zh-CN"/>
        </w:rPr>
      </w:pPr>
      <w:r>
        <w:rPr>
          <w:rFonts w:hint="default"/>
          <w:lang w:val="en-US" w:eastAsia="zh-CN"/>
        </w:rPr>
        <w:drawing>
          <wp:inline distT="0" distB="0" distL="114300" distR="114300">
            <wp:extent cx="5273675" cy="6117590"/>
            <wp:effectExtent l="0" t="0" r="3175" b="16510"/>
            <wp:docPr id="6" name="图片 6"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tity"/>
                    <pic:cNvPicPr>
                      <a:picLocks noChangeAspect="1"/>
                    </pic:cNvPicPr>
                  </pic:nvPicPr>
                  <pic:blipFill>
                    <a:blip r:embed="rId9"/>
                    <a:stretch>
                      <a:fillRect/>
                    </a:stretch>
                  </pic:blipFill>
                  <pic:spPr>
                    <a:xfrm>
                      <a:off x="0" y="0"/>
                      <a:ext cx="5273675" cy="6117590"/>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3</w:t>
      </w:r>
      <w:r>
        <w:rPr>
          <w:rFonts w:hint="eastAsia"/>
          <w:lang w:val="en-US" w:eastAsia="zh-CN"/>
        </w:rPr>
        <w:t xml:space="preserve">  Distribution of entity embeddings in 2D euclidean space for 4 models. Subgraphs A, B, C and D are the results of TransE_l1, TransE_l2, ComplEx and RotatE respectively.</w:t>
      </w:r>
    </w:p>
    <w:p>
      <w:pPr>
        <w:bidi w:val="0"/>
        <w:rPr>
          <w:rFonts w:hint="eastAsia"/>
          <w:lang w:val="en-US" w:eastAsia="zh-CN"/>
        </w:rPr>
      </w:pPr>
      <w:r>
        <w:rPr>
          <w:rFonts w:hint="eastAsia"/>
          <w:lang w:val="en-US" w:eastAsia="zh-CN"/>
        </w:rPr>
        <w:t>图4显示了TransE_l1、TransE_l2、ComplEx和RotatE的基于嵌入的不同关系类型之间的成对余弦相似性的详细分布。RotatE的相似度区间最小（小于0.25）。ComplEx和RotatE取得了相似的结果，但是ComplEx有少量高相似度长尾值。TransE_l1和TransE_l2模型的相似度区间非常大（接近于1.00），而且有很多相似性得分接近于的1.00的关系对。</w:t>
      </w:r>
    </w:p>
    <w:p>
      <w:pPr>
        <w:pStyle w:val="21"/>
        <w:bidi w:val="0"/>
        <w:rPr>
          <w:rFonts w:hint="default"/>
          <w:lang w:val="en-US" w:eastAsia="zh-CN"/>
        </w:rPr>
      </w:pPr>
      <w:r>
        <w:rPr>
          <w:rFonts w:hint="default"/>
          <w:lang w:val="en-US" w:eastAsia="zh-CN"/>
        </w:rPr>
        <w:drawing>
          <wp:inline distT="0" distB="0" distL="114300" distR="114300">
            <wp:extent cx="5271135" cy="5271135"/>
            <wp:effectExtent l="0" t="0" r="5715" b="5715"/>
            <wp:docPr id="7" name="图片 7"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lation-sim"/>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5271135" cy="527113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4</w:t>
      </w:r>
      <w:r>
        <w:rPr>
          <w:rFonts w:hint="eastAsia"/>
          <w:lang w:val="en-US" w:eastAsia="zh-CN"/>
        </w:rPr>
        <w:t xml:space="preserve"> Histogram of cosine similarity between relations for 4 models. Subgraphs A, B, C and D are the results of TransE_l1, TransE_l2, ComplEx and RotatE respectively.</w:t>
      </w:r>
    </w:p>
    <w:p>
      <w:pPr>
        <w:bidi w:val="0"/>
        <w:rPr>
          <w:rFonts w:hint="eastAsia"/>
          <w:lang w:val="en-US" w:eastAsia="zh-CN"/>
        </w:rPr>
      </w:pPr>
      <w:r>
        <w:rPr>
          <w:rFonts w:hint="eastAsia"/>
          <w:lang w:val="en-US" w:eastAsia="zh-CN"/>
        </w:rPr>
        <w:t>表3列出4个模型关系对余弦相似性最高分值、余弦相似性分值最高的治疗关系。ComplEx、TransE_l1和TransE_l2的关系对相似性最高值都高于0.9，而RotaE的最高值0.2335小于0.25，与图4的结果相互印证。4个模型的余弦相似性分值最高的治疗关系与各个模型关系对余弦相似性最高分值都有很大差距，其中ComplEx的结果差距最大。其中ComplEx模型相似性得分最高的治疗关系所在的关系对正好是DRUGBANK::treats::Compound:Disease和GNBR::T::Compound:Disease组成的关系对。ComplEx和RotatE能够很好的将治疗关系和其他类型的关系区分开。</w:t>
      </w:r>
    </w:p>
    <w:p>
      <w:pPr>
        <w:pStyle w:val="17"/>
        <w:bidi w:val="0"/>
        <w:rPr>
          <w:rFonts w:hint="eastAsia"/>
          <w:lang w:val="en-US" w:eastAsia="zh-CN"/>
        </w:rPr>
      </w:pPr>
      <w:r>
        <w:rPr>
          <w:rFonts w:hint="eastAsia"/>
          <w:b/>
          <w:bCs/>
          <w:lang w:val="en-US" w:eastAsia="zh-CN"/>
        </w:rPr>
        <w:t>Table 3</w:t>
      </w:r>
      <w:r>
        <w:rPr>
          <w:rFonts w:hint="eastAsia"/>
          <w:lang w:val="en-US" w:eastAsia="zh-CN"/>
        </w:rPr>
        <w:t xml:space="preserve">  Cosine similarity between relations based on their embeddings for 4 models.</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
        <w:gridCol w:w="1804"/>
        <w:gridCol w:w="2294"/>
        <w:gridCol w:w="328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Model</w:t>
            </w:r>
          </w:p>
        </w:tc>
        <w:tc>
          <w:tcPr>
            <w:tcW w:w="2222"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Highest similarity score</w:t>
            </w:r>
          </w:p>
        </w:tc>
        <w:tc>
          <w:tcPr>
            <w:tcW w:w="294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 xml:space="preserve">Highest similarity score of </w:t>
            </w:r>
            <w:r>
              <w:rPr>
                <w:rFonts w:hint="eastAsia"/>
                <w:lang w:val="en-US" w:eastAsia="zh-CN"/>
              </w:rPr>
              <w:t xml:space="preserve">the </w:t>
            </w:r>
            <w:r>
              <w:rPr>
                <w:rFonts w:hint="default"/>
                <w:lang w:val="en-US" w:eastAsia="zh-CN"/>
              </w:rPr>
              <w:t>three treatment relations</w:t>
            </w:r>
          </w:p>
        </w:tc>
        <w:tc>
          <w:tcPr>
            <w:tcW w:w="213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Name of the highest similarity score treatment relation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TransE_l1</w:t>
            </w:r>
          </w:p>
        </w:tc>
        <w:tc>
          <w:tcPr>
            <w:tcW w:w="222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0.9774</w:t>
            </w:r>
          </w:p>
        </w:tc>
        <w:tc>
          <w:tcPr>
            <w:tcW w:w="294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0.917</w:t>
            </w:r>
            <w:r>
              <w:rPr>
                <w:rFonts w:hint="eastAsia"/>
                <w:lang w:val="en-US" w:eastAsia="zh-CN"/>
              </w:rPr>
              <w:t>5</w:t>
            </w:r>
          </w:p>
        </w:tc>
        <w:tc>
          <w:tcPr>
            <w:tcW w:w="213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TransE_l2</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0.977</w:t>
            </w:r>
            <w:r>
              <w:rPr>
                <w:rFonts w:hint="eastAsia"/>
                <w:lang w:val="en-US" w:eastAsia="zh-CN"/>
              </w:rPr>
              <w:t>8</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0.84</w:t>
            </w:r>
            <w:r>
              <w:rPr>
                <w:rFonts w:hint="eastAsia"/>
                <w:lang w:val="en-US" w:eastAsia="zh-CN"/>
              </w:rPr>
              <w:t>10</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ComplEx</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0.9083</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0.553</w:t>
            </w:r>
            <w:r>
              <w:rPr>
                <w:rFonts w:hint="eastAsia"/>
                <w:lang w:val="en-US" w:eastAsia="zh-CN"/>
              </w:rPr>
              <w:t>8</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DRUGBANK::treats::Compound:Disease</w:t>
            </w:r>
            <w:r>
              <w:rPr>
                <w:rFonts w:hint="eastAsia"/>
                <w:lang w:val="en-US" w:eastAsia="zh-CN"/>
              </w:rPr>
              <w:t xml:space="preserve">, </w:t>
            </w: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RotatE</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0.1798</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Hetionet::CtD::Compound:Disease</w:t>
            </w:r>
          </w:p>
        </w:tc>
      </w:tr>
    </w:tbl>
    <w:p>
      <w:pPr>
        <w:bidi w:val="0"/>
        <w:rPr>
          <w:rFonts w:hint="default"/>
          <w:lang w:val="en-US" w:eastAsia="zh-CN"/>
        </w:rPr>
      </w:pPr>
      <w:r>
        <w:rPr>
          <w:rFonts w:hint="default"/>
          <w:lang w:val="en-US" w:eastAsia="zh-CN"/>
        </w:rPr>
        <w:t>表</w:t>
      </w:r>
      <w:r>
        <w:rPr>
          <w:rFonts w:hint="eastAsia"/>
          <w:lang w:val="en-US" w:eastAsia="zh-CN"/>
        </w:rPr>
        <w:t>4</w:t>
      </w:r>
      <w:r>
        <w:rPr>
          <w:rFonts w:hint="default"/>
          <w:lang w:val="en-US" w:eastAsia="zh-CN"/>
        </w:rPr>
        <w:t>列出了</w:t>
      </w:r>
      <w:r>
        <w:rPr>
          <w:rFonts w:hint="eastAsia"/>
          <w:lang w:val="en-US" w:eastAsia="zh-CN"/>
        </w:rPr>
        <w:t>4个模型关系对</w:t>
      </w:r>
      <w:r>
        <w:rPr>
          <w:rFonts w:hint="default"/>
          <w:lang w:val="en-US" w:eastAsia="zh-CN"/>
        </w:rPr>
        <w:t>基于链接预测相似</w:t>
      </w:r>
      <w:r>
        <w:rPr>
          <w:rFonts w:hint="eastAsia"/>
          <w:lang w:val="en-US" w:eastAsia="zh-CN"/>
        </w:rPr>
        <w:t>性最高分值、</w:t>
      </w:r>
      <w:r>
        <w:rPr>
          <w:rFonts w:hint="default"/>
          <w:lang w:val="en-US" w:eastAsia="zh-CN"/>
        </w:rPr>
        <w:t>基于链接预测相似</w:t>
      </w:r>
      <w:r>
        <w:rPr>
          <w:rFonts w:hint="eastAsia"/>
          <w:lang w:val="en-US" w:eastAsia="zh-CN"/>
        </w:rPr>
        <w:t>性分值最高的治疗关系。4个模型的</w:t>
      </w:r>
      <w:r>
        <w:rPr>
          <w:rFonts w:hint="default"/>
          <w:lang w:val="en-US" w:eastAsia="zh-CN"/>
        </w:rPr>
        <w:t>基于链接预测相似度</w:t>
      </w:r>
      <w:r>
        <w:rPr>
          <w:rFonts w:hint="eastAsia"/>
          <w:lang w:val="en-US" w:eastAsia="zh-CN"/>
        </w:rPr>
        <w:t>最高的治疗关系与各个模型关系对</w:t>
      </w:r>
      <w:r>
        <w:rPr>
          <w:rFonts w:hint="default"/>
          <w:lang w:val="en-US" w:eastAsia="zh-CN"/>
        </w:rPr>
        <w:t>基于链接预测相似度</w:t>
      </w:r>
      <w:r>
        <w:rPr>
          <w:rFonts w:hint="eastAsia"/>
          <w:lang w:val="en-US" w:eastAsia="zh-CN"/>
        </w:rPr>
        <w:t>最高分值都有很大差距。其中ComplEx和RotatE模型相似性得分最高的治疗关系所在的关系对正好是DRUGBANK::treats::Compound:Disease和GNBR::T::Compound:Disease组成的关系对。4个模型能够很好的将治疗关系和其他类型的关系区分开。</w:t>
      </w:r>
    </w:p>
    <w:p>
      <w:pPr>
        <w:pStyle w:val="17"/>
        <w:bidi w:val="0"/>
        <w:rPr>
          <w:rFonts w:hint="default"/>
          <w:lang w:val="en-US" w:eastAsia="zh-CN"/>
        </w:rPr>
      </w:pPr>
      <w:r>
        <w:rPr>
          <w:rFonts w:hint="eastAsia"/>
          <w:lang w:val="en-US" w:eastAsia="zh-CN"/>
        </w:rPr>
        <w:t>Table 4  Jaccard similarity coefficient between relations based on their link recommendation similarity for 4 models .</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6"/>
        <w:gridCol w:w="1780"/>
        <w:gridCol w:w="2315"/>
        <w:gridCol w:w="328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Model</w:t>
            </w:r>
          </w:p>
        </w:tc>
        <w:tc>
          <w:tcPr>
            <w:tcW w:w="2222"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Highest score</w:t>
            </w:r>
          </w:p>
        </w:tc>
        <w:tc>
          <w:tcPr>
            <w:tcW w:w="294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 xml:space="preserve">Highest score of </w:t>
            </w:r>
            <w:r>
              <w:rPr>
                <w:rFonts w:hint="eastAsia"/>
                <w:lang w:val="en-US" w:eastAsia="zh-CN"/>
              </w:rPr>
              <w:t xml:space="preserve">the </w:t>
            </w:r>
            <w:r>
              <w:rPr>
                <w:rFonts w:hint="default"/>
                <w:lang w:val="en-US" w:eastAsia="zh-CN"/>
              </w:rPr>
              <w:t>three treatment relations</w:t>
            </w:r>
          </w:p>
        </w:tc>
        <w:tc>
          <w:tcPr>
            <w:tcW w:w="213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Name of the highest score treatment relation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TransE_l1</w:t>
            </w:r>
          </w:p>
        </w:tc>
        <w:tc>
          <w:tcPr>
            <w:tcW w:w="222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0.726</w:t>
            </w:r>
            <w:r>
              <w:rPr>
                <w:rFonts w:hint="eastAsia"/>
                <w:lang w:val="en-US" w:eastAsia="zh-CN"/>
              </w:rPr>
              <w:t>6</w:t>
            </w:r>
          </w:p>
        </w:tc>
        <w:tc>
          <w:tcPr>
            <w:tcW w:w="294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0.398</w:t>
            </w:r>
            <w:r>
              <w:rPr>
                <w:rFonts w:hint="eastAsia"/>
                <w:lang w:val="en-US" w:eastAsia="zh-CN"/>
              </w:rPr>
              <w:t>6</w:t>
            </w:r>
          </w:p>
        </w:tc>
        <w:tc>
          <w:tcPr>
            <w:tcW w:w="2131"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Hetionet::CtD::Compound:Disease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TransE_l2</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0.844</w:t>
            </w:r>
            <w:r>
              <w:rPr>
                <w:rFonts w:hint="eastAsia"/>
                <w:lang w:val="en-US" w:eastAsia="zh-CN"/>
              </w:rPr>
              <w:t>6</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0.5345</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ComplEx</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0.403</w:t>
            </w:r>
            <w:r>
              <w:rPr>
                <w:rFonts w:hint="eastAsia"/>
                <w:lang w:val="en-US" w:eastAsia="zh-CN"/>
              </w:rPr>
              <w:t>7</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0.1164</w:t>
            </w:r>
          </w:p>
        </w:tc>
        <w:tc>
          <w:tcPr>
            <w:tcW w:w="2131" w:type="dxa"/>
            <w:tcBorders>
              <w:tl2br w:val="nil"/>
              <w:tr2bl w:val="nil"/>
            </w:tcBorders>
            <w:vAlign w:val="center"/>
          </w:tcPr>
          <w:p>
            <w:pPr>
              <w:pStyle w:val="18"/>
              <w:bidi w:val="0"/>
              <w:jc w:val="center"/>
              <w:rPr>
                <w:rFonts w:hint="default"/>
                <w:lang w:val="en-US" w:eastAsia="zh-CN"/>
              </w:rPr>
            </w:pPr>
            <w:r>
              <w:rPr>
                <w:rFonts w:hint="default"/>
                <w:lang w:val="en-US" w:eastAsia="zh-CN"/>
              </w:rPr>
              <w:t>DRUGBANK::treats::Compound:Disease</w:t>
            </w:r>
            <w:r>
              <w:rPr>
                <w:rFonts w:hint="eastAsia"/>
                <w:lang w:val="en-US" w:eastAsia="zh-CN"/>
              </w:rPr>
              <w:t>, GNBR::T::Compound:Disease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28" w:type="dxa"/>
            <w:tcBorders>
              <w:tl2br w:val="nil"/>
              <w:tr2bl w:val="nil"/>
            </w:tcBorders>
            <w:vAlign w:val="center"/>
          </w:tcPr>
          <w:p>
            <w:pPr>
              <w:pStyle w:val="18"/>
              <w:bidi w:val="0"/>
              <w:jc w:val="center"/>
              <w:rPr>
                <w:rFonts w:hint="default"/>
                <w:lang w:val="en-US" w:eastAsia="zh-CN"/>
              </w:rPr>
            </w:pPr>
            <w:r>
              <w:rPr>
                <w:rFonts w:hint="default"/>
                <w:lang w:val="en-US" w:eastAsia="zh-CN"/>
              </w:rPr>
              <w:t>RotatE</w:t>
            </w:r>
          </w:p>
        </w:tc>
        <w:tc>
          <w:tcPr>
            <w:tcW w:w="2222" w:type="dxa"/>
            <w:tcBorders>
              <w:tl2br w:val="nil"/>
              <w:tr2bl w:val="nil"/>
            </w:tcBorders>
            <w:vAlign w:val="center"/>
          </w:tcPr>
          <w:p>
            <w:pPr>
              <w:pStyle w:val="18"/>
              <w:bidi w:val="0"/>
              <w:jc w:val="center"/>
              <w:rPr>
                <w:rFonts w:hint="default"/>
                <w:lang w:val="en-US" w:eastAsia="zh-CN"/>
              </w:rPr>
            </w:pPr>
            <w:r>
              <w:rPr>
                <w:rFonts w:hint="default"/>
                <w:lang w:val="en-US" w:eastAsia="zh-CN"/>
              </w:rPr>
              <w:t>0.609</w:t>
            </w:r>
            <w:r>
              <w:rPr>
                <w:rFonts w:hint="eastAsia"/>
                <w:lang w:val="en-US" w:eastAsia="zh-CN"/>
              </w:rPr>
              <w:t>5</w:t>
            </w:r>
          </w:p>
        </w:tc>
        <w:tc>
          <w:tcPr>
            <w:tcW w:w="2941" w:type="dxa"/>
            <w:tcBorders>
              <w:tl2br w:val="nil"/>
              <w:tr2bl w:val="nil"/>
            </w:tcBorders>
            <w:vAlign w:val="center"/>
          </w:tcPr>
          <w:p>
            <w:pPr>
              <w:pStyle w:val="18"/>
              <w:bidi w:val="0"/>
              <w:jc w:val="center"/>
              <w:rPr>
                <w:rFonts w:hint="default"/>
                <w:lang w:val="en-US" w:eastAsia="zh-CN"/>
              </w:rPr>
            </w:pPr>
            <w:r>
              <w:rPr>
                <w:rFonts w:hint="default"/>
                <w:lang w:val="en-US" w:eastAsia="zh-CN"/>
              </w:rPr>
              <w:t>0.240</w:t>
            </w:r>
            <w:r>
              <w:rPr>
                <w:rFonts w:hint="eastAsia"/>
                <w:lang w:val="en-US" w:eastAsia="zh-CN"/>
              </w:rPr>
              <w:t>1</w:t>
            </w:r>
          </w:p>
        </w:tc>
        <w:tc>
          <w:tcPr>
            <w:tcW w:w="2131" w:type="dxa"/>
            <w:tcBorders>
              <w:tl2br w:val="nil"/>
              <w:tr2bl w:val="nil"/>
            </w:tcBorders>
            <w:vAlign w:val="center"/>
          </w:tcPr>
          <w:p>
            <w:pPr>
              <w:pStyle w:val="18"/>
              <w:bidi w:val="0"/>
              <w:jc w:val="center"/>
              <w:rPr>
                <w:rFonts w:hint="eastAsia"/>
                <w:lang w:val="en-US" w:eastAsia="zh-CN"/>
              </w:rPr>
            </w:pPr>
            <w:r>
              <w:rPr>
                <w:rFonts w:hint="default"/>
                <w:lang w:val="en-US" w:eastAsia="zh-CN"/>
              </w:rPr>
              <w:t>DRUGBANK::treats::Compound:Disease</w:t>
            </w:r>
            <w:r>
              <w:rPr>
                <w:rFonts w:hint="eastAsia"/>
                <w:lang w:val="en-US" w:eastAsia="zh-CN"/>
              </w:rPr>
              <w:t>,</w:t>
            </w:r>
          </w:p>
          <w:p>
            <w:pPr>
              <w:pStyle w:val="18"/>
              <w:bidi w:val="0"/>
              <w:jc w:val="center"/>
              <w:rPr>
                <w:rFonts w:hint="default"/>
                <w:lang w:val="en-US" w:eastAsia="zh-CN"/>
              </w:rPr>
            </w:pPr>
            <w:r>
              <w:rPr>
                <w:rFonts w:hint="eastAsia"/>
                <w:lang w:val="en-US" w:eastAsia="zh-CN"/>
              </w:rPr>
              <w:t>GNBR::T::Compound:Disease</w:t>
            </w:r>
          </w:p>
        </w:tc>
      </w:tr>
    </w:tbl>
    <w:p>
      <w:pPr>
        <w:pStyle w:val="5"/>
        <w:bidi w:val="0"/>
        <w:rPr>
          <w:rFonts w:hint="eastAsia"/>
          <w:lang w:val="en-US" w:eastAsia="zh-CN"/>
        </w:rPr>
      </w:pPr>
      <w:r>
        <w:rPr>
          <w:rFonts w:hint="eastAsia"/>
          <w:lang w:val="en-US" w:eastAsia="zh-CN"/>
        </w:rPr>
        <w:t>AD 药物重定位</w:t>
      </w:r>
    </w:p>
    <w:p>
      <w:pPr>
        <w:rPr>
          <w:rFonts w:hint="eastAsia"/>
          <w:lang w:val="en-US" w:eastAsia="zh-CN"/>
        </w:rPr>
      </w:pPr>
      <w:r>
        <w:rPr>
          <w:rFonts w:hint="eastAsia"/>
          <w:lang w:val="en-US" w:eastAsia="zh-CN"/>
        </w:rPr>
        <w:t>使用上面重新训练的TransE_l1、TransE_l2、ComplEx和RotatE进行药物重定位，考虑上面几种模型的MR结果（TransE_l1：62.64，TransE_l2：60.83，ComplEx：112.74，RotatE：63.51），TransE_l1、TransE_l2、ComplEx和RotatE分别选择得分前50、前50、前100、前50的药物作为初步的候选药物。</w:t>
      </w:r>
    </w:p>
    <w:p>
      <w:pPr>
        <w:rPr>
          <w:rFonts w:hint="default"/>
          <w:lang w:val="en-US" w:eastAsia="zh-CN"/>
        </w:rPr>
      </w:pPr>
      <w:r>
        <w:rPr>
          <w:rFonts w:hint="eastAsia"/>
          <w:lang w:val="en-US" w:eastAsia="zh-CN"/>
        </w:rPr>
        <w:t>表5列出各个模型得分前10且不是DRKG已有的治疗AD的药物列表。TransE_l1、TransE_l2、ComplEx和RotatE得分前10的药物分别只有1种、4种、1种、1种不是DRKG已有治疗AD的药物，且所有排名都大于5。7种候选药物仅仅只有胆固醇没有找到治疗AD的支撑文献。</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The Top10 recommended results of each model which are not DRKG's existing drugs for the treatment of AD. Drugs with supporting literature are shown in </w:t>
      </w:r>
      <w:r>
        <w:rPr>
          <w:rFonts w:hint="eastAsia"/>
          <w:b/>
          <w:bCs/>
          <w:lang w:val="en-US" w:eastAsia="zh-CN"/>
        </w:rPr>
        <w:t>bold</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2"/>
        <w:gridCol w:w="4509"/>
        <w:gridCol w:w="284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Model</w:t>
            </w:r>
          </w:p>
        </w:tc>
        <w:tc>
          <w:tcPr>
            <w:tcW w:w="4509"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Ranking of predicted results in the model</w:t>
            </w:r>
          </w:p>
        </w:tc>
        <w:tc>
          <w:tcPr>
            <w:tcW w:w="2841"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Drug name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TransE_l1</w:t>
            </w:r>
          </w:p>
        </w:tc>
        <w:tc>
          <w:tcPr>
            <w:tcW w:w="4509"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9</w:t>
            </w:r>
          </w:p>
        </w:tc>
        <w:tc>
          <w:tcPr>
            <w:tcW w:w="2841" w:type="dxa"/>
            <w:tcBorders>
              <w:top w:val="single" w:color="auto" w:sz="12" w:space="0"/>
              <w:tl2br w:val="nil"/>
              <w:tr2bl w:val="nil"/>
            </w:tcBorders>
            <w:vAlign w:val="center"/>
          </w:tcPr>
          <w:p>
            <w:pPr>
              <w:pStyle w:val="18"/>
              <w:bidi w:val="0"/>
              <w:jc w:val="center"/>
              <w:rPr>
                <w:rFonts w:hint="default"/>
                <w:lang w:val="en-US" w:eastAsia="zh-CN"/>
              </w:rPr>
            </w:pPr>
            <w:r>
              <w:rPr>
                <w:rFonts w:hint="default"/>
                <w:b/>
                <w:bCs/>
                <w:lang w:val="en-US" w:eastAsia="zh-CN"/>
              </w:rPr>
              <w:t>Quercetin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vMerge w:val="restart"/>
            <w:tcBorders>
              <w:tl2br w:val="nil"/>
              <w:tr2bl w:val="nil"/>
            </w:tcBorders>
            <w:vAlign w:val="center"/>
          </w:tcPr>
          <w:p>
            <w:pPr>
              <w:pStyle w:val="18"/>
              <w:bidi w:val="0"/>
              <w:jc w:val="center"/>
              <w:rPr>
                <w:rFonts w:hint="default"/>
                <w:lang w:val="en-US" w:eastAsia="zh-CN"/>
              </w:rPr>
            </w:pPr>
            <w:r>
              <w:rPr>
                <w:rFonts w:hint="default"/>
                <w:lang w:val="en-US" w:eastAsia="zh-CN"/>
              </w:rPr>
              <w:t>TransE_l2</w:t>
            </w:r>
          </w:p>
        </w:tc>
        <w:tc>
          <w:tcPr>
            <w:tcW w:w="4509" w:type="dxa"/>
            <w:tcBorders>
              <w:tl2br w:val="nil"/>
              <w:tr2bl w:val="nil"/>
            </w:tcBorders>
            <w:vAlign w:val="center"/>
          </w:tcPr>
          <w:p>
            <w:pPr>
              <w:pStyle w:val="18"/>
              <w:bidi w:val="0"/>
              <w:jc w:val="center"/>
              <w:rPr>
                <w:rFonts w:hint="default"/>
                <w:lang w:val="en-US" w:eastAsia="zh-CN"/>
              </w:rPr>
            </w:pPr>
            <w:r>
              <w:rPr>
                <w:rFonts w:hint="default"/>
                <w:lang w:val="en-US" w:eastAsia="zh-CN"/>
              </w:rPr>
              <w:t>6</w:t>
            </w:r>
          </w:p>
        </w:tc>
        <w:tc>
          <w:tcPr>
            <w:tcW w:w="2841" w:type="dxa"/>
            <w:tcBorders>
              <w:tl2br w:val="nil"/>
              <w:tr2bl w:val="nil"/>
            </w:tcBorders>
            <w:vAlign w:val="center"/>
          </w:tcPr>
          <w:p>
            <w:pPr>
              <w:pStyle w:val="18"/>
              <w:bidi w:val="0"/>
              <w:jc w:val="center"/>
              <w:rPr>
                <w:rFonts w:hint="default"/>
                <w:lang w:val="en-US" w:eastAsia="zh-CN"/>
              </w:rPr>
            </w:pPr>
            <w:r>
              <w:rPr>
                <w:rFonts w:hint="default"/>
                <w:lang w:val="en-US" w:eastAsia="zh-CN"/>
              </w:rPr>
              <w:t>Cholesterol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vMerge w:val="continue"/>
            <w:tcBorders>
              <w:tl2br w:val="nil"/>
              <w:tr2bl w:val="nil"/>
            </w:tcBorders>
            <w:vAlign w:val="center"/>
          </w:tcPr>
          <w:p>
            <w:pPr>
              <w:pStyle w:val="18"/>
              <w:bidi w:val="0"/>
              <w:jc w:val="center"/>
              <w:rPr>
                <w:rFonts w:hint="default"/>
                <w:lang w:val="en-US" w:eastAsia="zh-CN"/>
              </w:rPr>
            </w:pPr>
          </w:p>
        </w:tc>
        <w:tc>
          <w:tcPr>
            <w:tcW w:w="4509" w:type="dxa"/>
            <w:tcBorders>
              <w:tl2br w:val="nil"/>
              <w:tr2bl w:val="nil"/>
            </w:tcBorders>
            <w:vAlign w:val="center"/>
          </w:tcPr>
          <w:p>
            <w:pPr>
              <w:pStyle w:val="18"/>
              <w:bidi w:val="0"/>
              <w:jc w:val="center"/>
              <w:rPr>
                <w:rFonts w:hint="default"/>
                <w:lang w:val="en-US" w:eastAsia="zh-CN"/>
              </w:rPr>
            </w:pPr>
            <w:r>
              <w:rPr>
                <w:rFonts w:hint="default"/>
                <w:lang w:val="en-US" w:eastAsia="zh-CN"/>
              </w:rPr>
              <w:t>7</w:t>
            </w:r>
          </w:p>
        </w:tc>
        <w:tc>
          <w:tcPr>
            <w:tcW w:w="2841" w:type="dxa"/>
            <w:tcBorders>
              <w:tl2br w:val="nil"/>
              <w:tr2bl w:val="nil"/>
            </w:tcBorders>
            <w:vAlign w:val="center"/>
          </w:tcPr>
          <w:p>
            <w:pPr>
              <w:pStyle w:val="18"/>
              <w:bidi w:val="0"/>
              <w:jc w:val="center"/>
              <w:rPr>
                <w:rFonts w:hint="default"/>
                <w:lang w:val="en-US" w:eastAsia="zh-CN"/>
              </w:rPr>
            </w:pPr>
            <w:r>
              <w:rPr>
                <w:rFonts w:hint="default"/>
                <w:b/>
                <w:bCs/>
                <w:lang w:val="en-US" w:eastAsia="zh-CN"/>
              </w:rPr>
              <w:t>Glucose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vMerge w:val="continue"/>
            <w:tcBorders>
              <w:tl2br w:val="nil"/>
              <w:tr2bl w:val="nil"/>
            </w:tcBorders>
            <w:vAlign w:val="center"/>
          </w:tcPr>
          <w:p>
            <w:pPr>
              <w:pStyle w:val="18"/>
              <w:bidi w:val="0"/>
              <w:jc w:val="center"/>
              <w:rPr>
                <w:rFonts w:hint="default"/>
                <w:lang w:val="en-US" w:eastAsia="zh-CN"/>
              </w:rPr>
            </w:pPr>
          </w:p>
        </w:tc>
        <w:tc>
          <w:tcPr>
            <w:tcW w:w="4509" w:type="dxa"/>
            <w:tcBorders>
              <w:tl2br w:val="nil"/>
              <w:tr2bl w:val="nil"/>
            </w:tcBorders>
            <w:vAlign w:val="center"/>
          </w:tcPr>
          <w:p>
            <w:pPr>
              <w:pStyle w:val="18"/>
              <w:bidi w:val="0"/>
              <w:jc w:val="center"/>
              <w:rPr>
                <w:rFonts w:hint="default"/>
                <w:lang w:val="en-US" w:eastAsia="zh-CN"/>
              </w:rPr>
            </w:pPr>
            <w:r>
              <w:rPr>
                <w:rFonts w:hint="default"/>
                <w:lang w:val="en-US" w:eastAsia="zh-CN"/>
              </w:rPr>
              <w:t>8</w:t>
            </w:r>
          </w:p>
        </w:tc>
        <w:tc>
          <w:tcPr>
            <w:tcW w:w="2841" w:type="dxa"/>
            <w:tcBorders>
              <w:tl2br w:val="nil"/>
              <w:tr2bl w:val="nil"/>
            </w:tcBorders>
            <w:vAlign w:val="center"/>
          </w:tcPr>
          <w:p>
            <w:pPr>
              <w:pStyle w:val="18"/>
              <w:bidi w:val="0"/>
              <w:jc w:val="center"/>
              <w:rPr>
                <w:rFonts w:hint="default"/>
                <w:lang w:val="en-US" w:eastAsia="zh-CN"/>
              </w:rPr>
            </w:pPr>
            <w:r>
              <w:rPr>
                <w:rFonts w:hint="default"/>
                <w:b/>
                <w:bCs/>
                <w:lang w:val="en-US" w:eastAsia="zh-CN"/>
              </w:rPr>
              <w:t>Glutathione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vMerge w:val="continue"/>
            <w:tcBorders>
              <w:tl2br w:val="nil"/>
              <w:tr2bl w:val="nil"/>
            </w:tcBorders>
            <w:vAlign w:val="center"/>
          </w:tcPr>
          <w:p>
            <w:pPr>
              <w:pStyle w:val="18"/>
              <w:bidi w:val="0"/>
              <w:jc w:val="center"/>
              <w:rPr>
                <w:rFonts w:hint="default"/>
                <w:lang w:val="en-US" w:eastAsia="zh-CN"/>
              </w:rPr>
            </w:pPr>
          </w:p>
        </w:tc>
        <w:tc>
          <w:tcPr>
            <w:tcW w:w="4509" w:type="dxa"/>
            <w:tcBorders>
              <w:tl2br w:val="nil"/>
              <w:tr2bl w:val="nil"/>
            </w:tcBorders>
            <w:vAlign w:val="center"/>
          </w:tcPr>
          <w:p>
            <w:pPr>
              <w:pStyle w:val="18"/>
              <w:bidi w:val="0"/>
              <w:jc w:val="center"/>
              <w:rPr>
                <w:rFonts w:hint="default"/>
                <w:lang w:val="en-US" w:eastAsia="zh-CN"/>
              </w:rPr>
            </w:pPr>
            <w:r>
              <w:rPr>
                <w:rFonts w:hint="default"/>
                <w:lang w:val="en-US" w:eastAsia="zh-CN"/>
              </w:rPr>
              <w:t>10</w:t>
            </w:r>
          </w:p>
        </w:tc>
        <w:tc>
          <w:tcPr>
            <w:tcW w:w="2841" w:type="dxa"/>
            <w:tcBorders>
              <w:tl2br w:val="nil"/>
              <w:tr2bl w:val="nil"/>
            </w:tcBorders>
            <w:vAlign w:val="center"/>
          </w:tcPr>
          <w:p>
            <w:pPr>
              <w:pStyle w:val="18"/>
              <w:bidi w:val="0"/>
              <w:jc w:val="center"/>
              <w:rPr>
                <w:rFonts w:hint="default"/>
                <w:lang w:val="en-US" w:eastAsia="zh-CN"/>
              </w:rPr>
            </w:pPr>
            <w:r>
              <w:rPr>
                <w:rFonts w:hint="default"/>
                <w:b/>
                <w:bCs/>
                <w:lang w:val="en-US" w:eastAsia="zh-CN"/>
              </w:rPr>
              <w:t>Cisplatin</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tcBorders>
              <w:tl2br w:val="nil"/>
              <w:tr2bl w:val="nil"/>
            </w:tcBorders>
            <w:vAlign w:val="center"/>
          </w:tcPr>
          <w:p>
            <w:pPr>
              <w:pStyle w:val="18"/>
              <w:bidi w:val="0"/>
              <w:jc w:val="center"/>
              <w:rPr>
                <w:rFonts w:hint="default"/>
                <w:lang w:val="en-US" w:eastAsia="zh-CN"/>
              </w:rPr>
            </w:pPr>
            <w:r>
              <w:rPr>
                <w:rFonts w:hint="default"/>
                <w:lang w:val="en-US" w:eastAsia="zh-CN"/>
              </w:rPr>
              <w:t>ComplEx</w:t>
            </w:r>
          </w:p>
        </w:tc>
        <w:tc>
          <w:tcPr>
            <w:tcW w:w="4509" w:type="dxa"/>
            <w:tcBorders>
              <w:tl2br w:val="nil"/>
              <w:tr2bl w:val="nil"/>
            </w:tcBorders>
            <w:vAlign w:val="center"/>
          </w:tcPr>
          <w:p>
            <w:pPr>
              <w:pStyle w:val="18"/>
              <w:bidi w:val="0"/>
              <w:jc w:val="center"/>
              <w:rPr>
                <w:rFonts w:hint="default"/>
                <w:lang w:val="en-US" w:eastAsia="zh-CN"/>
              </w:rPr>
            </w:pPr>
            <w:r>
              <w:rPr>
                <w:rFonts w:hint="default"/>
                <w:lang w:val="en-US" w:eastAsia="zh-CN"/>
              </w:rPr>
              <w:t>8</w:t>
            </w:r>
          </w:p>
        </w:tc>
        <w:tc>
          <w:tcPr>
            <w:tcW w:w="2841" w:type="dxa"/>
            <w:tcBorders>
              <w:tl2br w:val="nil"/>
              <w:tr2bl w:val="nil"/>
            </w:tcBorders>
            <w:vAlign w:val="center"/>
          </w:tcPr>
          <w:p>
            <w:pPr>
              <w:pStyle w:val="18"/>
              <w:bidi w:val="0"/>
              <w:jc w:val="center"/>
              <w:rPr>
                <w:rFonts w:hint="default"/>
                <w:lang w:val="en-US" w:eastAsia="zh-CN"/>
              </w:rPr>
            </w:pPr>
            <w:r>
              <w:rPr>
                <w:rFonts w:hint="default"/>
                <w:b/>
                <w:bCs/>
                <w:lang w:val="en-US" w:eastAsia="zh-CN"/>
              </w:rPr>
              <w:t>Paroxetine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2" w:type="dxa"/>
            <w:tcBorders>
              <w:tl2br w:val="nil"/>
              <w:tr2bl w:val="nil"/>
            </w:tcBorders>
            <w:vAlign w:val="center"/>
          </w:tcPr>
          <w:p>
            <w:pPr>
              <w:pStyle w:val="18"/>
              <w:bidi w:val="0"/>
              <w:jc w:val="center"/>
              <w:rPr>
                <w:rFonts w:hint="default"/>
                <w:lang w:val="en-US" w:eastAsia="zh-CN"/>
              </w:rPr>
            </w:pPr>
            <w:r>
              <w:rPr>
                <w:rFonts w:hint="default"/>
                <w:lang w:val="en-US" w:eastAsia="zh-CN"/>
              </w:rPr>
              <w:t>RotatE</w:t>
            </w:r>
          </w:p>
        </w:tc>
        <w:tc>
          <w:tcPr>
            <w:tcW w:w="4509" w:type="dxa"/>
            <w:tcBorders>
              <w:tl2br w:val="nil"/>
              <w:tr2bl w:val="nil"/>
            </w:tcBorders>
            <w:vAlign w:val="center"/>
          </w:tcPr>
          <w:p>
            <w:pPr>
              <w:pStyle w:val="18"/>
              <w:bidi w:val="0"/>
              <w:jc w:val="center"/>
              <w:rPr>
                <w:rFonts w:hint="default"/>
                <w:lang w:val="en-US" w:eastAsia="zh-CN"/>
              </w:rPr>
            </w:pPr>
            <w:r>
              <w:rPr>
                <w:rFonts w:hint="default"/>
                <w:lang w:val="en-US" w:eastAsia="zh-CN"/>
              </w:rPr>
              <w:t>9</w:t>
            </w:r>
          </w:p>
        </w:tc>
        <w:tc>
          <w:tcPr>
            <w:tcW w:w="2841" w:type="dxa"/>
            <w:tcBorders>
              <w:tl2br w:val="nil"/>
              <w:tr2bl w:val="nil"/>
            </w:tcBorders>
            <w:vAlign w:val="center"/>
          </w:tcPr>
          <w:p>
            <w:pPr>
              <w:pStyle w:val="18"/>
              <w:bidi w:val="0"/>
              <w:jc w:val="center"/>
              <w:rPr>
                <w:rFonts w:hint="default"/>
                <w:lang w:val="en-US" w:eastAsia="zh-CN"/>
              </w:rPr>
            </w:pPr>
            <w:r>
              <w:rPr>
                <w:rFonts w:hint="default"/>
                <w:b/>
                <w:bCs/>
                <w:lang w:val="en-US" w:eastAsia="zh-CN"/>
              </w:rPr>
              <w:t>Glutathione</w:t>
            </w:r>
          </w:p>
        </w:tc>
      </w:tr>
    </w:tbl>
    <w:p>
      <w:pPr>
        <w:bidi w:val="0"/>
        <w:rPr>
          <w:rFonts w:hint="default"/>
          <w:lang w:val="en-US" w:eastAsia="zh-CN"/>
        </w:rPr>
      </w:pPr>
      <w:r>
        <w:rPr>
          <w:rFonts w:hint="eastAsia"/>
          <w:lang w:val="en-US" w:eastAsia="zh-CN"/>
        </w:rPr>
        <w:t>各个模型的候选药物列表排除了DRKG已有治疗AD的药物，TransE_l1、TransE_l2、ComplEx和RotatE分别剩余了19种、24种、34种、17种治疗药物。</w:t>
      </w:r>
    </w:p>
    <w:p>
      <w:pPr>
        <w:rPr>
          <w:rFonts w:hint="eastAsia"/>
          <w:lang w:val="en-US" w:eastAsia="zh-CN"/>
        </w:rPr>
      </w:pPr>
      <w:r>
        <w:rPr>
          <w:rFonts w:hint="eastAsia"/>
          <w:lang w:val="en-US" w:eastAsia="zh-CN"/>
        </w:rPr>
        <w:t>将上面4个模型得到的候选药物集合求交集，结果显示在表6中。</w:t>
      </w:r>
    </w:p>
    <w:p>
      <w:pPr>
        <w:pStyle w:val="17"/>
        <w:bidi w:val="0"/>
        <w:rPr>
          <w:rFonts w:hint="eastAsia"/>
          <w:lang w:val="en-US" w:eastAsia="zh-CN"/>
        </w:rPr>
      </w:pPr>
      <w:r>
        <w:rPr>
          <w:rFonts w:hint="eastAsia"/>
          <w:b/>
          <w:bCs/>
          <w:lang w:val="en-US" w:eastAsia="zh-CN"/>
        </w:rPr>
        <w:t>Table 6</w:t>
      </w:r>
      <w:r>
        <w:rPr>
          <w:rFonts w:hint="eastAsia"/>
          <w:lang w:val="en-US" w:eastAsia="zh-CN"/>
        </w:rPr>
        <w:t xml:space="preserve">  Overlap of prediction results of four models. Drugs with supporting literature are shown in bold.</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69"/>
        <w:gridCol w:w="5353"/>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List of drugs for set intersection</w:t>
            </w:r>
          </w:p>
        </w:tc>
        <w:tc>
          <w:tcPr>
            <w:tcW w:w="5353"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Drug name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c>
          <w:tcPr>
            <w:tcW w:w="3169" w:type="dxa"/>
            <w:tcBorders>
              <w:top w:val="single" w:color="auto" w:sz="12" w:space="0"/>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T</w:t>
            </w:r>
            <w:r>
              <w:rPr>
                <w:rFonts w:hint="default"/>
                <w:lang w:val="en-US" w:eastAsia="zh-CN"/>
              </w:rPr>
              <w:t>ransE_l2_top50</w:t>
            </w:r>
          </w:p>
        </w:tc>
        <w:tc>
          <w:tcPr>
            <w:tcW w:w="5353" w:type="dxa"/>
            <w:tcBorders>
              <w:top w:val="single" w:color="auto" w:sz="12" w:space="0"/>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Testosterone</w:t>
            </w:r>
            <w:r>
              <w:rPr>
                <w:rFonts w:hint="eastAsia"/>
                <w:lang w:val="en-US" w:eastAsia="zh-CN"/>
              </w:rPr>
              <w:t xml:space="preserve">, </w:t>
            </w:r>
            <w:r>
              <w:rPr>
                <w:rFonts w:hint="eastAsia"/>
                <w:b/>
                <w:bCs/>
                <w:lang w:val="en-US" w:eastAsia="zh-CN"/>
              </w:rPr>
              <w:t>Glucose</w:t>
            </w:r>
            <w:r>
              <w:rPr>
                <w:rFonts w:hint="eastAsia"/>
                <w:lang w:val="en-US" w:eastAsia="zh-CN"/>
              </w:rPr>
              <w:t xml:space="preserve">, Chlorpromazine, </w:t>
            </w:r>
            <w:r>
              <w:rPr>
                <w:rFonts w:hint="eastAsia"/>
                <w:b/>
                <w:bCs/>
                <w:lang w:val="en-US" w:eastAsia="zh-CN"/>
              </w:rPr>
              <w:t>Quercetin</w:t>
            </w:r>
            <w:r>
              <w:rPr>
                <w:rFonts w:hint="eastAsia"/>
                <w:lang w:val="en-US" w:eastAsia="zh-CN"/>
              </w:rPr>
              <w:t xml:space="preserve">, Cholesterol, </w:t>
            </w:r>
            <w:r>
              <w:rPr>
                <w:rFonts w:hint="eastAsia"/>
                <w:b/>
                <w:bCs/>
                <w:lang w:val="en-US" w:eastAsia="zh-CN"/>
              </w:rPr>
              <w:t>Verapamil</w:t>
            </w:r>
            <w:r>
              <w:rPr>
                <w:rFonts w:hint="eastAsia"/>
                <w:lang w:val="en-US" w:eastAsia="zh-CN"/>
              </w:rPr>
              <w:t xml:space="preserve">, </w:t>
            </w:r>
            <w:r>
              <w:rPr>
                <w:rFonts w:hint="eastAsia"/>
                <w:b/>
                <w:bCs/>
                <w:lang w:val="en-US" w:eastAsia="zh-CN"/>
              </w:rPr>
              <w:t>Glutathione</w:t>
            </w:r>
            <w:r>
              <w:rPr>
                <w:rFonts w:hint="eastAsia"/>
                <w:lang w:val="en-US" w:eastAsia="zh-CN"/>
              </w:rPr>
              <w:t xml:space="preserve">, Morphine, Cocaine, </w:t>
            </w:r>
            <w:r>
              <w:rPr>
                <w:rFonts w:hint="eastAsia"/>
                <w:b/>
                <w:bCs/>
                <w:lang w:val="en-US" w:eastAsia="zh-CN"/>
              </w:rPr>
              <w:t>Clozapine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ransE_l1_top50 and ComplEx_top100</w:t>
            </w:r>
          </w:p>
        </w:tc>
        <w:tc>
          <w:tcPr>
            <w:tcW w:w="5353" w:type="dxa"/>
            <w:tcBorders>
              <w:tl2br w:val="nil"/>
              <w:tr2bl w:val="nil"/>
            </w:tcBorders>
          </w:tcPr>
          <w:p>
            <w:pPr>
              <w:pStyle w:val="18"/>
              <w:bidi w:val="0"/>
              <w:rPr>
                <w:rFonts w:hint="default"/>
                <w:lang w:val="en-US" w:eastAsia="zh-CN"/>
              </w:rPr>
            </w:pPr>
            <w:r>
              <w:rPr>
                <w:rFonts w:hint="eastAsia"/>
                <w:b/>
                <w:bCs/>
                <w:lang w:val="en-US" w:eastAsia="zh-CN"/>
              </w:rPr>
              <w:t>Clozapine</w:t>
            </w:r>
            <w:r>
              <w:rPr>
                <w:rFonts w:hint="eastAsia"/>
                <w:lang w:val="en-US" w:eastAsia="zh-CN"/>
              </w:rPr>
              <w:t xml:space="preserve">, </w:t>
            </w:r>
            <w:r>
              <w:rPr>
                <w:rFonts w:hint="eastAsia"/>
                <w:b/>
                <w:bCs/>
                <w:lang w:val="en-US" w:eastAsia="zh-CN"/>
              </w:rPr>
              <w:t>Verapamil</w:t>
            </w:r>
            <w:r>
              <w:rPr>
                <w:rFonts w:hint="eastAsia"/>
                <w:lang w:val="en-US" w:eastAsia="zh-CN"/>
              </w:rPr>
              <w:t xml:space="preserve">, </w:t>
            </w:r>
            <w:r>
              <w:rPr>
                <w:rFonts w:hint="eastAsia"/>
                <w:b/>
                <w:bCs/>
                <w:lang w:val="en-US" w:eastAsia="zh-CN"/>
              </w:rPr>
              <w:t>Methotrexate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Glucose</w:t>
            </w:r>
            <w:r>
              <w:rPr>
                <w:rFonts w:hint="eastAsia"/>
                <w:lang w:val="en-US" w:eastAsia="zh-CN"/>
              </w:rPr>
              <w:t xml:space="preserve">, </w:t>
            </w:r>
            <w:r>
              <w:rPr>
                <w:rFonts w:hint="eastAsia"/>
                <w:b/>
                <w:bCs/>
                <w:lang w:val="en-US" w:eastAsia="zh-CN"/>
              </w:rPr>
              <w:t>Quercetin</w:t>
            </w:r>
            <w:r>
              <w:rPr>
                <w:rFonts w:hint="eastAsia"/>
                <w:lang w:val="en-US" w:eastAsia="zh-CN"/>
              </w:rPr>
              <w:t xml:space="preserve">, Cholesterol, </w:t>
            </w:r>
            <w:r>
              <w:rPr>
                <w:rFonts w:hint="eastAsia"/>
                <w:b/>
                <w:bCs/>
                <w:lang w:val="en-US" w:eastAsia="zh-CN"/>
              </w:rPr>
              <w:t>Glutathione</w:t>
            </w:r>
            <w:r>
              <w:rPr>
                <w:rFonts w:hint="eastAsia"/>
                <w:lang w:val="en-US" w:eastAsia="zh-CN"/>
              </w:rPr>
              <w:t xml:space="preserve">, </w:t>
            </w:r>
            <w:r>
              <w:rPr>
                <w:rFonts w:hint="eastAsia"/>
                <w:b/>
                <w:bCs/>
                <w:lang w:val="en-US" w:eastAsia="zh-CN"/>
              </w:rPr>
              <w:t>Capsaicin</w:t>
            </w:r>
            <w:r>
              <w:rPr>
                <w:rFonts w:hint="eastAsia"/>
                <w:lang w:val="en-US" w:eastAsia="zh-CN"/>
              </w:rPr>
              <w:t>, Cocaine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ransE_l2_top50 and ComplEx_top100</w:t>
            </w:r>
          </w:p>
        </w:tc>
        <w:tc>
          <w:tcPr>
            <w:tcW w:w="5353" w:type="dxa"/>
            <w:tcBorders>
              <w:tl2br w:val="nil"/>
              <w:tr2bl w:val="nil"/>
            </w:tcBorders>
          </w:tcPr>
          <w:p>
            <w:pPr>
              <w:pStyle w:val="18"/>
              <w:bidi w:val="0"/>
              <w:rPr>
                <w:rFonts w:hint="default"/>
                <w:lang w:val="en-US" w:eastAsia="zh-CN"/>
              </w:rPr>
            </w:pPr>
            <w:r>
              <w:rPr>
                <w:rFonts w:hint="eastAsia"/>
                <w:lang w:val="en-US" w:eastAsia="zh-CN"/>
              </w:rPr>
              <w:t xml:space="preserve">Methylprednisolone, </w:t>
            </w:r>
            <w:r>
              <w:rPr>
                <w:rFonts w:hint="eastAsia"/>
                <w:b/>
                <w:bCs/>
                <w:lang w:val="en-US" w:eastAsia="zh-CN"/>
              </w:rPr>
              <w:t>Clozapine</w:t>
            </w:r>
            <w:r>
              <w:rPr>
                <w:rFonts w:hint="eastAsia"/>
                <w:lang w:val="en-US" w:eastAsia="zh-CN"/>
              </w:rPr>
              <w:t xml:space="preserve">, </w:t>
            </w:r>
            <w:r>
              <w:rPr>
                <w:rFonts w:hint="eastAsia"/>
                <w:b/>
                <w:bCs/>
                <w:lang w:val="en-US" w:eastAsia="zh-CN"/>
              </w:rPr>
              <w:t>Verapamil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ransE_l2_top50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Glucose</w:t>
            </w:r>
            <w:r>
              <w:rPr>
                <w:rFonts w:hint="eastAsia"/>
                <w:lang w:val="en-US" w:eastAsia="zh-CN"/>
              </w:rPr>
              <w:t xml:space="preserve">, </w:t>
            </w:r>
            <w:r>
              <w:rPr>
                <w:rFonts w:hint="eastAsia"/>
                <w:b/>
                <w:bCs/>
                <w:lang w:val="en-US" w:eastAsia="zh-CN"/>
              </w:rPr>
              <w:t>Quercetin</w:t>
            </w:r>
            <w:r>
              <w:rPr>
                <w:rFonts w:hint="eastAsia"/>
                <w:lang w:val="en-US" w:eastAsia="zh-CN"/>
              </w:rPr>
              <w:t xml:space="preserve">, Cholesterol, </w:t>
            </w:r>
            <w:r>
              <w:rPr>
                <w:rFonts w:hint="eastAsia"/>
                <w:b/>
                <w:bCs/>
                <w:lang w:val="en-US" w:eastAsia="zh-CN"/>
              </w:rPr>
              <w:t>Glutathione</w:t>
            </w:r>
            <w:r>
              <w:rPr>
                <w:rFonts w:hint="eastAsia"/>
                <w:lang w:val="en-US" w:eastAsia="zh-CN"/>
              </w:rPr>
              <w:t xml:space="preserve">, Cocaine, </w:t>
            </w:r>
            <w:r>
              <w:rPr>
                <w:rFonts w:hint="eastAsia"/>
                <w:b/>
                <w:bCs/>
                <w:lang w:val="en-US" w:eastAsia="zh-CN"/>
              </w:rPr>
              <w:t>Paclitaxel</w:t>
            </w:r>
            <w:r>
              <w:rPr>
                <w:rFonts w:hint="eastAsia"/>
                <w:lang w:val="en-US" w:eastAsia="zh-CN"/>
              </w:rPr>
              <w:t xml:space="preserve">, </w:t>
            </w:r>
            <w:r>
              <w:rPr>
                <w:rFonts w:hint="eastAsia"/>
                <w:b/>
                <w:bCs/>
                <w:lang w:val="en-US" w:eastAsia="zh-CN"/>
              </w:rPr>
              <w:t>Haloperidol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default"/>
                <w:lang w:val="en-US" w:eastAsia="zh-CN"/>
              </w:rPr>
              <w:t xml:space="preserve">ComplEx_top100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Paroxetine</w:t>
            </w:r>
            <w:r>
              <w:rPr>
                <w:rFonts w:hint="eastAsia"/>
                <w:lang w:val="en-US" w:eastAsia="zh-CN"/>
              </w:rPr>
              <w:t>,</w:t>
            </w:r>
            <w:r>
              <w:rPr>
                <w:rFonts w:hint="eastAsia"/>
                <w:b/>
                <w:bCs/>
                <w:lang w:val="en-US" w:eastAsia="zh-CN"/>
              </w:rPr>
              <w:t>Glyburide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T</w:t>
            </w:r>
            <w:r>
              <w:rPr>
                <w:rFonts w:hint="default"/>
                <w:lang w:val="en-US" w:eastAsia="zh-CN"/>
              </w:rPr>
              <w:t>ransE_l2_top50 and ComplEx_top100</w:t>
            </w:r>
          </w:p>
        </w:tc>
        <w:tc>
          <w:tcPr>
            <w:tcW w:w="5353" w:type="dxa"/>
            <w:tcBorders>
              <w:tl2br w:val="nil"/>
              <w:tr2bl w:val="nil"/>
            </w:tcBorders>
          </w:tcPr>
          <w:p>
            <w:pPr>
              <w:pStyle w:val="18"/>
              <w:bidi w:val="0"/>
              <w:rPr>
                <w:rFonts w:hint="default"/>
                <w:lang w:val="en-US" w:eastAsia="zh-CN"/>
              </w:rPr>
            </w:pPr>
            <w:r>
              <w:rPr>
                <w:rFonts w:hint="eastAsia"/>
                <w:b/>
                <w:bCs/>
                <w:lang w:val="en-US" w:eastAsia="zh-CN"/>
              </w:rPr>
              <w:t>Clozapine</w:t>
            </w:r>
            <w:r>
              <w:rPr>
                <w:rFonts w:hint="eastAsia"/>
                <w:lang w:val="en-US" w:eastAsia="zh-CN"/>
              </w:rPr>
              <w:t xml:space="preserve">, </w:t>
            </w:r>
            <w:r>
              <w:rPr>
                <w:rFonts w:hint="eastAsia"/>
                <w:b/>
                <w:bCs/>
                <w:lang w:val="en-US" w:eastAsia="zh-CN"/>
              </w:rPr>
              <w:t>Verapamil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 xml:space="preserve">ransE_l1_top50 and </w:t>
            </w:r>
            <w:r>
              <w:rPr>
                <w:rFonts w:hint="eastAsia"/>
                <w:lang w:val="en-US" w:eastAsia="zh-CN"/>
              </w:rPr>
              <w:t>T</w:t>
            </w:r>
            <w:r>
              <w:rPr>
                <w:rFonts w:hint="default"/>
                <w:lang w:val="en-US" w:eastAsia="zh-CN"/>
              </w:rPr>
              <w:t xml:space="preserve">ransE_l2_top50 and </w:t>
            </w:r>
            <w:r>
              <w:rPr>
                <w:rFonts w:hint="eastAsia"/>
                <w:lang w:val="en-US" w:eastAsia="zh-CN"/>
              </w:rPr>
              <w:t>R</w:t>
            </w:r>
            <w:r>
              <w:rPr>
                <w:rFonts w:hint="default"/>
                <w:lang w:val="en-US" w:eastAsia="zh-CN"/>
              </w:rPr>
              <w:t>otatE_top50</w:t>
            </w:r>
          </w:p>
        </w:tc>
        <w:tc>
          <w:tcPr>
            <w:tcW w:w="5353" w:type="dxa"/>
            <w:tcBorders>
              <w:tl2br w:val="nil"/>
              <w:tr2bl w:val="nil"/>
            </w:tcBorders>
          </w:tcPr>
          <w:p>
            <w:pPr>
              <w:pStyle w:val="18"/>
              <w:bidi w:val="0"/>
              <w:rPr>
                <w:rFonts w:hint="default"/>
                <w:lang w:val="en-US" w:eastAsia="zh-CN"/>
              </w:rPr>
            </w:pPr>
            <w:r>
              <w:rPr>
                <w:rFonts w:hint="eastAsia"/>
                <w:b/>
                <w:bCs/>
                <w:lang w:val="en-US" w:eastAsia="zh-CN"/>
              </w:rPr>
              <w:t>Estradiol</w:t>
            </w:r>
            <w:r>
              <w:rPr>
                <w:rFonts w:hint="eastAsia"/>
                <w:lang w:val="en-US" w:eastAsia="zh-CN"/>
              </w:rPr>
              <w:t xml:space="preserve">, </w:t>
            </w:r>
            <w:r>
              <w:rPr>
                <w:rFonts w:hint="eastAsia"/>
                <w:b/>
                <w:bCs/>
                <w:lang w:val="en-US" w:eastAsia="zh-CN"/>
              </w:rPr>
              <w:t>Glucose</w:t>
            </w:r>
            <w:r>
              <w:rPr>
                <w:rFonts w:hint="eastAsia"/>
                <w:lang w:val="en-US" w:eastAsia="zh-CN"/>
              </w:rPr>
              <w:t xml:space="preserve">, </w:t>
            </w:r>
            <w:r>
              <w:rPr>
                <w:rFonts w:hint="eastAsia"/>
                <w:b/>
                <w:bCs/>
                <w:lang w:val="en-US" w:eastAsia="zh-CN"/>
              </w:rPr>
              <w:t>Quercetin</w:t>
            </w:r>
            <w:r>
              <w:rPr>
                <w:rFonts w:hint="eastAsia"/>
                <w:lang w:val="en-US" w:eastAsia="zh-CN"/>
              </w:rPr>
              <w:t xml:space="preserve">, Cholesterol, </w:t>
            </w:r>
            <w:r>
              <w:rPr>
                <w:rFonts w:hint="eastAsia"/>
                <w:b/>
                <w:bCs/>
                <w:lang w:val="en-US" w:eastAsia="zh-CN"/>
              </w:rPr>
              <w:t>Glutathione</w:t>
            </w:r>
            <w:r>
              <w:rPr>
                <w:rFonts w:hint="eastAsia"/>
                <w:lang w:val="en-US" w:eastAsia="zh-CN"/>
              </w:rPr>
              <w:t>, Cocaine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ransE_l1_top50 and ComplEx_top100 and rotatE_top50</w:t>
            </w:r>
          </w:p>
        </w:tc>
        <w:tc>
          <w:tcPr>
            <w:tcW w:w="5353"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169" w:type="dxa"/>
            <w:tcBorders>
              <w:tl2br w:val="nil"/>
              <w:tr2bl w:val="nil"/>
            </w:tcBorders>
          </w:tcPr>
          <w:p>
            <w:pPr>
              <w:pStyle w:val="18"/>
              <w:bidi w:val="0"/>
              <w:rPr>
                <w:rFonts w:hint="default"/>
                <w:lang w:val="en-US" w:eastAsia="zh-CN"/>
              </w:rPr>
            </w:pPr>
            <w:r>
              <w:rPr>
                <w:rFonts w:hint="eastAsia"/>
                <w:lang w:val="en-US" w:eastAsia="zh-CN"/>
              </w:rPr>
              <w:t>T</w:t>
            </w:r>
            <w:r>
              <w:rPr>
                <w:rFonts w:hint="default"/>
                <w:lang w:val="en-US" w:eastAsia="zh-CN"/>
              </w:rPr>
              <w:t>ransE_l2_top50 and ComplEx_top100 and rotatE_top50</w:t>
            </w:r>
          </w:p>
        </w:tc>
        <w:tc>
          <w:tcPr>
            <w:tcW w:w="5353" w:type="dxa"/>
            <w:tcBorders>
              <w:tl2br w:val="nil"/>
              <w:tr2bl w:val="nil"/>
            </w:tcBorders>
          </w:tcPr>
          <w:p>
            <w:pPr>
              <w:pStyle w:val="18"/>
              <w:bidi w:val="0"/>
              <w:rPr>
                <w:rFonts w:hint="default"/>
                <w:lang w:val="en-US" w:eastAsia="zh-CN"/>
              </w:rPr>
            </w:pPr>
            <w:r>
              <w:rPr>
                <w:rFonts w:hint="eastAsia"/>
                <w:lang w:val="en-US" w:eastAsia="zh-CN"/>
              </w:rPr>
              <w:t>None</w:t>
            </w:r>
          </w:p>
        </w:tc>
      </w:tr>
    </w:tbl>
    <w:p>
      <w:pPr>
        <w:bidi w:val="0"/>
        <w:rPr>
          <w:rFonts w:hint="eastAsia"/>
          <w:lang w:val="en-US" w:eastAsia="zh-CN"/>
        </w:rPr>
      </w:pPr>
      <w:r>
        <w:rPr>
          <w:rFonts w:hint="eastAsia"/>
          <w:lang w:val="en-US" w:eastAsia="zh-CN"/>
        </w:rPr>
        <w:t>表7列出了上述药物重定位实验中有支撑文献的药物。</w:t>
      </w:r>
    </w:p>
    <w:p>
      <w:pPr>
        <w:pStyle w:val="17"/>
        <w:bidi w:val="0"/>
        <w:rPr>
          <w:rFonts w:hint="eastAsia"/>
          <w:lang w:val="en-US" w:eastAsia="zh-CN"/>
        </w:rPr>
      </w:pPr>
      <w:r>
        <w:rPr>
          <w:rFonts w:hint="eastAsia"/>
          <w:b/>
          <w:bCs/>
          <w:lang w:val="en-US" w:eastAsia="zh-CN"/>
        </w:rPr>
        <w:t>Table 7</w:t>
      </w:r>
      <w:r>
        <w:rPr>
          <w:rFonts w:hint="eastAsia"/>
          <w:lang w:val="en-US" w:eastAsia="zh-CN"/>
        </w:rPr>
        <w:t xml:space="preserve">  Drugs with supporting literature in drug repositioning experiment.</w:t>
      </w:r>
    </w:p>
    <w:p>
      <w:pPr>
        <w:pStyle w:val="17"/>
        <w:bidi w:val="0"/>
        <w:rPr>
          <w:rFonts w:hint="default"/>
          <w:lang w:val="en-US" w:eastAsia="zh-CN"/>
        </w:rPr>
      </w:pP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6"/>
        <w:gridCol w:w="7256"/>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Drug name</w:t>
            </w:r>
          </w:p>
        </w:tc>
        <w:tc>
          <w:tcPr>
            <w:tcW w:w="7256" w:type="dxa"/>
            <w:tcBorders>
              <w:bottom w:val="single" w:color="auto" w:sz="12" w:space="0"/>
            </w:tcBorders>
            <w:vAlign w:val="center"/>
          </w:tcPr>
          <w:p>
            <w:pPr>
              <w:pStyle w:val="18"/>
              <w:bidi w:val="0"/>
              <w:jc w:val="center"/>
              <w:rPr>
                <w:rFonts w:hint="default"/>
                <w:lang w:val="en-US" w:eastAsia="zh-CN"/>
              </w:rPr>
            </w:pPr>
            <w:r>
              <w:rPr>
                <w:rFonts w:hint="default"/>
                <w:lang w:val="en-US" w:eastAsia="zh-CN"/>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Glucose</w:t>
            </w:r>
          </w:p>
        </w:tc>
        <w:tc>
          <w:tcPr>
            <w:tcW w:w="7256" w:type="dxa"/>
            <w:tcBorders>
              <w:top w:val="single" w:color="auto" w:sz="12" w:space="0"/>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_Ref3665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Glutathione</w:t>
            </w:r>
          </w:p>
        </w:tc>
        <w:tc>
          <w:tcPr>
            <w:tcW w:w="7256" w:type="dxa"/>
            <w:tcBorders>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_Ref3943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Quercetin</w:t>
            </w:r>
          </w:p>
        </w:tc>
        <w:tc>
          <w:tcPr>
            <w:tcW w:w="7256"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_Ref4224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Estradiol</w:t>
            </w:r>
          </w:p>
        </w:tc>
        <w:tc>
          <w:tcPr>
            <w:tcW w:w="7256"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_Ref4485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Verapamil</w:t>
            </w:r>
          </w:p>
        </w:tc>
        <w:tc>
          <w:tcPr>
            <w:tcW w:w="7256" w:type="dxa"/>
            <w:tcBorders>
              <w:tl2br w:val="nil"/>
              <w:tr2bl w:val="nil"/>
            </w:tcBorders>
          </w:tcPr>
          <w:p>
            <w:pPr>
              <w:pStyle w:val="18"/>
              <w:bidi w:val="0"/>
              <w:rPr>
                <w:rFonts w:hint="default"/>
                <w:lang w:val="en-US" w:eastAsia="zh-CN"/>
              </w:rPr>
            </w:pPr>
            <w:r>
              <w:rPr>
                <w:rFonts w:hint="default"/>
                <w:lang w:val="en-US" w:eastAsia="zh-CN"/>
              </w:rPr>
              <w:t>Verapamil Prevents Development of Cognitive Impairment in an Aged Mouse Model of Sporadic Alzheimer’s Disease</w:t>
            </w:r>
            <w:r>
              <w:rPr>
                <w:rFonts w:hint="default"/>
                <w:vertAlign w:val="superscript"/>
                <w:lang w:val="en-US" w:eastAsia="zh-CN"/>
              </w:rPr>
              <w:fldChar w:fldCharType="begin"/>
            </w:r>
            <w:r>
              <w:rPr>
                <w:rFonts w:hint="default"/>
                <w:vertAlign w:val="superscript"/>
                <w:lang w:val="en-US" w:eastAsia="zh-CN"/>
              </w:rPr>
              <w:instrText xml:space="preserve"> REF _Ref4792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Clozapine</w:t>
            </w:r>
          </w:p>
        </w:tc>
        <w:tc>
          <w:tcPr>
            <w:tcW w:w="7256" w:type="dxa"/>
            <w:tcBorders>
              <w:tl2br w:val="nil"/>
              <w:tr2bl w:val="nil"/>
            </w:tcBorders>
          </w:tcPr>
          <w:p>
            <w:pPr>
              <w:pStyle w:val="18"/>
              <w:bidi w:val="0"/>
              <w:rPr>
                <w:rFonts w:hint="default"/>
                <w:lang w:val="en-US" w:eastAsia="zh-CN"/>
              </w:rPr>
            </w:pPr>
            <w:r>
              <w:rPr>
                <w:rFonts w:hint="default"/>
                <w:lang w:val="en-US" w:eastAsia="zh-CN"/>
              </w:rPr>
              <w:t>Clozapine Improves Memory Impairment and Reduces A beta Level in the Tg-APPswe/PS1dE9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_Ref5046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Testosterone</w:t>
            </w:r>
          </w:p>
        </w:tc>
        <w:tc>
          <w:tcPr>
            <w:tcW w:w="7256" w:type="dxa"/>
            <w:tcBorders>
              <w:tl2br w:val="nil"/>
              <w:tr2bl w:val="nil"/>
            </w:tcBorders>
          </w:tcPr>
          <w:p>
            <w:pPr>
              <w:pStyle w:val="18"/>
              <w:bidi w:val="0"/>
              <w:rPr>
                <w:rFonts w:hint="default"/>
                <w:lang w:val="en-US" w:eastAsia="zh-CN"/>
              </w:rPr>
            </w:pPr>
            <w:r>
              <w:rPr>
                <w:rFonts w:hint="default"/>
                <w:lang w:val="en-US" w:eastAsia="zh-CN"/>
              </w:rPr>
              <w:t>Animal models demonstrated that testosterone (T) exerted a neuroprotective effect reducing the production of amyloid-beta (Aβ), improving synaptic signaling, and counteracting neuronal death</w:t>
            </w:r>
            <w:r>
              <w:rPr>
                <w:rFonts w:hint="default"/>
                <w:vertAlign w:val="superscript"/>
                <w:lang w:val="en-US" w:eastAsia="zh-CN"/>
              </w:rPr>
              <w:fldChar w:fldCharType="begin"/>
            </w:r>
            <w:r>
              <w:rPr>
                <w:rFonts w:hint="default"/>
                <w:vertAlign w:val="superscript"/>
                <w:lang w:val="en-US" w:eastAsia="zh-CN"/>
              </w:rPr>
              <w:instrText xml:space="preserve"> REF _Ref5301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Methotrexate</w:t>
            </w:r>
          </w:p>
        </w:tc>
        <w:tc>
          <w:tcPr>
            <w:tcW w:w="7256" w:type="dxa"/>
            <w:tcBorders>
              <w:tl2br w:val="nil"/>
              <w:tr2bl w:val="nil"/>
            </w:tcBorders>
          </w:tcPr>
          <w:p>
            <w:pPr>
              <w:pStyle w:val="18"/>
              <w:bidi w:val="0"/>
              <w:rPr>
                <w:rFonts w:hint="default"/>
                <w:lang w:val="en-US" w:eastAsia="zh-CN"/>
              </w:rPr>
            </w:pPr>
            <w:r>
              <w:rPr>
                <w:rFonts w:hint="eastAsia"/>
                <w:lang w:val="en-US" w:eastAsia="zh-CN"/>
              </w:rPr>
              <w:t>A</w:t>
            </w:r>
            <w:r>
              <w:rPr>
                <w:rFonts w:hint="default"/>
                <w:lang w:val="en-US" w:eastAsia="zh-CN"/>
              </w:rPr>
              <w:t>nti-inflammatory methotrexate treatment reduced the incidence of Alzheimer's disease in high-risk individuals</w:t>
            </w:r>
            <w:r>
              <w:rPr>
                <w:rFonts w:hint="default"/>
                <w:vertAlign w:val="superscript"/>
                <w:lang w:val="en-US" w:eastAsia="zh-CN"/>
              </w:rPr>
              <w:fldChar w:fldCharType="begin"/>
            </w:r>
            <w:r>
              <w:rPr>
                <w:rFonts w:hint="default"/>
                <w:vertAlign w:val="superscript"/>
                <w:lang w:val="en-US" w:eastAsia="zh-CN"/>
              </w:rPr>
              <w:instrText xml:space="preserve"> REF _Ref5556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Capsaicin</w:t>
            </w:r>
          </w:p>
        </w:tc>
        <w:tc>
          <w:tcPr>
            <w:tcW w:w="7256"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_Ref5879 \r \h </w:instrText>
            </w:r>
            <w:r>
              <w:rPr>
                <w:rFonts w:hint="default"/>
                <w:vertAlign w:val="superscript"/>
                <w:lang w:val="en-US" w:eastAsia="zh-CN"/>
              </w:rPr>
              <w:fldChar w:fldCharType="separate"/>
            </w:r>
            <w:r>
              <w:rPr>
                <w:rFonts w:hint="default"/>
                <w:vertAlign w:val="superscript"/>
                <w:lang w:val="en-US" w:eastAsia="zh-CN"/>
              </w:rPr>
              <w:t>[27]</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Haloperidol</w:t>
            </w:r>
          </w:p>
        </w:tc>
        <w:tc>
          <w:tcPr>
            <w:tcW w:w="7256"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_Ref6173 \r \h </w:instrText>
            </w:r>
            <w:r>
              <w:rPr>
                <w:rFonts w:hint="default"/>
                <w:vertAlign w:val="superscript"/>
                <w:lang w:val="en-US" w:eastAsia="zh-CN"/>
              </w:rPr>
              <w:fldChar w:fldCharType="separate"/>
            </w:r>
            <w:r>
              <w:rPr>
                <w:rFonts w:hint="default"/>
                <w:vertAlign w:val="superscript"/>
                <w:lang w:val="en-US" w:eastAsia="zh-CN"/>
              </w:rPr>
              <w:t>[28]</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Paclitaxel</w:t>
            </w:r>
          </w:p>
        </w:tc>
        <w:tc>
          <w:tcPr>
            <w:tcW w:w="7256"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_Ref6395 \r \h </w:instrText>
            </w:r>
            <w:r>
              <w:rPr>
                <w:rFonts w:hint="default"/>
                <w:vertAlign w:val="superscript"/>
                <w:lang w:val="en-US" w:eastAsia="zh-CN"/>
              </w:rPr>
              <w:fldChar w:fldCharType="separate"/>
            </w:r>
            <w:r>
              <w:rPr>
                <w:rFonts w:hint="default"/>
                <w:vertAlign w:val="superscript"/>
                <w:lang w:val="en-US" w:eastAsia="zh-CN"/>
              </w:rPr>
              <w:t>[29]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Glyburide</w:t>
            </w:r>
          </w:p>
        </w:tc>
        <w:tc>
          <w:tcPr>
            <w:tcW w:w="7256" w:type="dxa"/>
            <w:tcBorders>
              <w:tl2br w:val="nil"/>
              <w:tr2bl w:val="nil"/>
            </w:tcBorders>
          </w:tcPr>
          <w:p>
            <w:pPr>
              <w:pStyle w:val="18"/>
              <w:bidi w:val="0"/>
              <w:rPr>
                <w:rFonts w:hint="default"/>
                <w:lang w:val="en-US" w:eastAsia="zh-CN"/>
              </w:rPr>
            </w:pPr>
            <w:r>
              <w:rPr>
                <w:rFonts w:hint="default"/>
                <w:lang w:val="en-US" w:eastAsia="zh-CN"/>
              </w:rPr>
              <w:t>Our findings suggest that a pharmacologic approach to inhibit galanin in the brain, either by glibenclamide or pioglitazone might dramatically improve symptoms in Alzheimer's disease</w:t>
            </w:r>
            <w:r>
              <w:rPr>
                <w:rFonts w:hint="default"/>
                <w:vertAlign w:val="superscript"/>
                <w:lang w:val="en-US" w:eastAsia="zh-CN"/>
              </w:rPr>
              <w:fldChar w:fldCharType="begin"/>
            </w:r>
            <w:r>
              <w:rPr>
                <w:rFonts w:hint="default"/>
                <w:vertAlign w:val="superscript"/>
                <w:lang w:val="en-US" w:eastAsia="zh-CN"/>
              </w:rPr>
              <w:instrText xml:space="preserve"> REF _Ref6607 \r \h </w:instrText>
            </w:r>
            <w:r>
              <w:rPr>
                <w:rFonts w:hint="default"/>
                <w:vertAlign w:val="superscript"/>
                <w:lang w:val="en-US" w:eastAsia="zh-CN"/>
              </w:rPr>
              <w:fldChar w:fldCharType="separate"/>
            </w:r>
            <w:r>
              <w:rPr>
                <w:rFonts w:hint="default"/>
                <w:vertAlign w:val="superscript"/>
                <w:lang w:val="en-US" w:eastAsia="zh-CN"/>
              </w:rPr>
              <w:t>[30]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Paroxetine</w:t>
            </w:r>
          </w:p>
        </w:tc>
        <w:tc>
          <w:tcPr>
            <w:tcW w:w="7256" w:type="dxa"/>
            <w:tcBorders>
              <w:tl2br w:val="nil"/>
              <w:tr2bl w:val="nil"/>
            </w:tcBorders>
          </w:tcPr>
          <w:p>
            <w:pPr>
              <w:pStyle w:val="18"/>
              <w:bidi w:val="0"/>
              <w:rPr>
                <w:rFonts w:hint="default"/>
                <w:lang w:val="en-US" w:eastAsia="zh-CN"/>
              </w:rPr>
            </w:pPr>
            <w:r>
              <w:rPr>
                <w:rFonts w:hint="default"/>
                <w:lang w:val="en-US" w:eastAsia="zh-CN"/>
              </w:rPr>
              <w:t>Paroxetine ameliorates prodromal emotional dysfunction and late-onset memory deficit in Alzheimer's disease mice</w:t>
            </w:r>
            <w:r>
              <w:rPr>
                <w:rFonts w:hint="default"/>
                <w:vertAlign w:val="superscript"/>
                <w:lang w:val="en-US" w:eastAsia="zh-CN"/>
              </w:rPr>
              <w:fldChar w:fldCharType="begin"/>
            </w:r>
            <w:r>
              <w:rPr>
                <w:rFonts w:hint="default"/>
                <w:vertAlign w:val="superscript"/>
                <w:lang w:val="en-US" w:eastAsia="zh-CN"/>
              </w:rPr>
              <w:instrText xml:space="preserve"> REF _Ref7081 \r \h </w:instrText>
            </w:r>
            <w:r>
              <w:rPr>
                <w:rFonts w:hint="default"/>
                <w:vertAlign w:val="superscript"/>
                <w:lang w:val="en-US" w:eastAsia="zh-CN"/>
              </w:rPr>
              <w:fldChar w:fldCharType="separate"/>
            </w:r>
            <w:r>
              <w:rPr>
                <w:rFonts w:hint="default"/>
                <w:vertAlign w:val="superscript"/>
                <w:lang w:val="en-US" w:eastAsia="zh-CN"/>
              </w:rPr>
              <w:t>[31]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66" w:type="dxa"/>
            <w:tcBorders>
              <w:tl2br w:val="nil"/>
              <w:tr2bl w:val="nil"/>
            </w:tcBorders>
            <w:vAlign w:val="center"/>
          </w:tcPr>
          <w:p>
            <w:pPr>
              <w:pStyle w:val="18"/>
              <w:bidi w:val="0"/>
              <w:jc w:val="center"/>
              <w:rPr>
                <w:rFonts w:hint="default"/>
                <w:lang w:val="en-US" w:eastAsia="zh-CN"/>
              </w:rPr>
            </w:pPr>
            <w:r>
              <w:rPr>
                <w:rFonts w:hint="default"/>
                <w:lang w:val="en-US" w:eastAsia="zh-CN"/>
              </w:rPr>
              <w:t>Cisplatin</w:t>
            </w:r>
          </w:p>
        </w:tc>
        <w:tc>
          <w:tcPr>
            <w:tcW w:w="7256" w:type="dxa"/>
            <w:tcBorders>
              <w:tl2br w:val="nil"/>
              <w:tr2bl w:val="nil"/>
            </w:tcBorders>
          </w:tcPr>
          <w:p>
            <w:pPr>
              <w:pStyle w:val="18"/>
              <w:bidi w:val="0"/>
              <w:rPr>
                <w:rFonts w:hint="default"/>
                <w:lang w:val="en-US" w:eastAsia="zh-CN"/>
              </w:rPr>
            </w:pPr>
            <w:r>
              <w:rPr>
                <w:rFonts w:hint="default"/>
                <w:lang w:val="en-US" w:eastAsia="zh-CN"/>
              </w:rPr>
              <w:t>Cisplatin Inhibits the Formation of a Reactive Intermediate during Copper-Catalyzed Oxidation of Amyloid beta Peptide</w:t>
            </w:r>
            <w:r>
              <w:rPr>
                <w:rFonts w:hint="default"/>
                <w:vertAlign w:val="superscript"/>
                <w:lang w:val="en-US" w:eastAsia="zh-CN"/>
              </w:rPr>
              <w:fldChar w:fldCharType="begin"/>
            </w:r>
            <w:r>
              <w:rPr>
                <w:rFonts w:hint="default"/>
                <w:vertAlign w:val="superscript"/>
                <w:lang w:val="en-US" w:eastAsia="zh-CN"/>
              </w:rPr>
              <w:instrText xml:space="preserve"> REF _Ref7270 \r \h </w:instrText>
            </w:r>
            <w:r>
              <w:rPr>
                <w:rFonts w:hint="default"/>
                <w:vertAlign w:val="superscript"/>
                <w:lang w:val="en-US" w:eastAsia="zh-CN"/>
              </w:rPr>
              <w:fldChar w:fldCharType="separate"/>
            </w:r>
            <w:r>
              <w:rPr>
                <w:rFonts w:hint="default"/>
                <w:vertAlign w:val="superscript"/>
                <w:lang w:val="en-US" w:eastAsia="zh-CN"/>
              </w:rPr>
              <w:t>[32]</w:t>
            </w:r>
            <w:r>
              <w:rPr>
                <w:rFonts w:hint="default"/>
                <w:vertAlign w:val="superscript"/>
                <w:lang w:val="en-US" w:eastAsia="zh-CN"/>
              </w:rPr>
              <w:fldChar w:fldCharType="end"/>
            </w:r>
            <w:r>
              <w:rPr>
                <w:rFonts w:hint="default"/>
                <w:lang w:val="en-US" w:eastAsia="zh-CN"/>
              </w:rPr>
              <w:t>.</w:t>
            </w:r>
          </w:p>
        </w:tc>
      </w:tr>
    </w:tbl>
    <w:p>
      <w:pPr>
        <w:pStyle w:val="17"/>
        <w:bidi w:val="0"/>
        <w:rPr>
          <w:rFonts w:hint="default"/>
          <w:lang w:val="en-US" w:eastAsia="zh-CN"/>
        </w:rPr>
      </w:pPr>
    </w:p>
    <w:p>
      <w:pPr>
        <w:pStyle w:val="4"/>
        <w:bidi w:val="0"/>
        <w:rPr>
          <w:rFonts w:hint="eastAsia"/>
          <w:lang w:val="en-US" w:eastAsia="zh-CN"/>
        </w:rPr>
      </w:pPr>
      <w:r>
        <w:rPr>
          <w:rFonts w:hint="eastAsia"/>
          <w:lang w:val="en-US" w:eastAsia="zh-CN"/>
        </w:rPr>
        <w:t>讨论与结论</w:t>
      </w:r>
    </w:p>
    <w:p>
      <w:pPr>
        <w:rPr>
          <w:rFonts w:hint="eastAsia"/>
          <w:lang w:val="en-US" w:eastAsia="zh-CN"/>
        </w:rPr>
      </w:pPr>
      <w:r>
        <w:rPr>
          <w:rFonts w:hint="eastAsia"/>
          <w:lang w:val="en-US" w:eastAsia="zh-CN"/>
        </w:rPr>
        <w:t>通过比较KGE模型的经典评估，我们能得出以下结论。DistMult模型受限于只能建模对称关系，因此各项指标都没有最优和次优结果。TransE 模型的MR指标达到了最优结果，但是受限于只能建模一对一的关系，无法在其他指标上达到最优和次优结果。对于MR指标，RotatE和ComplEx呈现出截然不同的结果，RotaE接近于TransE取得的最优结果，但是ComplEx取得了最差结果，这可能是因为RotaE相较于ComplEx多捕获了组成关系。对于MRR和Hits@N两种指标，RotatE和ComplEx各取得了2次最优和次优结果，且最优和次优结果也非常接近，充分说明将嵌入向量空间由实数域转换到复数域的必要性。</w:t>
      </w:r>
    </w:p>
    <w:p>
      <w:pPr>
        <w:rPr>
          <w:rFonts w:hint="eastAsia"/>
          <w:lang w:val="en-US" w:eastAsia="zh-CN"/>
        </w:rPr>
      </w:pPr>
      <w:r>
        <w:rPr>
          <w:rFonts w:hint="eastAsia"/>
          <w:lang w:val="en-US" w:eastAsia="zh-CN"/>
        </w:rPr>
        <w:t>通过关系嵌入2D空间的可视化图，我们发现ComplEx和RotatE比TransE的两种变体更好的整合DRKG的关系信息，没有出现比较明显的聚集现象。这表明这两种模型能够将DRKG各个数据源的信息很好的映射到一个嵌入向量空间中。通过实体嵌入2D空间的可视化图，TransE_l1和RotatE模型能够很好的学习到实体类型信息，但是ComplEx模型无法较好的划分不同的实体，甚至对于语义比较相近的映射到MESH ID空间的2种AD实体无法像另外3种模型将其映射到接近于一点。通过关系嵌入向量余弦相似性的实验，我们发现RotatE能够很好的区分出关系的差异，但是TransE无法达到很好的效果，表明复数向量空间的重要性。在计算基于链接预测相似性的实验中，ComplEx 和 RotatE相似性得分最高的治疗关系所在的关系对正好是 DRUGBANK::treats::Compound:Disease 和 GNBR::T::Compound:Disease组成的关系对，且总体上所有关系对的链接预测相似性都很低，表明ComplEx 和 RotatE很好的学习了治疗关系的语义相同点和不同点。虽然TransE模型和另外两种模型有些许差距，但是我们仍旧认为DRKG不同数据源的信息被4个KGE模型很好的整合到了一起，并且生成了有意义的实体和关系嵌入向量，能够有效的进行AD药物重定位。</w:t>
      </w:r>
    </w:p>
    <w:p>
      <w:pPr>
        <w:rPr>
          <w:rFonts w:hint="eastAsia"/>
          <w:lang w:val="en-US" w:eastAsia="zh-CN"/>
        </w:rPr>
      </w:pPr>
      <w:r>
        <w:rPr>
          <w:rFonts w:hint="eastAsia"/>
          <w:lang w:val="en-US" w:eastAsia="zh-CN"/>
        </w:rPr>
        <w:t>TransE_l1、TransE_l2、ComplEx 和 RotatE 得分前10的药物分别只有 1 种、4 种、1 种、1 种不是 DRKG已有治疗AD的药物，且所有排名都大于 5，我们认为4个模型都很好的拟合了DRKG知识图谱，TransE_l2模型相对于其他3种模型拟合性较差。通过寻找候选治疗药物的支撑文献，我们认为KGE模型能够很好的完成药物重定位的任务。</w:t>
      </w:r>
    </w:p>
    <w:p>
      <w:pPr>
        <w:rPr>
          <w:rFonts w:hint="default"/>
          <w:lang w:val="en-US" w:eastAsia="zh-CN"/>
        </w:rPr>
      </w:pPr>
      <w:r>
        <w:rPr>
          <w:rFonts w:hint="eastAsia"/>
          <w:lang w:val="en-US" w:eastAsia="zh-CN"/>
        </w:rPr>
        <w:t>由于DRKG没有将所有的疾病都映射到统一的ID空间，如Disease::DOID:10652，这对药物重定位的效果产生了一定的影响。在构建KG时，有必要将同类型的实体映射到一个统一的ID空间，这对KGE模型的学习有很大的帮助。</w:t>
      </w:r>
    </w:p>
    <w:p>
      <w:pPr>
        <w:rPr>
          <w:rFonts w:hint="eastAsia"/>
          <w:lang w:val="en-US" w:eastAsia="zh-CN"/>
        </w:rPr>
      </w:pPr>
      <w:r>
        <w:rPr>
          <w:rFonts w:hint="eastAsia"/>
          <w:lang w:val="en-US" w:eastAsia="zh-CN"/>
        </w:rPr>
        <w:t>本文采用KGE模型对AD进行了药物重定位。具体来说，使用4种KGE模型在DRKG上学习实体和关系的嵌入向量，通过评价指标选择了4个模型作为最终的药物重定位模型，并分析4个KGE模型学习到的嵌入向量的质量。通过多种KGE模型的重叠情况，我们找到了多种治疗AD的候选药物。</w:t>
      </w:r>
    </w:p>
    <w:p>
      <w:pPr>
        <w:rPr>
          <w:rFonts w:hint="default"/>
          <w:lang w:val="en-US" w:eastAsia="zh-CN"/>
        </w:rPr>
      </w:pPr>
      <w:r>
        <w:rPr>
          <w:rFonts w:hint="eastAsia"/>
          <w:lang w:val="en-US" w:eastAsia="zh-CN"/>
        </w:rPr>
        <w:t>未来，我们将研究更多种类的KGE模型在药物重定位中的应用；我们也将研究实体融合技术，来将多种数据源的实体和关系映射到统一的命名空间中，进而使得KGE模型学习到更好的嵌入向量。</w:t>
      </w:r>
    </w:p>
    <w:p>
      <w:pPr>
        <w:pStyle w:val="20"/>
        <w:bidi w:val="0"/>
        <w:rPr>
          <w:rFonts w:hint="eastAsia"/>
          <w:lang w:val="en-US" w:eastAsia="zh-CN"/>
        </w:rPr>
      </w:pPr>
      <w:r>
        <w:rPr>
          <w:rFonts w:hint="eastAsia"/>
          <w:lang w:val="en-US" w:eastAsia="zh-CN"/>
        </w:rPr>
        <w:t>References</w:t>
      </w:r>
    </w:p>
    <w:p>
      <w:pPr>
        <w:pStyle w:val="16"/>
        <w:bidi w:val="0"/>
        <w:rPr>
          <w:rFonts w:hint="default"/>
          <w:lang w:val="en-US" w:eastAsia="zh-CN"/>
        </w:rPr>
      </w:pPr>
      <w:bookmarkStart w:id="0" w:name="_Ref17137"/>
      <w:bookmarkStart w:id="1" w:name="_Ref30422"/>
      <w:bookmarkStart w:id="2" w:name="_Ref3069"/>
      <w:bookmarkStart w:id="3" w:name="_Ref17215"/>
      <w:r>
        <w:rPr>
          <w:rFonts w:hint="eastAsia"/>
          <w:lang w:val="en-US" w:eastAsia="zh-CN"/>
        </w:rPr>
        <w:t>Nian Y,Hu XY,Zhang R,et al.Mining on Alzheimer's diseases related knowledge graph to identity potential AD-related semantic triples for drug repurposing[J].BMC Bioinformatics,2022,23(Suppl 6):407.</w:t>
      </w:r>
      <w:bookmarkEnd w:id="0"/>
      <w:r>
        <w:rPr>
          <w:rFonts w:hint="eastAsia"/>
          <w:lang w:val="en-US" w:eastAsia="zh-CN"/>
        </w:rPr>
        <w:t xml:space="preserve"> https://doi.org/10.1186/s12859-022-04934-1.</w:t>
      </w:r>
      <w:bookmarkEnd w:id="1"/>
    </w:p>
    <w:p>
      <w:pPr>
        <w:pStyle w:val="16"/>
        <w:bidi w:val="0"/>
        <w:rPr>
          <w:rFonts w:hint="default"/>
          <w:lang w:val="en-US" w:eastAsia="zh-CN"/>
        </w:rPr>
      </w:pPr>
      <w:bookmarkStart w:id="4" w:name="_Ref22401"/>
      <w:bookmarkStart w:id="5"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4"/>
      <w:r>
        <w:rPr>
          <w:rFonts w:hint="eastAsia"/>
          <w:lang w:val="en-US" w:eastAsia="zh-CN"/>
        </w:rPr>
        <w:t xml:space="preserve"> https://doi.org/10.1074/mcp.R115.053330.</w:t>
      </w:r>
      <w:bookmarkEnd w:id="5"/>
    </w:p>
    <w:p>
      <w:pPr>
        <w:pStyle w:val="16"/>
        <w:bidi w:val="0"/>
        <w:rPr>
          <w:rFonts w:hint="default"/>
          <w:lang w:val="en-US" w:eastAsia="zh-CN"/>
        </w:rPr>
      </w:pPr>
      <w:bookmarkStart w:id="6"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w:t>
      </w:r>
      <w:r>
        <w:rPr>
          <w:rFonts w:hint="eastAsia"/>
          <w:lang w:val="en-US" w:eastAsia="zh-CN"/>
        </w:rPr>
        <w:t xml:space="preserve"> </w:t>
      </w:r>
      <w:r>
        <w:rPr>
          <w:rFonts w:hint="default"/>
          <w:lang w:val="en-US" w:eastAsia="zh-CN"/>
        </w:rPr>
        <w:t>https://doi.org/10.16150/j.1671-2870.2021.04.001.</w:t>
      </w:r>
      <w:bookmarkEnd w:id="6"/>
    </w:p>
    <w:p>
      <w:pPr>
        <w:pStyle w:val="16"/>
        <w:bidi w:val="0"/>
        <w:rPr>
          <w:rFonts w:hint="default"/>
          <w:lang w:val="en-US" w:eastAsia="zh-CN"/>
        </w:rPr>
      </w:pPr>
      <w:bookmarkStart w:id="7" w:name="_Ref1161"/>
      <w:bookmarkStart w:id="8" w:name="_Ref18773"/>
      <w:bookmarkStart w:id="9"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7"/>
      <w:r>
        <w:rPr>
          <w:rFonts w:hint="default"/>
          <w:lang w:val="en-US" w:eastAsia="zh-CN"/>
        </w:rPr>
        <w:fldChar w:fldCharType="end"/>
      </w:r>
      <w:bookmarkEnd w:id="8"/>
      <w:r>
        <w:rPr>
          <w:rFonts w:hint="eastAsia"/>
          <w:lang w:val="en-US" w:eastAsia="zh-CN"/>
        </w:rPr>
        <w:t>.</w:t>
      </w:r>
      <w:bookmarkEnd w:id="9"/>
    </w:p>
    <w:p>
      <w:pPr>
        <w:pStyle w:val="16"/>
        <w:bidi w:val="0"/>
        <w:rPr>
          <w:rFonts w:hint="default"/>
          <w:lang w:val="en-US" w:eastAsia="zh-CN"/>
        </w:rPr>
      </w:pPr>
      <w:bookmarkStart w:id="10" w:name="_Ref6490"/>
      <w:bookmarkStart w:id="11" w:name="_Ref21163"/>
      <w:bookmarkStart w:id="12"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10"/>
      <w:r>
        <w:rPr>
          <w:rFonts w:hint="eastAsia"/>
          <w:lang w:val="en-US" w:eastAsia="zh-CN"/>
        </w:rPr>
        <w:t>2015,372(20):1877-1879.</w:t>
      </w:r>
      <w:bookmarkEnd w:id="11"/>
      <w:r>
        <w:rPr>
          <w:rFonts w:hint="eastAsia"/>
          <w:lang w:val="en-US" w:eastAsia="zh-CN"/>
        </w:rPr>
        <w:t xml:space="preserve"> https://doi.org/10.1056/NEJMp1500848.</w:t>
      </w:r>
      <w:bookmarkEnd w:id="12"/>
    </w:p>
    <w:p>
      <w:pPr>
        <w:pStyle w:val="16"/>
        <w:bidi w:val="0"/>
        <w:rPr>
          <w:rFonts w:hint="default"/>
          <w:lang w:val="en-US" w:eastAsia="zh-CN"/>
        </w:rPr>
      </w:pPr>
      <w:bookmarkStart w:id="13" w:name="_Ref6506"/>
      <w:bookmarkStart w:id="14"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13"/>
      <w:r>
        <w:rPr>
          <w:rFonts w:hint="eastAsia"/>
          <w:lang w:val="en-US" w:eastAsia="zh-CN"/>
        </w:rPr>
        <w:t xml:space="preserve"> </w:t>
      </w:r>
      <w:r>
        <w:rPr>
          <w:rFonts w:hint="default"/>
          <w:lang w:val="en-US" w:eastAsia="zh-CN"/>
        </w:rPr>
        <w:t>https://doi.org/10.1007/s10489-021-02454-8</w:t>
      </w:r>
      <w:r>
        <w:rPr>
          <w:rFonts w:hint="eastAsia"/>
          <w:lang w:val="en-US" w:eastAsia="zh-CN"/>
        </w:rPr>
        <w:t>.</w:t>
      </w:r>
      <w:bookmarkEnd w:id="14"/>
    </w:p>
    <w:p>
      <w:pPr>
        <w:pStyle w:val="16"/>
        <w:bidi w:val="0"/>
        <w:rPr>
          <w:rFonts w:hint="default"/>
          <w:lang w:val="en-US" w:eastAsia="zh-CN"/>
        </w:rPr>
      </w:pPr>
      <w:bookmarkStart w:id="15" w:name="_Ref726"/>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2"/>
      <w:r>
        <w:rPr>
          <w:rFonts w:hint="eastAsia"/>
          <w:lang w:val="en-US" w:eastAsia="zh-CN"/>
        </w:rPr>
        <w:t xml:space="preserve"> https://aclanthology.org/P16-1200.</w:t>
      </w:r>
      <w:bookmarkEnd w:id="15"/>
    </w:p>
    <w:p>
      <w:pPr>
        <w:pStyle w:val="16"/>
        <w:bidi w:val="0"/>
        <w:rPr>
          <w:rFonts w:hint="default"/>
          <w:lang w:val="en-US" w:eastAsia="zh-CN"/>
        </w:rPr>
      </w:pPr>
      <w:bookmarkStart w:id="16"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 xml:space="preserve">et al.DRKG - </w:t>
      </w:r>
      <w:r>
        <w:rPr>
          <w:rFonts w:hint="eastAsia"/>
          <w:lang w:val="en-US" w:eastAsia="zh-CN"/>
        </w:rPr>
        <w:t>d</w:t>
      </w:r>
      <w:r>
        <w:rPr>
          <w:rFonts w:hint="default"/>
          <w:lang w:val="en-US" w:eastAsia="zh-CN"/>
        </w:rPr>
        <w:t xml:space="preserve">rug </w:t>
      </w:r>
      <w:r>
        <w:rPr>
          <w:rFonts w:hint="eastAsia"/>
          <w:lang w:val="en-US" w:eastAsia="zh-CN"/>
        </w:rPr>
        <w:t>r</w:t>
      </w:r>
      <w:r>
        <w:rPr>
          <w:rFonts w:hint="default"/>
          <w:lang w:val="en-US" w:eastAsia="zh-CN"/>
        </w:rPr>
        <w:t xml:space="preserve">epurposing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raph for Covid-19</w:t>
      </w:r>
      <w:r>
        <w:rPr>
          <w:rFonts w:hint="eastAsia"/>
          <w:lang w:val="en-US" w:eastAsia="zh-CN"/>
        </w:rPr>
        <w:t>[J]</w:t>
      </w:r>
      <w:r>
        <w:rPr>
          <w:rFonts w:hint="default"/>
          <w:lang w:val="en-US" w:eastAsia="zh-CN"/>
        </w:rPr>
        <w: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16"/>
    </w:p>
    <w:p>
      <w:pPr>
        <w:pStyle w:val="16"/>
        <w:bidi w:val="0"/>
        <w:rPr>
          <w:rFonts w:hint="default"/>
          <w:lang w:val="en-US" w:eastAsia="zh-CN"/>
        </w:rPr>
      </w:pPr>
      <w:bookmarkStart w:id="17" w:name="_Ref2842"/>
      <w:r>
        <w:rPr>
          <w:rFonts w:hint="eastAsia"/>
          <w:lang w:val="en-US" w:eastAsia="zh-CN"/>
        </w:rPr>
        <w:t>刘知远,韩旭,孙茂松.知识图谱与深度学习[M].北京:清华大学出版社,2020:9.</w:t>
      </w:r>
      <w:bookmarkEnd w:id="17"/>
    </w:p>
    <w:p>
      <w:pPr>
        <w:pStyle w:val="16"/>
        <w:bidi w:val="0"/>
        <w:rPr>
          <w:rFonts w:hint="default"/>
          <w:lang w:val="en-US" w:eastAsia="zh-CN"/>
        </w:rPr>
      </w:pPr>
      <w:bookmarkStart w:id="18" w:name="_Ref14443"/>
      <w:bookmarkStart w:id="19"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18"/>
      <w:r>
        <w:rPr>
          <w:rFonts w:hint="eastAsia"/>
          <w:lang w:val="en-US" w:eastAsia="zh-CN"/>
        </w:rPr>
        <w:t xml:space="preserve"> https://proceedings.neurips.cc/paper/2013/file/1cecc7a77928ca8133fa24680a88d2f9-Paper.pdf.</w:t>
      </w:r>
      <w:bookmarkEnd w:id="19"/>
    </w:p>
    <w:p>
      <w:pPr>
        <w:pStyle w:val="16"/>
        <w:bidi w:val="0"/>
        <w:rPr>
          <w:rFonts w:hint="default"/>
          <w:lang w:val="en-US" w:eastAsia="zh-CN"/>
        </w:rPr>
      </w:pPr>
      <w:bookmarkStart w:id="20" w:name="_Ref15471"/>
      <w:bookmarkStart w:id="21"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20"/>
      <w:r>
        <w:rPr>
          <w:rFonts w:hint="eastAsia"/>
          <w:lang w:val="en-US" w:eastAsia="zh-CN"/>
        </w:rPr>
        <w:t xml:space="preserve"> http://arxiv.org/abs/1412.6575.</w:t>
      </w:r>
      <w:bookmarkEnd w:id="21"/>
    </w:p>
    <w:p>
      <w:pPr>
        <w:pStyle w:val="16"/>
        <w:bidi w:val="0"/>
        <w:rPr>
          <w:rFonts w:hint="default"/>
          <w:lang w:val="en-US" w:eastAsia="zh-CN"/>
        </w:rPr>
      </w:pPr>
      <w:bookmarkStart w:id="22" w:name="_Ref15811"/>
      <w:bookmarkStart w:id="23"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22"/>
      <w:r>
        <w:rPr>
          <w:rFonts w:hint="eastAsia"/>
          <w:lang w:val="en-US" w:eastAsia="zh-CN"/>
        </w:rPr>
        <w:t xml:space="preserve"> https://arxiv.org/abs/1606.06357.</w:t>
      </w:r>
      <w:bookmarkEnd w:id="23"/>
    </w:p>
    <w:p>
      <w:pPr>
        <w:pStyle w:val="16"/>
        <w:bidi w:val="0"/>
        <w:rPr>
          <w:rFonts w:hint="default"/>
          <w:lang w:val="en-US" w:eastAsia="zh-CN"/>
        </w:rPr>
      </w:pPr>
      <w:bookmarkStart w:id="24" w:name="_Ref16043"/>
      <w:bookmarkStart w:id="25"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24"/>
      <w:r>
        <w:rPr>
          <w:rFonts w:hint="eastAsia"/>
          <w:lang w:val="en-US" w:eastAsia="zh-CN"/>
        </w:rPr>
        <w:t xml:space="preserve"> https://openreview.net/forum?id=HkgEQnRqYQ.</w:t>
      </w:r>
      <w:bookmarkEnd w:id="25"/>
    </w:p>
    <w:bookmarkEnd w:id="3"/>
    <w:p>
      <w:pPr>
        <w:pStyle w:val="16"/>
        <w:bidi w:val="0"/>
        <w:rPr>
          <w:rFonts w:hint="default"/>
          <w:lang w:val="en-US" w:eastAsia="zh-CN"/>
        </w:rPr>
      </w:pPr>
      <w:bookmarkStart w:id="26" w:name="_Ref5849"/>
      <w:bookmarkStart w:id="27"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 xml:space="preserve">.Repurpose </w:t>
      </w:r>
      <w:r>
        <w:rPr>
          <w:rFonts w:hint="eastAsia"/>
          <w:lang w:val="en-US" w:eastAsia="zh-CN"/>
        </w:rPr>
        <w:t>o</w:t>
      </w:r>
      <w:r>
        <w:rPr>
          <w:rFonts w:hint="default"/>
          <w:lang w:val="en-US" w:eastAsia="zh-CN"/>
        </w:rPr>
        <w:t xml:space="preserve">pen </w:t>
      </w:r>
      <w:r>
        <w:rPr>
          <w:rFonts w:hint="eastAsia"/>
          <w:lang w:val="en-US" w:eastAsia="zh-CN"/>
        </w:rPr>
        <w:t>d</w:t>
      </w:r>
      <w:r>
        <w:rPr>
          <w:rFonts w:hint="default"/>
          <w:lang w:val="en-US" w:eastAsia="zh-CN"/>
        </w:rPr>
        <w:t xml:space="preserve">ata to </w:t>
      </w:r>
      <w:r>
        <w:rPr>
          <w:rFonts w:hint="eastAsia"/>
          <w:lang w:val="en-US" w:eastAsia="zh-CN"/>
        </w:rPr>
        <w:t>d</w:t>
      </w:r>
      <w:r>
        <w:rPr>
          <w:rFonts w:hint="default"/>
          <w:lang w:val="en-US" w:eastAsia="zh-CN"/>
        </w:rPr>
        <w:t xml:space="preserve">iscover </w:t>
      </w:r>
      <w:r>
        <w:rPr>
          <w:rFonts w:hint="eastAsia"/>
          <w:lang w:val="en-US" w:eastAsia="zh-CN"/>
        </w:rPr>
        <w:t>t</w:t>
      </w:r>
      <w:r>
        <w:rPr>
          <w:rFonts w:hint="default"/>
          <w:lang w:val="en-US" w:eastAsia="zh-CN"/>
        </w:rPr>
        <w:t xml:space="preserve">herapeutics for COVID-19 </w:t>
      </w:r>
      <w:r>
        <w:rPr>
          <w:rFonts w:hint="eastAsia"/>
          <w:lang w:val="en-US" w:eastAsia="zh-CN"/>
        </w:rPr>
        <w:t>u</w:t>
      </w:r>
      <w:r>
        <w:rPr>
          <w:rFonts w:hint="default"/>
          <w:lang w:val="en-US" w:eastAsia="zh-CN"/>
        </w:rPr>
        <w:t xml:space="preserve">sing </w:t>
      </w:r>
      <w:r>
        <w:rPr>
          <w:rFonts w:hint="eastAsia"/>
          <w:lang w:val="en-US" w:eastAsia="zh-CN"/>
        </w:rPr>
        <w:t>d</w:t>
      </w:r>
      <w:r>
        <w:rPr>
          <w:rFonts w:hint="default"/>
          <w:lang w:val="en-US" w:eastAsia="zh-CN"/>
        </w:rPr>
        <w:t xml:space="preserve">eep </w:t>
      </w:r>
      <w:r>
        <w:rPr>
          <w:rFonts w:hint="eastAsia"/>
          <w:lang w:val="en-US" w:eastAsia="zh-CN"/>
        </w:rPr>
        <w:t>l</w:t>
      </w:r>
      <w:r>
        <w:rPr>
          <w:rFonts w:hint="default"/>
          <w:lang w:val="en-US" w:eastAsia="zh-CN"/>
        </w:rPr>
        <w:t>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6"/>
      <w:r>
        <w:rPr>
          <w:rFonts w:hint="eastAsia"/>
          <w:lang w:val="en-US" w:eastAsia="zh-CN"/>
        </w:rPr>
        <w:t xml:space="preserve"> https://doi.org/10.1021/acs.jproteome.0c00316.</w:t>
      </w:r>
      <w:bookmarkEnd w:id="27"/>
    </w:p>
    <w:p>
      <w:pPr>
        <w:pStyle w:val="16"/>
        <w:bidi w:val="0"/>
        <w:rPr>
          <w:rFonts w:hint="default"/>
          <w:lang w:val="en-US" w:eastAsia="zh-CN"/>
        </w:rPr>
      </w:pPr>
      <w:bookmarkStart w:id="28" w:name="_Ref10372"/>
      <w:bookmarkStart w:id="29"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28"/>
      <w:r>
        <w:rPr>
          <w:rFonts w:hint="eastAsia"/>
          <w:lang w:val="en-US" w:eastAsia="zh-CN"/>
        </w:rPr>
        <w:t>,115(1):103696. https://doi.org/10.1016/j.jbi.2021.103696.</w:t>
      </w:r>
      <w:bookmarkEnd w:id="29"/>
    </w:p>
    <w:p>
      <w:pPr>
        <w:pStyle w:val="16"/>
        <w:bidi w:val="0"/>
        <w:rPr>
          <w:rFonts w:hint="default"/>
          <w:lang w:val="en-US" w:eastAsia="zh-CN"/>
        </w:rPr>
      </w:pPr>
      <w:bookmarkStart w:id="30" w:name="_Ref11952"/>
      <w:bookmarkStart w:id="31" w:name="_Ref19275"/>
      <w:r>
        <w:rPr>
          <w:rFonts w:hint="eastAsia"/>
          <w:lang w:val="en-US" w:eastAsia="zh-CN"/>
        </w:rPr>
        <w:t>李宗贤.基于知识图谱的帕金森病药物重定位[J].信息技术与信息化,2022,No.268(07):28-32.</w:t>
      </w:r>
      <w:bookmarkEnd w:id="30"/>
      <w:r>
        <w:rPr>
          <w:rFonts w:hint="eastAsia"/>
          <w:lang w:val="en-US" w:eastAsia="zh-CN"/>
        </w:rPr>
        <w:t xml:space="preserve"> https://doi.org/10.3969/j.issn.1672-9528.2022.07.006.</w:t>
      </w:r>
      <w:bookmarkEnd w:id="31"/>
    </w:p>
    <w:p>
      <w:pPr>
        <w:pStyle w:val="16"/>
        <w:bidi w:val="0"/>
        <w:rPr>
          <w:rFonts w:hint="default"/>
          <w:lang w:val="en-US" w:eastAsia="zh-CN"/>
        </w:rPr>
      </w:pPr>
      <w:bookmarkStart w:id="32" w:name="_Ref30585"/>
      <w:r>
        <w:rPr>
          <w:rFonts w:hint="default"/>
          <w:lang w:val="en-US" w:eastAsia="zh-CN"/>
        </w:rPr>
        <w:t>Maaten</w:t>
      </w:r>
      <w:r>
        <w:rPr>
          <w:rFonts w:hint="eastAsia"/>
          <w:lang w:val="en-US" w:eastAsia="zh-CN"/>
        </w:rPr>
        <w:t xml:space="preserve"> LVD,</w:t>
      </w:r>
      <w:r>
        <w:rPr>
          <w:rFonts w:hint="default"/>
          <w:lang w:val="en-US" w:eastAsia="zh-CN"/>
        </w:rPr>
        <w:t>Hinton</w:t>
      </w:r>
      <w:r>
        <w:rPr>
          <w:rFonts w:hint="eastAsia"/>
          <w:lang w:val="en-US" w:eastAsia="zh-CN"/>
        </w:rPr>
        <w:t xml:space="preserve"> G.Visualizing data using t-SNE[J].Journal of Machine Learning Research,2008,9(86):2579-2605. http://jmlr.org/papers/v9/vandermaaten08a.html.</w:t>
      </w:r>
      <w:bookmarkEnd w:id="32"/>
    </w:p>
    <w:p>
      <w:pPr>
        <w:pStyle w:val="16"/>
        <w:bidi w:val="0"/>
        <w:rPr>
          <w:rFonts w:hint="default"/>
          <w:lang w:val="en-US" w:eastAsia="zh-CN"/>
        </w:rPr>
      </w:pPr>
      <w:bookmarkStart w:id="33" w:name="_Ref24046"/>
      <w:r>
        <w:rPr>
          <w:rFonts w:hint="eastAsia"/>
          <w:lang w:val="en-US" w:eastAsia="zh-CN"/>
        </w:rPr>
        <w:t>Zheng</w:t>
      </w:r>
      <w:r>
        <w:rPr>
          <w:rFonts w:hint="default"/>
          <w:lang w:val="en-US" w:eastAsia="zh-CN"/>
        </w:rPr>
        <w:t xml:space="preserve"> </w:t>
      </w:r>
      <w:r>
        <w:rPr>
          <w:rFonts w:hint="eastAsia"/>
          <w:lang w:val="en-US" w:eastAsia="zh-CN"/>
        </w:rPr>
        <w:t>Da</w:t>
      </w:r>
      <w:r>
        <w:rPr>
          <w:rFonts w:hint="default"/>
          <w:lang w:val="en-US" w:eastAsia="zh-CN"/>
        </w:rPr>
        <w:t>,</w:t>
      </w:r>
      <w:r>
        <w:rPr>
          <w:rFonts w:hint="eastAsia"/>
          <w:lang w:val="en-US" w:eastAsia="zh-CN"/>
        </w:rPr>
        <w:t>Song</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Ma C</w:t>
      </w:r>
      <w:r>
        <w:rPr>
          <w:rFonts w:hint="default"/>
          <w:lang w:val="en-US" w:eastAsia="zh-CN"/>
        </w:rPr>
        <w:t xml:space="preserve">,et al.DGL-KE: </w:t>
      </w:r>
      <w:r>
        <w:rPr>
          <w:rFonts w:hint="eastAsia"/>
          <w:lang w:val="en-US" w:eastAsia="zh-CN"/>
        </w:rPr>
        <w:t>t</w:t>
      </w:r>
      <w:r>
        <w:rPr>
          <w:rFonts w:hint="default"/>
          <w:lang w:val="en-US" w:eastAsia="zh-CN"/>
        </w:rPr>
        <w:t xml:space="preserve">raining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 xml:space="preserve">raph </w:t>
      </w:r>
      <w:r>
        <w:rPr>
          <w:rFonts w:hint="eastAsia"/>
          <w:lang w:val="en-US" w:eastAsia="zh-CN"/>
        </w:rPr>
        <w:t>e</w:t>
      </w:r>
      <w:r>
        <w:rPr>
          <w:rFonts w:hint="default"/>
          <w:lang w:val="en-US" w:eastAsia="zh-CN"/>
        </w:rPr>
        <w:t xml:space="preserve">mbeddings at </w:t>
      </w:r>
      <w:r>
        <w:rPr>
          <w:rFonts w:hint="eastAsia"/>
          <w:lang w:val="en-US" w:eastAsia="zh-CN"/>
        </w:rPr>
        <w:t>s</w:t>
      </w:r>
      <w:r>
        <w:rPr>
          <w:rFonts w:hint="default"/>
          <w:lang w:val="en-US" w:eastAsia="zh-CN"/>
        </w:rPr>
        <w:t>cale[C]//Proceedings of the 43rd International ACM SIGIR Conference on Research and Development in Information Retrieval.New York, NY, USA:Association for Computing Machinery,20</w:t>
      </w:r>
      <w:r>
        <w:rPr>
          <w:rFonts w:hint="eastAsia"/>
          <w:lang w:val="en-US" w:eastAsia="zh-CN"/>
        </w:rPr>
        <w:t>20</w:t>
      </w:r>
      <w:r>
        <w:rPr>
          <w:rFonts w:hint="default"/>
          <w:lang w:val="en-US" w:eastAsia="zh-CN"/>
        </w:rPr>
        <w:t>:739–748.</w:t>
      </w:r>
      <w:r>
        <w:rPr>
          <w:rFonts w:hint="eastAsia"/>
          <w:lang w:val="en-US" w:eastAsia="zh-CN"/>
        </w:rPr>
        <w:t xml:space="preserve"> </w:t>
      </w:r>
      <w:r>
        <w:rPr>
          <w:rFonts w:hint="default"/>
          <w:lang w:val="en-US" w:eastAsia="zh-CN"/>
        </w:rPr>
        <w:t>https://arxiv.org/abs/2004.08532.</w:t>
      </w:r>
      <w:bookmarkEnd w:id="33"/>
    </w:p>
    <w:p>
      <w:pPr>
        <w:pStyle w:val="16"/>
        <w:bidi w:val="0"/>
        <w:rPr>
          <w:rFonts w:hint="default"/>
          <w:lang w:val="en-US" w:eastAsia="zh-CN"/>
        </w:rPr>
      </w:pPr>
      <w:bookmarkStart w:id="34" w:name="_Ref3665"/>
      <w:r>
        <w:rPr>
          <w:rFonts w:hint="default"/>
          <w:lang w:val="en-US" w:eastAsia="zh-CN"/>
        </w:rPr>
        <w:t>Huang CW,Rust NC,Wu HF,et al.Altered O-GlcNAcylation and mitochondrial dysfunction, a molecular link between brain glucose dysregulation and sporadic Alzheimer's disease[J].Neural regeneration research,2023,18(4):779-783. https://doi.org/10.4103/1673-5374.354515.</w:t>
      </w:r>
      <w:bookmarkEnd w:id="34"/>
    </w:p>
    <w:p>
      <w:pPr>
        <w:pStyle w:val="16"/>
        <w:bidi w:val="0"/>
        <w:rPr>
          <w:rFonts w:hint="default"/>
          <w:lang w:val="en-US" w:eastAsia="zh-CN"/>
        </w:rPr>
      </w:pPr>
      <w:bookmarkStart w:id="35" w:name="_Ref3943"/>
      <w:r>
        <w:rPr>
          <w:rFonts w:hint="default"/>
          <w:lang w:val="en-US" w:eastAsia="zh-CN"/>
        </w:rPr>
        <w:t>Sliwinska S,Jeziorek M.The role of nutrition in Alzheimer's disease[J].Roczniki Panstwowego Zakladu Higieny,2021,72(1):29-39. https://doi.org/10.32394/rpzh.2021.0154.</w:t>
      </w:r>
      <w:bookmarkEnd w:id="35"/>
    </w:p>
    <w:p>
      <w:pPr>
        <w:pStyle w:val="16"/>
        <w:bidi w:val="0"/>
        <w:rPr>
          <w:rFonts w:hint="default"/>
          <w:lang w:val="en-US" w:eastAsia="zh-CN"/>
        </w:rPr>
      </w:pPr>
      <w:bookmarkStart w:id="36" w:name="_Ref4224"/>
      <w:r>
        <w:rPr>
          <w:rFonts w:hint="default"/>
          <w:lang w:val="en-US" w:eastAsia="zh-CN"/>
        </w:rPr>
        <w:t>Zu GX,Sun KY,Li L,et al.Mechanism of quercetin therapeutic targets for Alzheimer disease and type 2 diabetes mellitus[J].Scientific reports,2021,11(1):22959. https://doi.org/10.1038/s41598-021-02248-5.</w:t>
      </w:r>
      <w:bookmarkEnd w:id="36"/>
    </w:p>
    <w:p>
      <w:pPr>
        <w:pStyle w:val="16"/>
        <w:bidi w:val="0"/>
        <w:rPr>
          <w:rFonts w:hint="default"/>
          <w:lang w:val="en-US" w:eastAsia="zh-CN"/>
        </w:rPr>
      </w:pPr>
      <w:bookmarkStart w:id="37" w:name="_Ref4485"/>
      <w:r>
        <w:rPr>
          <w:rFonts w:hint="default"/>
          <w:lang w:val="en-US" w:eastAsia="zh-CN"/>
        </w:rPr>
        <w:t>Sahab-Negah S,Hajali V,Moradi HR,et al.The impact of estradiol on neurogenesis and cognitive functions in Alzheimer's disease[J]. Cellular and molecular neurobiology,2020,40(3):283-299. https://doi.org/10.1007/s10571-019-00733-0.</w:t>
      </w:r>
      <w:bookmarkEnd w:id="37"/>
    </w:p>
    <w:p>
      <w:pPr>
        <w:pStyle w:val="16"/>
        <w:bidi w:val="0"/>
        <w:rPr>
          <w:rFonts w:hint="default"/>
          <w:lang w:val="en-US" w:eastAsia="zh-CN"/>
        </w:rPr>
      </w:pPr>
      <w:bookmarkStart w:id="38" w:name="_Ref4792"/>
      <w:r>
        <w:rPr>
          <w:rFonts w:hint="default"/>
          <w:lang w:val="en-US" w:eastAsia="zh-CN"/>
        </w:rPr>
        <w:t>Ahmed HA,Ismael S,Mirzahosseini G,et al.Verapamil Prevents Development of Cognitive Impairment in an Aged Mouse Model of Sporadic Alzheimer’s Disease[J]. Molecular Neurobiology,2021,58(7):3374–3387. https://doi.org/10.1007/s12035-021-02350-9.</w:t>
      </w:r>
      <w:bookmarkEnd w:id="38"/>
    </w:p>
    <w:p>
      <w:pPr>
        <w:pStyle w:val="16"/>
        <w:bidi w:val="0"/>
        <w:rPr>
          <w:rFonts w:hint="default"/>
          <w:lang w:val="en-US" w:eastAsia="zh-CN"/>
        </w:rPr>
      </w:pPr>
      <w:bookmarkStart w:id="39" w:name="_Ref5046"/>
      <w:r>
        <w:rPr>
          <w:rFonts w:hint="default"/>
          <w:lang w:val="en-US" w:eastAsia="zh-CN"/>
        </w:rPr>
        <w:t>Choi Y,Jeong HJ,Liu QF,et al.Clozapine Improves Memory Impairment and Reduces Aβ Level in the Tg-APPswe/PS1dE9 Mouse Model of Alzheimer’s Disease[J]. Molecular Neurobiology,2017,54(1):450–460. https://doi.org/10.1007/s12035-015-9636-x.</w:t>
      </w:r>
      <w:bookmarkEnd w:id="39"/>
    </w:p>
    <w:p>
      <w:pPr>
        <w:pStyle w:val="16"/>
        <w:bidi w:val="0"/>
        <w:rPr>
          <w:rFonts w:hint="default"/>
          <w:lang w:val="en-US" w:eastAsia="zh-CN"/>
        </w:rPr>
      </w:pPr>
      <w:bookmarkStart w:id="40" w:name="_Ref5301"/>
      <w:r>
        <w:rPr>
          <w:rFonts w:hint="default"/>
          <w:lang w:val="en-US" w:eastAsia="zh-CN"/>
        </w:rPr>
        <w:t>Bianchi VE.Impact of Testosterone on Alzheimer's Disease[J]. World Journal of Nens Health,2022,40(2):243-256. https://doi.org/10.5534/wjmh.210175.</w:t>
      </w:r>
      <w:bookmarkEnd w:id="40"/>
    </w:p>
    <w:p>
      <w:pPr>
        <w:pStyle w:val="16"/>
        <w:bidi w:val="0"/>
        <w:rPr>
          <w:rFonts w:hint="default"/>
          <w:lang w:val="en-US" w:eastAsia="zh-CN"/>
        </w:rPr>
      </w:pPr>
      <w:bookmarkStart w:id="41" w:name="_Ref5556"/>
      <w:r>
        <w:rPr>
          <w:rFonts w:hint="default"/>
          <w:lang w:val="en-US" w:eastAsia="zh-CN"/>
        </w:rPr>
        <w:t>Lindbohm JV,Mars N,Sipilae, PN,et al.Immune system-wide Mendelian randomization and triangulation analyses support autoimmunity as a modifiable component in dementia-causing diseases[J].nature aging,2022,2(10):956–972. https://doi.org/10.1038/s43587-022-00293-x.</w:t>
      </w:r>
      <w:bookmarkEnd w:id="41"/>
    </w:p>
    <w:p>
      <w:pPr>
        <w:pStyle w:val="16"/>
        <w:bidi w:val="0"/>
        <w:rPr>
          <w:rFonts w:hint="default"/>
          <w:lang w:val="en-US" w:eastAsia="zh-CN"/>
        </w:rPr>
      </w:pPr>
      <w:bookmarkStart w:id="42" w:name="_Ref5879"/>
      <w:r>
        <w:rPr>
          <w:rFonts w:hint="default"/>
          <w:lang w:val="en-US" w:eastAsia="zh-CN"/>
        </w:rPr>
        <w:t>Pasierski M,Szulczyk B.Beneficial effects of capsaicin in disorders of the central nervous system[J].Molecules,2022,27(8):2484. https://doi.org/10.3390/molecules27082484.</w:t>
      </w:r>
      <w:bookmarkEnd w:id="42"/>
    </w:p>
    <w:p>
      <w:pPr>
        <w:pStyle w:val="16"/>
        <w:bidi w:val="0"/>
        <w:rPr>
          <w:rFonts w:hint="default"/>
          <w:lang w:val="en-US" w:eastAsia="zh-CN"/>
        </w:rPr>
      </w:pPr>
      <w:bookmarkStart w:id="43" w:name="_Ref6173"/>
      <w:r>
        <w:rPr>
          <w:rFonts w:hint="default"/>
          <w:lang w:val="en-US" w:eastAsia="zh-CN"/>
        </w:rPr>
        <w:t>Koppel J,Jimenez H,Adrien L,et al.Haloperidol inactivates AMPK and reduces tau phosphorylation in a tau mouse model of Alzheimer's disease[J].Alzheimer's &amp; dementia,2016,2(2):121-130. https://doi.org/10.1016/j.trci.2016.05.003.</w:t>
      </w:r>
      <w:bookmarkEnd w:id="43"/>
    </w:p>
    <w:p>
      <w:pPr>
        <w:pStyle w:val="16"/>
        <w:bidi w:val="0"/>
        <w:rPr>
          <w:rFonts w:hint="default"/>
          <w:lang w:val="en-US" w:eastAsia="zh-CN"/>
        </w:rPr>
      </w:pPr>
      <w:bookmarkStart w:id="44" w:name="_Ref6395"/>
      <w:r>
        <w:rPr>
          <w:rFonts w:hint="default"/>
          <w:lang w:val="en-US" w:eastAsia="zh-CN"/>
        </w:rPr>
        <w:t>Lehrer S,Rheinstein PH.Transspinal delivery of drugs by transdermal patch back-of-neck for Alzheimer's disease: a new route of administration[J]. Discovery Medicine,2019,27(146):37-43.</w:t>
      </w:r>
      <w:bookmarkEnd w:id="44"/>
    </w:p>
    <w:p>
      <w:pPr>
        <w:pStyle w:val="16"/>
        <w:bidi w:val="0"/>
        <w:rPr>
          <w:rFonts w:hint="default"/>
          <w:lang w:val="en-US" w:eastAsia="zh-CN"/>
        </w:rPr>
      </w:pPr>
      <w:bookmarkStart w:id="45" w:name="_Ref6607"/>
      <w:r>
        <w:rPr>
          <w:rFonts w:hint="default"/>
          <w:lang w:val="en-US" w:eastAsia="zh-CN"/>
        </w:rPr>
        <w:t>Baraka A,ElGhotny S.Study of the effect of inhibiting galanin in Alzheimer's disease induced in rats[J].European Journal of Pharmacology,2010,641(2):123-127. https://doi.org/10.1016/j.ejphar.2010.05.030.</w:t>
      </w:r>
      <w:bookmarkEnd w:id="45"/>
    </w:p>
    <w:p>
      <w:pPr>
        <w:pStyle w:val="16"/>
        <w:bidi w:val="0"/>
        <w:rPr>
          <w:rFonts w:hint="default"/>
          <w:lang w:val="en-US" w:eastAsia="zh-CN"/>
        </w:rPr>
      </w:pPr>
      <w:bookmarkStart w:id="46" w:name="_Ref7081"/>
      <w:r>
        <w:rPr>
          <w:rFonts w:hint="default"/>
          <w:lang w:val="en-US" w:eastAsia="zh-CN"/>
        </w:rPr>
        <w:t>Ai PH,Chen S,Liu XD,et al.Paroxetine ameliorates prodromal emotional dysfunction and late-onset memory deficit in Alzheimer's disease mice[J].Translational Neurodegeneration,2020,9(1):18. https://doi.org/10.1186/s40035-020-00194-2.</w:t>
      </w:r>
      <w:bookmarkEnd w:id="46"/>
    </w:p>
    <w:p>
      <w:pPr>
        <w:pStyle w:val="16"/>
        <w:bidi w:val="0"/>
        <w:rPr>
          <w:rFonts w:hint="default"/>
          <w:lang w:val="en-US" w:eastAsia="zh-CN"/>
        </w:rPr>
      </w:pPr>
      <w:bookmarkStart w:id="47" w:name="_Ref7270"/>
      <w:r>
        <w:rPr>
          <w:rFonts w:hint="default"/>
          <w:lang w:val="en-US" w:eastAsia="zh-CN"/>
        </w:rPr>
        <w:t>Walke GR,Rapole S,Kulkarni PP.Cisplatin inhibits the formation of a reactive intermediate during copper-catalyzed oxidation of amyloid β peptide[J].Inorganic Chemistry,2014,53(19):10003-10005. https://doi.org/10.1021/ic5007764.</w:t>
      </w:r>
      <w:bookmarkEnd w:id="47"/>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D14C8"/>
    <w:multiLevelType w:val="multilevel"/>
    <w:tmpl w:val="F8CD14C8"/>
    <w:lvl w:ilvl="0" w:tentative="0">
      <w:start w:val="1"/>
      <w:numFmt w:val="decimal"/>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Restart w:val="1"/>
      <w:suff w:val="space"/>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0B76EDDD"/>
    <w:multiLevelType w:val="multilevel"/>
    <w:tmpl w:val="0B76EDDD"/>
    <w:lvl w:ilvl="0" w:tentative="0">
      <w:start w:val="1"/>
      <w:numFmt w:val="decimal"/>
      <w:pStyle w:val="16"/>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ascii="宋体" w:hAnsi="宋体" w:eastAsia="宋体" w:cs="宋体"/>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76845F4"/>
    <w:multiLevelType w:val="multilevel"/>
    <w:tmpl w:val="276845F4"/>
    <w:lvl w:ilvl="0" w:tentative="0">
      <w:start w:val="1"/>
      <w:numFmt w:val="decimal"/>
      <w:pStyle w:val="4"/>
      <w:suff w:val="space"/>
      <w:lvlText w:val="%1."/>
      <w:lvlJc w:val="left"/>
      <w:pPr>
        <w:tabs>
          <w:tab w:val="left" w:pos="420"/>
        </w:tabs>
        <w:ind w:left="0" w:leftChars="0" w:firstLine="0" w:firstLineChars="0"/>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ascii="宋体" w:hAnsi="宋体" w:eastAsia="宋体" w:cs="宋体"/>
      </w:rPr>
    </w:lvl>
    <w:lvl w:ilvl="2" w:tentative="0">
      <w:start w:val="1"/>
      <w:numFmt w:val="decimal"/>
      <w:pStyle w:val="6"/>
      <w:suff w:val="space"/>
      <w:lvlText w:val="%1.%2.%3."/>
      <w:lvlJc w:val="left"/>
      <w:pPr>
        <w:tabs>
          <w:tab w:val="left" w:pos="420"/>
        </w:tabs>
        <w:ind w:left="0" w:leftChars="0" w:firstLine="0" w:firstLineChars="0"/>
      </w:pPr>
      <w:rPr>
        <w:rFonts w:hint="default" w:ascii="宋体" w:hAnsi="宋体" w:eastAsia="宋体" w:cs="宋体"/>
      </w:rPr>
    </w:lvl>
    <w:lvl w:ilvl="3" w:tentative="0">
      <w:start w:val="1"/>
      <w:numFmt w:val="decimal"/>
      <w:suff w:val="space"/>
      <w:lvlText w:val="%1.%2.%3.%4."/>
      <w:lvlJc w:val="left"/>
      <w:pPr>
        <w:tabs>
          <w:tab w:val="left" w:pos="420"/>
        </w:tabs>
        <w:ind w:left="0" w:leftChars="0" w:firstLine="0" w:firstLineChars="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03897"/>
    <w:rsid w:val="001F3ADA"/>
    <w:rsid w:val="002B06D1"/>
    <w:rsid w:val="002E01C1"/>
    <w:rsid w:val="002E1F6F"/>
    <w:rsid w:val="00307A95"/>
    <w:rsid w:val="003D0404"/>
    <w:rsid w:val="004277C9"/>
    <w:rsid w:val="0046375D"/>
    <w:rsid w:val="004B2B21"/>
    <w:rsid w:val="004C3D27"/>
    <w:rsid w:val="004C57BD"/>
    <w:rsid w:val="005539A0"/>
    <w:rsid w:val="005574FC"/>
    <w:rsid w:val="005D2854"/>
    <w:rsid w:val="00641E35"/>
    <w:rsid w:val="006911F9"/>
    <w:rsid w:val="0075485B"/>
    <w:rsid w:val="007A6F63"/>
    <w:rsid w:val="00835244"/>
    <w:rsid w:val="00842A35"/>
    <w:rsid w:val="008738A4"/>
    <w:rsid w:val="0089189B"/>
    <w:rsid w:val="00902C2A"/>
    <w:rsid w:val="009269A2"/>
    <w:rsid w:val="009A5857"/>
    <w:rsid w:val="009C512B"/>
    <w:rsid w:val="009D0EA3"/>
    <w:rsid w:val="009F1E28"/>
    <w:rsid w:val="00A602C2"/>
    <w:rsid w:val="00AF1302"/>
    <w:rsid w:val="00BC09A3"/>
    <w:rsid w:val="00BD0D95"/>
    <w:rsid w:val="00BF52BD"/>
    <w:rsid w:val="00C528D4"/>
    <w:rsid w:val="00CA7EEA"/>
    <w:rsid w:val="00CB3C62"/>
    <w:rsid w:val="00CF5500"/>
    <w:rsid w:val="00D9012D"/>
    <w:rsid w:val="00E6284A"/>
    <w:rsid w:val="00EC5827"/>
    <w:rsid w:val="00F907CF"/>
    <w:rsid w:val="00F9432B"/>
    <w:rsid w:val="00FA00A3"/>
    <w:rsid w:val="010158D6"/>
    <w:rsid w:val="01042CD0"/>
    <w:rsid w:val="01080A12"/>
    <w:rsid w:val="01086C64"/>
    <w:rsid w:val="011473B7"/>
    <w:rsid w:val="011A24F4"/>
    <w:rsid w:val="01332C04"/>
    <w:rsid w:val="01341807"/>
    <w:rsid w:val="01390BCC"/>
    <w:rsid w:val="013B2B96"/>
    <w:rsid w:val="014001AC"/>
    <w:rsid w:val="01417758"/>
    <w:rsid w:val="0147778C"/>
    <w:rsid w:val="014A2DD9"/>
    <w:rsid w:val="014D4677"/>
    <w:rsid w:val="0151055B"/>
    <w:rsid w:val="01545A05"/>
    <w:rsid w:val="0159126E"/>
    <w:rsid w:val="015B2302"/>
    <w:rsid w:val="015B6D94"/>
    <w:rsid w:val="015E4AD6"/>
    <w:rsid w:val="016140C6"/>
    <w:rsid w:val="016A6FD7"/>
    <w:rsid w:val="0173585E"/>
    <w:rsid w:val="01787946"/>
    <w:rsid w:val="018067FB"/>
    <w:rsid w:val="018207C5"/>
    <w:rsid w:val="01877B89"/>
    <w:rsid w:val="019462D8"/>
    <w:rsid w:val="01993D60"/>
    <w:rsid w:val="019B1886"/>
    <w:rsid w:val="01A06E9D"/>
    <w:rsid w:val="01A324E9"/>
    <w:rsid w:val="01A85D51"/>
    <w:rsid w:val="01AA3877"/>
    <w:rsid w:val="01AF6686"/>
    <w:rsid w:val="01BE5948"/>
    <w:rsid w:val="01C0309B"/>
    <w:rsid w:val="01C506B1"/>
    <w:rsid w:val="01C95815"/>
    <w:rsid w:val="01D134FA"/>
    <w:rsid w:val="01D152A8"/>
    <w:rsid w:val="01D54D98"/>
    <w:rsid w:val="01D81E3B"/>
    <w:rsid w:val="01D86637"/>
    <w:rsid w:val="01DA1DA1"/>
    <w:rsid w:val="01DB6A1A"/>
    <w:rsid w:val="01E274B5"/>
    <w:rsid w:val="01E46D89"/>
    <w:rsid w:val="01E70628"/>
    <w:rsid w:val="01EA0118"/>
    <w:rsid w:val="01F42D45"/>
    <w:rsid w:val="01FA65AD"/>
    <w:rsid w:val="01FB0577"/>
    <w:rsid w:val="01FE2FD8"/>
    <w:rsid w:val="01FF4EED"/>
    <w:rsid w:val="02081DEE"/>
    <w:rsid w:val="02094A42"/>
    <w:rsid w:val="020C008E"/>
    <w:rsid w:val="0213766F"/>
    <w:rsid w:val="02225B04"/>
    <w:rsid w:val="0224362A"/>
    <w:rsid w:val="02281A05"/>
    <w:rsid w:val="022C24DE"/>
    <w:rsid w:val="024737BC"/>
    <w:rsid w:val="0247556A"/>
    <w:rsid w:val="024F36AF"/>
    <w:rsid w:val="025739FF"/>
    <w:rsid w:val="02581525"/>
    <w:rsid w:val="026E0D49"/>
    <w:rsid w:val="026E54F6"/>
    <w:rsid w:val="02704AC1"/>
    <w:rsid w:val="02743F39"/>
    <w:rsid w:val="02753E85"/>
    <w:rsid w:val="027730B6"/>
    <w:rsid w:val="02777BFD"/>
    <w:rsid w:val="027A76EE"/>
    <w:rsid w:val="027F4D04"/>
    <w:rsid w:val="028043E0"/>
    <w:rsid w:val="028D5673"/>
    <w:rsid w:val="029562D6"/>
    <w:rsid w:val="02987B74"/>
    <w:rsid w:val="029F2FDB"/>
    <w:rsid w:val="02B5248F"/>
    <w:rsid w:val="02B7449E"/>
    <w:rsid w:val="02B7624C"/>
    <w:rsid w:val="02C170CB"/>
    <w:rsid w:val="02C24BF1"/>
    <w:rsid w:val="02CB1CF7"/>
    <w:rsid w:val="02CE3596"/>
    <w:rsid w:val="02D212D8"/>
    <w:rsid w:val="02D92666"/>
    <w:rsid w:val="02DF179D"/>
    <w:rsid w:val="02DF57A3"/>
    <w:rsid w:val="02E36583"/>
    <w:rsid w:val="02E5725D"/>
    <w:rsid w:val="02ED4364"/>
    <w:rsid w:val="02F05C02"/>
    <w:rsid w:val="02F254D6"/>
    <w:rsid w:val="02F367E1"/>
    <w:rsid w:val="02F54FC6"/>
    <w:rsid w:val="02F565B6"/>
    <w:rsid w:val="02FF5E45"/>
    <w:rsid w:val="03082F4B"/>
    <w:rsid w:val="03084CFA"/>
    <w:rsid w:val="030D2310"/>
    <w:rsid w:val="03103BAE"/>
    <w:rsid w:val="031226B5"/>
    <w:rsid w:val="03190CB5"/>
    <w:rsid w:val="03192A63"/>
    <w:rsid w:val="032514D7"/>
    <w:rsid w:val="03332575"/>
    <w:rsid w:val="03345AEF"/>
    <w:rsid w:val="033B6E7D"/>
    <w:rsid w:val="0341020B"/>
    <w:rsid w:val="03433852"/>
    <w:rsid w:val="03433F84"/>
    <w:rsid w:val="034420A6"/>
    <w:rsid w:val="0348159A"/>
    <w:rsid w:val="034C72DC"/>
    <w:rsid w:val="03561F09"/>
    <w:rsid w:val="03575C81"/>
    <w:rsid w:val="03630182"/>
    <w:rsid w:val="03661A20"/>
    <w:rsid w:val="0371289F"/>
    <w:rsid w:val="037979A5"/>
    <w:rsid w:val="037B371D"/>
    <w:rsid w:val="037E0AF6"/>
    <w:rsid w:val="03806F4C"/>
    <w:rsid w:val="0381685A"/>
    <w:rsid w:val="03824AAC"/>
    <w:rsid w:val="038509C9"/>
    <w:rsid w:val="03885E3A"/>
    <w:rsid w:val="03906A9D"/>
    <w:rsid w:val="03936CB9"/>
    <w:rsid w:val="03960557"/>
    <w:rsid w:val="039B5D5A"/>
    <w:rsid w:val="03A74512"/>
    <w:rsid w:val="03C30C20"/>
    <w:rsid w:val="03C84489"/>
    <w:rsid w:val="03CA1FAF"/>
    <w:rsid w:val="03DB240E"/>
    <w:rsid w:val="03DD776E"/>
    <w:rsid w:val="03E72B61"/>
    <w:rsid w:val="03F0629F"/>
    <w:rsid w:val="03F31506"/>
    <w:rsid w:val="03F4702C"/>
    <w:rsid w:val="03F60FF6"/>
    <w:rsid w:val="03FF434E"/>
    <w:rsid w:val="04003C23"/>
    <w:rsid w:val="04043713"/>
    <w:rsid w:val="040C6A6B"/>
    <w:rsid w:val="040F20B8"/>
    <w:rsid w:val="041C6123"/>
    <w:rsid w:val="041E22FB"/>
    <w:rsid w:val="043C6EC6"/>
    <w:rsid w:val="043F299D"/>
    <w:rsid w:val="0442248D"/>
    <w:rsid w:val="044C50BA"/>
    <w:rsid w:val="04581CB1"/>
    <w:rsid w:val="04583A5F"/>
    <w:rsid w:val="045A3333"/>
    <w:rsid w:val="04657F2A"/>
    <w:rsid w:val="046C12B8"/>
    <w:rsid w:val="046D6604"/>
    <w:rsid w:val="04702B56"/>
    <w:rsid w:val="047A1C27"/>
    <w:rsid w:val="047F2D99"/>
    <w:rsid w:val="04893C18"/>
    <w:rsid w:val="048C0A9B"/>
    <w:rsid w:val="04A10F62"/>
    <w:rsid w:val="04B50AF8"/>
    <w:rsid w:val="04B74C29"/>
    <w:rsid w:val="04BC3FEE"/>
    <w:rsid w:val="04C5780A"/>
    <w:rsid w:val="04C82992"/>
    <w:rsid w:val="04C86418"/>
    <w:rsid w:val="04D70E27"/>
    <w:rsid w:val="04DC4690"/>
    <w:rsid w:val="04DF7CDC"/>
    <w:rsid w:val="04E2157A"/>
    <w:rsid w:val="04F574FF"/>
    <w:rsid w:val="04FC263C"/>
    <w:rsid w:val="04FE63B4"/>
    <w:rsid w:val="05031C1C"/>
    <w:rsid w:val="05076650"/>
    <w:rsid w:val="050B287F"/>
    <w:rsid w:val="0517491F"/>
    <w:rsid w:val="051C4A8C"/>
    <w:rsid w:val="052676B9"/>
    <w:rsid w:val="05281683"/>
    <w:rsid w:val="052971A9"/>
    <w:rsid w:val="05373674"/>
    <w:rsid w:val="0539563E"/>
    <w:rsid w:val="05452235"/>
    <w:rsid w:val="054871A2"/>
    <w:rsid w:val="05504736"/>
    <w:rsid w:val="0560706F"/>
    <w:rsid w:val="056401E1"/>
    <w:rsid w:val="05656433"/>
    <w:rsid w:val="05681A7F"/>
    <w:rsid w:val="05685F23"/>
    <w:rsid w:val="056B77C2"/>
    <w:rsid w:val="057448C8"/>
    <w:rsid w:val="05776166"/>
    <w:rsid w:val="05777F14"/>
    <w:rsid w:val="057F6DC9"/>
    <w:rsid w:val="058D14E6"/>
    <w:rsid w:val="058D7738"/>
    <w:rsid w:val="05917228"/>
    <w:rsid w:val="059464DB"/>
    <w:rsid w:val="05A52CD4"/>
    <w:rsid w:val="05A76A4C"/>
    <w:rsid w:val="05AC3439"/>
    <w:rsid w:val="05B05294"/>
    <w:rsid w:val="05B2463F"/>
    <w:rsid w:val="05B9052D"/>
    <w:rsid w:val="05BA1E68"/>
    <w:rsid w:val="05BD626F"/>
    <w:rsid w:val="05BE5B43"/>
    <w:rsid w:val="05C66BB1"/>
    <w:rsid w:val="05D35E60"/>
    <w:rsid w:val="05D44303"/>
    <w:rsid w:val="05D9297D"/>
    <w:rsid w:val="05DC421B"/>
    <w:rsid w:val="05EC445F"/>
    <w:rsid w:val="05ED6429"/>
    <w:rsid w:val="05EF3F4F"/>
    <w:rsid w:val="05F43E05"/>
    <w:rsid w:val="05F652DD"/>
    <w:rsid w:val="05F73E89"/>
    <w:rsid w:val="05F81055"/>
    <w:rsid w:val="05FE23E4"/>
    <w:rsid w:val="060F2843"/>
    <w:rsid w:val="06104FF4"/>
    <w:rsid w:val="06113EC5"/>
    <w:rsid w:val="06175254"/>
    <w:rsid w:val="062005AC"/>
    <w:rsid w:val="06222576"/>
    <w:rsid w:val="06224324"/>
    <w:rsid w:val="06253E14"/>
    <w:rsid w:val="06257B5F"/>
    <w:rsid w:val="062C6F51"/>
    <w:rsid w:val="062F6A41"/>
    <w:rsid w:val="06336531"/>
    <w:rsid w:val="0639166E"/>
    <w:rsid w:val="064910F9"/>
    <w:rsid w:val="064C13A1"/>
    <w:rsid w:val="064F3580"/>
    <w:rsid w:val="06654211"/>
    <w:rsid w:val="066761DB"/>
    <w:rsid w:val="06691F53"/>
    <w:rsid w:val="06695AAF"/>
    <w:rsid w:val="066C37F1"/>
    <w:rsid w:val="0676641E"/>
    <w:rsid w:val="06783F44"/>
    <w:rsid w:val="068542E7"/>
    <w:rsid w:val="068648B3"/>
    <w:rsid w:val="06897EFF"/>
    <w:rsid w:val="068A6E9D"/>
    <w:rsid w:val="069114AA"/>
    <w:rsid w:val="0696261C"/>
    <w:rsid w:val="069A210C"/>
    <w:rsid w:val="069A3EBB"/>
    <w:rsid w:val="06A64F55"/>
    <w:rsid w:val="06A765D7"/>
    <w:rsid w:val="06B036DE"/>
    <w:rsid w:val="06B238FA"/>
    <w:rsid w:val="06B55198"/>
    <w:rsid w:val="06CC1E75"/>
    <w:rsid w:val="06D05B2E"/>
    <w:rsid w:val="06D25D4A"/>
    <w:rsid w:val="06D53145"/>
    <w:rsid w:val="06D80E87"/>
    <w:rsid w:val="06DF2215"/>
    <w:rsid w:val="06E11AE9"/>
    <w:rsid w:val="06E8731C"/>
    <w:rsid w:val="06F2019A"/>
    <w:rsid w:val="06F85085"/>
    <w:rsid w:val="06FC4B75"/>
    <w:rsid w:val="06FC6923"/>
    <w:rsid w:val="070752C8"/>
    <w:rsid w:val="070A169F"/>
    <w:rsid w:val="070B6B66"/>
    <w:rsid w:val="070E2AFA"/>
    <w:rsid w:val="070E62E0"/>
    <w:rsid w:val="07117DA5"/>
    <w:rsid w:val="07146D98"/>
    <w:rsid w:val="072440CC"/>
    <w:rsid w:val="07261BF2"/>
    <w:rsid w:val="072916E2"/>
    <w:rsid w:val="073065CD"/>
    <w:rsid w:val="073562D9"/>
    <w:rsid w:val="07375BAD"/>
    <w:rsid w:val="073F0F06"/>
    <w:rsid w:val="074107DA"/>
    <w:rsid w:val="07442078"/>
    <w:rsid w:val="07506C6F"/>
    <w:rsid w:val="07554285"/>
    <w:rsid w:val="07603356"/>
    <w:rsid w:val="07632E46"/>
    <w:rsid w:val="076F5347"/>
    <w:rsid w:val="07762B7A"/>
    <w:rsid w:val="077741FC"/>
    <w:rsid w:val="07807554"/>
    <w:rsid w:val="07837045"/>
    <w:rsid w:val="07864D6E"/>
    <w:rsid w:val="078801B7"/>
    <w:rsid w:val="07950B26"/>
    <w:rsid w:val="07A33243"/>
    <w:rsid w:val="07A7031D"/>
    <w:rsid w:val="07AB2899"/>
    <w:rsid w:val="07B45450"/>
    <w:rsid w:val="07B70A9C"/>
    <w:rsid w:val="07BB67DE"/>
    <w:rsid w:val="07BE007D"/>
    <w:rsid w:val="07C17B6D"/>
    <w:rsid w:val="07C72DDB"/>
    <w:rsid w:val="07C75183"/>
    <w:rsid w:val="07CD206E"/>
    <w:rsid w:val="07D21D7A"/>
    <w:rsid w:val="07D33702"/>
    <w:rsid w:val="07DC6755"/>
    <w:rsid w:val="07DE24CD"/>
    <w:rsid w:val="07E0464A"/>
    <w:rsid w:val="07E31891"/>
    <w:rsid w:val="07E560A1"/>
    <w:rsid w:val="07EA0E72"/>
    <w:rsid w:val="07ED44BE"/>
    <w:rsid w:val="07EF6488"/>
    <w:rsid w:val="07F615C4"/>
    <w:rsid w:val="07FC0BA5"/>
    <w:rsid w:val="07FC3E74"/>
    <w:rsid w:val="08036419"/>
    <w:rsid w:val="08057A5A"/>
    <w:rsid w:val="080C0DE8"/>
    <w:rsid w:val="081163FE"/>
    <w:rsid w:val="081C4DA3"/>
    <w:rsid w:val="081F264A"/>
    <w:rsid w:val="08236132"/>
    <w:rsid w:val="0825634E"/>
    <w:rsid w:val="08310FF5"/>
    <w:rsid w:val="08314CF2"/>
    <w:rsid w:val="083640B7"/>
    <w:rsid w:val="083949AD"/>
    <w:rsid w:val="083D3697"/>
    <w:rsid w:val="085260B2"/>
    <w:rsid w:val="08544830"/>
    <w:rsid w:val="08597C79"/>
    <w:rsid w:val="08597DA5"/>
    <w:rsid w:val="0869623A"/>
    <w:rsid w:val="086A5B0F"/>
    <w:rsid w:val="086C5D2B"/>
    <w:rsid w:val="08716E9D"/>
    <w:rsid w:val="08732C15"/>
    <w:rsid w:val="08744BDF"/>
    <w:rsid w:val="087D1CE6"/>
    <w:rsid w:val="088272FC"/>
    <w:rsid w:val="08872B64"/>
    <w:rsid w:val="0889664C"/>
    <w:rsid w:val="08931509"/>
    <w:rsid w:val="08991AD4"/>
    <w:rsid w:val="089A2898"/>
    <w:rsid w:val="089B216C"/>
    <w:rsid w:val="08A07782"/>
    <w:rsid w:val="08A75568"/>
    <w:rsid w:val="08A92ADB"/>
    <w:rsid w:val="08AC25CB"/>
    <w:rsid w:val="08B66FA6"/>
    <w:rsid w:val="08BD20E2"/>
    <w:rsid w:val="08CB2A51"/>
    <w:rsid w:val="08CC67C9"/>
    <w:rsid w:val="08CE609D"/>
    <w:rsid w:val="08D37B58"/>
    <w:rsid w:val="08D8516E"/>
    <w:rsid w:val="08DB4C49"/>
    <w:rsid w:val="08DE17C5"/>
    <w:rsid w:val="08DF02AB"/>
    <w:rsid w:val="08E27D9B"/>
    <w:rsid w:val="08E73603"/>
    <w:rsid w:val="08E92ED7"/>
    <w:rsid w:val="08EB30F3"/>
    <w:rsid w:val="08F31FA8"/>
    <w:rsid w:val="08FA6E92"/>
    <w:rsid w:val="09045F63"/>
    <w:rsid w:val="090D12BC"/>
    <w:rsid w:val="0911242E"/>
    <w:rsid w:val="09120680"/>
    <w:rsid w:val="09151F1E"/>
    <w:rsid w:val="09242161"/>
    <w:rsid w:val="09293C1C"/>
    <w:rsid w:val="092D54BA"/>
    <w:rsid w:val="09362357"/>
    <w:rsid w:val="093920B1"/>
    <w:rsid w:val="093F0D49"/>
    <w:rsid w:val="09450156"/>
    <w:rsid w:val="0946657C"/>
    <w:rsid w:val="094840A2"/>
    <w:rsid w:val="09510A7C"/>
    <w:rsid w:val="095A2027"/>
    <w:rsid w:val="095F13EB"/>
    <w:rsid w:val="09684744"/>
    <w:rsid w:val="09694B8E"/>
    <w:rsid w:val="09756E61"/>
    <w:rsid w:val="09782267"/>
    <w:rsid w:val="09840E52"/>
    <w:rsid w:val="098D5F59"/>
    <w:rsid w:val="098D7D07"/>
    <w:rsid w:val="099472E7"/>
    <w:rsid w:val="09975029"/>
    <w:rsid w:val="09992B4F"/>
    <w:rsid w:val="09A03EDE"/>
    <w:rsid w:val="09A6701A"/>
    <w:rsid w:val="09A908B8"/>
    <w:rsid w:val="09AB63DF"/>
    <w:rsid w:val="09AF4121"/>
    <w:rsid w:val="09B110B8"/>
    <w:rsid w:val="09B434E5"/>
    <w:rsid w:val="09BA4874"/>
    <w:rsid w:val="09BB6E1E"/>
    <w:rsid w:val="09C15C02"/>
    <w:rsid w:val="09C3197A"/>
    <w:rsid w:val="09CA0F5B"/>
    <w:rsid w:val="09D65B51"/>
    <w:rsid w:val="09D9119E"/>
    <w:rsid w:val="09DB3168"/>
    <w:rsid w:val="09DD3FC3"/>
    <w:rsid w:val="09E33DCA"/>
    <w:rsid w:val="09E35B78"/>
    <w:rsid w:val="09E65669"/>
    <w:rsid w:val="09EF09C1"/>
    <w:rsid w:val="09F2400E"/>
    <w:rsid w:val="09FE29B2"/>
    <w:rsid w:val="0A002BCE"/>
    <w:rsid w:val="0A051F93"/>
    <w:rsid w:val="0A0F2E11"/>
    <w:rsid w:val="0A0F4BBF"/>
    <w:rsid w:val="0A0F696E"/>
    <w:rsid w:val="0A116B8A"/>
    <w:rsid w:val="0A195A3E"/>
    <w:rsid w:val="0A1E3055"/>
    <w:rsid w:val="0A2148F3"/>
    <w:rsid w:val="0A2565D1"/>
    <w:rsid w:val="0A36214C"/>
    <w:rsid w:val="0A3A36E4"/>
    <w:rsid w:val="0A440A5C"/>
    <w:rsid w:val="0A466107"/>
    <w:rsid w:val="0A570314"/>
    <w:rsid w:val="0A5D3B7D"/>
    <w:rsid w:val="0A5E16A3"/>
    <w:rsid w:val="0A621193"/>
    <w:rsid w:val="0A626A85"/>
    <w:rsid w:val="0A6E5D8A"/>
    <w:rsid w:val="0A6F38B0"/>
    <w:rsid w:val="0A6F565E"/>
    <w:rsid w:val="0A7333A0"/>
    <w:rsid w:val="0A782765"/>
    <w:rsid w:val="0A7B2255"/>
    <w:rsid w:val="0A7C5969"/>
    <w:rsid w:val="0A851326"/>
    <w:rsid w:val="0A856C30"/>
    <w:rsid w:val="0A8E01DA"/>
    <w:rsid w:val="0A943317"/>
    <w:rsid w:val="0A9A6B7F"/>
    <w:rsid w:val="0A9F4195"/>
    <w:rsid w:val="0AA277E2"/>
    <w:rsid w:val="0AA7129C"/>
    <w:rsid w:val="0AAF2714"/>
    <w:rsid w:val="0AB8395C"/>
    <w:rsid w:val="0ABD286D"/>
    <w:rsid w:val="0AC66C76"/>
    <w:rsid w:val="0AC77248"/>
    <w:rsid w:val="0AD35E95"/>
    <w:rsid w:val="0AD84438"/>
    <w:rsid w:val="0AD96F7B"/>
    <w:rsid w:val="0ADD081A"/>
    <w:rsid w:val="0ADF4592"/>
    <w:rsid w:val="0AE0655C"/>
    <w:rsid w:val="0AE55920"/>
    <w:rsid w:val="0AE95411"/>
    <w:rsid w:val="0AF049F1"/>
    <w:rsid w:val="0AFF4C34"/>
    <w:rsid w:val="0B00275A"/>
    <w:rsid w:val="0B022976"/>
    <w:rsid w:val="0B04049C"/>
    <w:rsid w:val="0B073AE9"/>
    <w:rsid w:val="0B095AB3"/>
    <w:rsid w:val="0B0F03B9"/>
    <w:rsid w:val="0B161F7E"/>
    <w:rsid w:val="0B215DAF"/>
    <w:rsid w:val="0B221CE0"/>
    <w:rsid w:val="0B266665"/>
    <w:rsid w:val="0B3F14D4"/>
    <w:rsid w:val="0B424B21"/>
    <w:rsid w:val="0B460AB5"/>
    <w:rsid w:val="0B48482D"/>
    <w:rsid w:val="0B495EAF"/>
    <w:rsid w:val="0B4B60CB"/>
    <w:rsid w:val="0B547FF8"/>
    <w:rsid w:val="0B680A2B"/>
    <w:rsid w:val="0B6823E3"/>
    <w:rsid w:val="0B705B32"/>
    <w:rsid w:val="0B8E420A"/>
    <w:rsid w:val="0B9335CE"/>
    <w:rsid w:val="0B945BEF"/>
    <w:rsid w:val="0B9510F4"/>
    <w:rsid w:val="0B9E444D"/>
    <w:rsid w:val="0B9F3D21"/>
    <w:rsid w:val="0BA648D7"/>
    <w:rsid w:val="0BA650B0"/>
    <w:rsid w:val="0BA92339"/>
    <w:rsid w:val="0BA92DF2"/>
    <w:rsid w:val="0BAD28E2"/>
    <w:rsid w:val="0BAD4690"/>
    <w:rsid w:val="0BB91287"/>
    <w:rsid w:val="0BBE064B"/>
    <w:rsid w:val="0BBE689D"/>
    <w:rsid w:val="0BC11EE9"/>
    <w:rsid w:val="0BC16BF9"/>
    <w:rsid w:val="0BC67500"/>
    <w:rsid w:val="0BCA5242"/>
    <w:rsid w:val="0BDC4F75"/>
    <w:rsid w:val="0BE36304"/>
    <w:rsid w:val="0BE91440"/>
    <w:rsid w:val="0BEF7704"/>
    <w:rsid w:val="0BF00FFE"/>
    <w:rsid w:val="0BF26547"/>
    <w:rsid w:val="0BF64289"/>
    <w:rsid w:val="0BFA53FB"/>
    <w:rsid w:val="0BFC1173"/>
    <w:rsid w:val="0C061FF2"/>
    <w:rsid w:val="0C0F70F9"/>
    <w:rsid w:val="0C126BE9"/>
    <w:rsid w:val="0C1464BD"/>
    <w:rsid w:val="0C252478"/>
    <w:rsid w:val="0C25691C"/>
    <w:rsid w:val="0C2F3263"/>
    <w:rsid w:val="0C2F779B"/>
    <w:rsid w:val="0C3A1135"/>
    <w:rsid w:val="0C41302A"/>
    <w:rsid w:val="0C452B1A"/>
    <w:rsid w:val="0C476893"/>
    <w:rsid w:val="0C4A1EDF"/>
    <w:rsid w:val="0C5C7E64"/>
    <w:rsid w:val="0C606CCC"/>
    <w:rsid w:val="0C6236CC"/>
    <w:rsid w:val="0C6311F3"/>
    <w:rsid w:val="0C654F6B"/>
    <w:rsid w:val="0C727688"/>
    <w:rsid w:val="0C7659B1"/>
    <w:rsid w:val="0C874EE1"/>
    <w:rsid w:val="0C9A095A"/>
    <w:rsid w:val="0CA75583"/>
    <w:rsid w:val="0CA84E57"/>
    <w:rsid w:val="0CAA1934"/>
    <w:rsid w:val="0CAC2B9A"/>
    <w:rsid w:val="0CB72DCD"/>
    <w:rsid w:val="0CBB102F"/>
    <w:rsid w:val="0CBE467B"/>
    <w:rsid w:val="0CC25F19"/>
    <w:rsid w:val="0CC53C5B"/>
    <w:rsid w:val="0CC872A8"/>
    <w:rsid w:val="0CCC4FEA"/>
    <w:rsid w:val="0CD8398F"/>
    <w:rsid w:val="0CD8573D"/>
    <w:rsid w:val="0CDF2F6F"/>
    <w:rsid w:val="0CE2480D"/>
    <w:rsid w:val="0CE340E1"/>
    <w:rsid w:val="0CE9794A"/>
    <w:rsid w:val="0CEA36C2"/>
    <w:rsid w:val="0CEE4F60"/>
    <w:rsid w:val="0CF307C8"/>
    <w:rsid w:val="0CF4009D"/>
    <w:rsid w:val="0CFF0F1B"/>
    <w:rsid w:val="0D0E115E"/>
    <w:rsid w:val="0D18022F"/>
    <w:rsid w:val="0D181FDD"/>
    <w:rsid w:val="0D1B1ACD"/>
    <w:rsid w:val="0D295F98"/>
    <w:rsid w:val="0D2B61B4"/>
    <w:rsid w:val="0D3112F1"/>
    <w:rsid w:val="0D35493D"/>
    <w:rsid w:val="0D3F1650"/>
    <w:rsid w:val="0D441024"/>
    <w:rsid w:val="0D490AEC"/>
    <w:rsid w:val="0D501777"/>
    <w:rsid w:val="0D554FDF"/>
    <w:rsid w:val="0D606D89"/>
    <w:rsid w:val="0D63594E"/>
    <w:rsid w:val="0D643474"/>
    <w:rsid w:val="0D67082F"/>
    <w:rsid w:val="0D6B4803"/>
    <w:rsid w:val="0D6E60A1"/>
    <w:rsid w:val="0D726DE4"/>
    <w:rsid w:val="0D7C256C"/>
    <w:rsid w:val="0D894C89"/>
    <w:rsid w:val="0D8B0A01"/>
    <w:rsid w:val="0D9A50E8"/>
    <w:rsid w:val="0DA41AC3"/>
    <w:rsid w:val="0DB22432"/>
    <w:rsid w:val="0DB25F8E"/>
    <w:rsid w:val="0DB5782C"/>
    <w:rsid w:val="0DBA7538"/>
    <w:rsid w:val="0DC21F49"/>
    <w:rsid w:val="0DC419D8"/>
    <w:rsid w:val="0DC43F13"/>
    <w:rsid w:val="0DD00B0A"/>
    <w:rsid w:val="0DD34156"/>
    <w:rsid w:val="0DD56120"/>
    <w:rsid w:val="0DDF0D4D"/>
    <w:rsid w:val="0DDF2AFB"/>
    <w:rsid w:val="0DE00415"/>
    <w:rsid w:val="0DE10621"/>
    <w:rsid w:val="0DF06AB6"/>
    <w:rsid w:val="0DFC36AD"/>
    <w:rsid w:val="0E016F15"/>
    <w:rsid w:val="0E045665"/>
    <w:rsid w:val="0E097B78"/>
    <w:rsid w:val="0E0C5C48"/>
    <w:rsid w:val="0E1053AA"/>
    <w:rsid w:val="0E172295"/>
    <w:rsid w:val="0E1C3D4F"/>
    <w:rsid w:val="0E245572"/>
    <w:rsid w:val="0E26072A"/>
    <w:rsid w:val="0E2D7D0A"/>
    <w:rsid w:val="0E303356"/>
    <w:rsid w:val="0E39045D"/>
    <w:rsid w:val="0E3966AF"/>
    <w:rsid w:val="0E4F1A2E"/>
    <w:rsid w:val="0E545297"/>
    <w:rsid w:val="0E547045"/>
    <w:rsid w:val="0E586BB4"/>
    <w:rsid w:val="0E5B4877"/>
    <w:rsid w:val="0E61656B"/>
    <w:rsid w:val="0E6574A4"/>
    <w:rsid w:val="0E6B0652"/>
    <w:rsid w:val="0E6F20D1"/>
    <w:rsid w:val="0E7019A5"/>
    <w:rsid w:val="0E76520D"/>
    <w:rsid w:val="0E7D2A40"/>
    <w:rsid w:val="0E811E04"/>
    <w:rsid w:val="0E8A515C"/>
    <w:rsid w:val="0E8B4B54"/>
    <w:rsid w:val="0E8D07A9"/>
    <w:rsid w:val="0E8F2773"/>
    <w:rsid w:val="0E941B37"/>
    <w:rsid w:val="0E9B4C74"/>
    <w:rsid w:val="0EA855E3"/>
    <w:rsid w:val="0EB21FBD"/>
    <w:rsid w:val="0EBB5316"/>
    <w:rsid w:val="0EBD2E3C"/>
    <w:rsid w:val="0EBE4E06"/>
    <w:rsid w:val="0ECD6DF7"/>
    <w:rsid w:val="0ED87C76"/>
    <w:rsid w:val="0EDB32C2"/>
    <w:rsid w:val="0EE228A3"/>
    <w:rsid w:val="0EEC3721"/>
    <w:rsid w:val="0EED1247"/>
    <w:rsid w:val="0EF10B9E"/>
    <w:rsid w:val="0EF820C6"/>
    <w:rsid w:val="0F032819"/>
    <w:rsid w:val="0F046CBD"/>
    <w:rsid w:val="0F114F36"/>
    <w:rsid w:val="0F1F58A5"/>
    <w:rsid w:val="0F274759"/>
    <w:rsid w:val="0F2C1655"/>
    <w:rsid w:val="0F2C6214"/>
    <w:rsid w:val="0F2D5820"/>
    <w:rsid w:val="0F2E7896"/>
    <w:rsid w:val="0F333741"/>
    <w:rsid w:val="0F336312"/>
    <w:rsid w:val="0F36499C"/>
    <w:rsid w:val="0F386966"/>
    <w:rsid w:val="0F3A448D"/>
    <w:rsid w:val="0F4075C9"/>
    <w:rsid w:val="0F420B30"/>
    <w:rsid w:val="0F474DFC"/>
    <w:rsid w:val="0F4A4805"/>
    <w:rsid w:val="0F4E1CE6"/>
    <w:rsid w:val="0F5117D6"/>
    <w:rsid w:val="0F515D25"/>
    <w:rsid w:val="0F550505"/>
    <w:rsid w:val="0F5C08A7"/>
    <w:rsid w:val="0F5D017B"/>
    <w:rsid w:val="0F5D63CD"/>
    <w:rsid w:val="0F6239E3"/>
    <w:rsid w:val="0F625791"/>
    <w:rsid w:val="0F694D72"/>
    <w:rsid w:val="0F696B20"/>
    <w:rsid w:val="0F711E78"/>
    <w:rsid w:val="0F73799F"/>
    <w:rsid w:val="0F784FB5"/>
    <w:rsid w:val="0F7D081D"/>
    <w:rsid w:val="0F823522"/>
    <w:rsid w:val="0F8676D2"/>
    <w:rsid w:val="0F8B118C"/>
    <w:rsid w:val="0F9C5147"/>
    <w:rsid w:val="0F9C6EF5"/>
    <w:rsid w:val="0FAE09D7"/>
    <w:rsid w:val="0FB765F0"/>
    <w:rsid w:val="0FBD50BE"/>
    <w:rsid w:val="0FDD12BC"/>
    <w:rsid w:val="0FE8038D"/>
    <w:rsid w:val="0FE97C61"/>
    <w:rsid w:val="0FF07241"/>
    <w:rsid w:val="0FF3288D"/>
    <w:rsid w:val="0FF7237E"/>
    <w:rsid w:val="0FFC1742"/>
    <w:rsid w:val="0FFE370C"/>
    <w:rsid w:val="1008458B"/>
    <w:rsid w:val="101C0036"/>
    <w:rsid w:val="101E2409"/>
    <w:rsid w:val="102B2027"/>
    <w:rsid w:val="102D0195"/>
    <w:rsid w:val="102D3FF1"/>
    <w:rsid w:val="1034712E"/>
    <w:rsid w:val="103F3D25"/>
    <w:rsid w:val="1045758D"/>
    <w:rsid w:val="10482BD9"/>
    <w:rsid w:val="104D6442"/>
    <w:rsid w:val="10501A8E"/>
    <w:rsid w:val="10523A58"/>
    <w:rsid w:val="1068327B"/>
    <w:rsid w:val="106A2B50"/>
    <w:rsid w:val="106F63B8"/>
    <w:rsid w:val="10702130"/>
    <w:rsid w:val="1077526D"/>
    <w:rsid w:val="107C6D27"/>
    <w:rsid w:val="108C6F6A"/>
    <w:rsid w:val="108D0014"/>
    <w:rsid w:val="108F25B6"/>
    <w:rsid w:val="10991687"/>
    <w:rsid w:val="109E0A4B"/>
    <w:rsid w:val="109F497A"/>
    <w:rsid w:val="10A162CC"/>
    <w:rsid w:val="10A2678D"/>
    <w:rsid w:val="10A342B4"/>
    <w:rsid w:val="10A5627E"/>
    <w:rsid w:val="10A5781E"/>
    <w:rsid w:val="10B14C22"/>
    <w:rsid w:val="10CC380A"/>
    <w:rsid w:val="10E072B6"/>
    <w:rsid w:val="10E50428"/>
    <w:rsid w:val="10E53570"/>
    <w:rsid w:val="10E723F2"/>
    <w:rsid w:val="10F00683"/>
    <w:rsid w:val="10F468BD"/>
    <w:rsid w:val="10F863AD"/>
    <w:rsid w:val="10F92125"/>
    <w:rsid w:val="110F36F7"/>
    <w:rsid w:val="111D4066"/>
    <w:rsid w:val="11270A41"/>
    <w:rsid w:val="112F5B47"/>
    <w:rsid w:val="11366ED6"/>
    <w:rsid w:val="11414E94"/>
    <w:rsid w:val="114809B7"/>
    <w:rsid w:val="11533A80"/>
    <w:rsid w:val="11551A52"/>
    <w:rsid w:val="115D0906"/>
    <w:rsid w:val="116E2B13"/>
    <w:rsid w:val="116F4196"/>
    <w:rsid w:val="11731ED8"/>
    <w:rsid w:val="117417AC"/>
    <w:rsid w:val="11765524"/>
    <w:rsid w:val="118B0D6B"/>
    <w:rsid w:val="118B5473"/>
    <w:rsid w:val="118C09AC"/>
    <w:rsid w:val="118F004D"/>
    <w:rsid w:val="11906397"/>
    <w:rsid w:val="11A2456B"/>
    <w:rsid w:val="11A402E3"/>
    <w:rsid w:val="11A804F4"/>
    <w:rsid w:val="11B15721"/>
    <w:rsid w:val="11B524F0"/>
    <w:rsid w:val="11B60E78"/>
    <w:rsid w:val="11B81FE1"/>
    <w:rsid w:val="11BD3153"/>
    <w:rsid w:val="11C269BB"/>
    <w:rsid w:val="11CB1D14"/>
    <w:rsid w:val="11CC15E8"/>
    <w:rsid w:val="11CE47A1"/>
    <w:rsid w:val="11CE710E"/>
    <w:rsid w:val="11EE5A02"/>
    <w:rsid w:val="11F03528"/>
    <w:rsid w:val="11F254F3"/>
    <w:rsid w:val="12057DA5"/>
    <w:rsid w:val="120D5E88"/>
    <w:rsid w:val="12105979"/>
    <w:rsid w:val="12107727"/>
    <w:rsid w:val="121511E1"/>
    <w:rsid w:val="121A67F7"/>
    <w:rsid w:val="1222745A"/>
    <w:rsid w:val="12325A4F"/>
    <w:rsid w:val="12391273"/>
    <w:rsid w:val="12396FD5"/>
    <w:rsid w:val="123C051C"/>
    <w:rsid w:val="12437AFC"/>
    <w:rsid w:val="125811E6"/>
    <w:rsid w:val="125910CE"/>
    <w:rsid w:val="125C0BBE"/>
    <w:rsid w:val="12687563"/>
    <w:rsid w:val="126C6BFE"/>
    <w:rsid w:val="126D4B79"/>
    <w:rsid w:val="12745F08"/>
    <w:rsid w:val="127B54E8"/>
    <w:rsid w:val="12810624"/>
    <w:rsid w:val="128819B3"/>
    <w:rsid w:val="129E11D6"/>
    <w:rsid w:val="129E123B"/>
    <w:rsid w:val="129E2F84"/>
    <w:rsid w:val="12A06CFD"/>
    <w:rsid w:val="12A85BB1"/>
    <w:rsid w:val="12AF3725"/>
    <w:rsid w:val="12B431C4"/>
    <w:rsid w:val="12B74046"/>
    <w:rsid w:val="12D22C2E"/>
    <w:rsid w:val="12D270D2"/>
    <w:rsid w:val="12D40754"/>
    <w:rsid w:val="12DC585B"/>
    <w:rsid w:val="12E0359D"/>
    <w:rsid w:val="12E05D5D"/>
    <w:rsid w:val="12E15AD9"/>
    <w:rsid w:val="12F9465F"/>
    <w:rsid w:val="12FE7EC7"/>
    <w:rsid w:val="13010ECD"/>
    <w:rsid w:val="13053004"/>
    <w:rsid w:val="13086650"/>
    <w:rsid w:val="130F5C30"/>
    <w:rsid w:val="1319085D"/>
    <w:rsid w:val="131B45D5"/>
    <w:rsid w:val="131D659F"/>
    <w:rsid w:val="131E40C5"/>
    <w:rsid w:val="132316DC"/>
    <w:rsid w:val="13272F7A"/>
    <w:rsid w:val="132A4818"/>
    <w:rsid w:val="132B3F11"/>
    <w:rsid w:val="132F62D2"/>
    <w:rsid w:val="13337B71"/>
    <w:rsid w:val="13345697"/>
    <w:rsid w:val="134753CA"/>
    <w:rsid w:val="13494CDD"/>
    <w:rsid w:val="13516249"/>
    <w:rsid w:val="13521EB6"/>
    <w:rsid w:val="13545D39"/>
    <w:rsid w:val="135950FD"/>
    <w:rsid w:val="13655850"/>
    <w:rsid w:val="136C4E31"/>
    <w:rsid w:val="136E6DFB"/>
    <w:rsid w:val="13785584"/>
    <w:rsid w:val="13824654"/>
    <w:rsid w:val="138403CC"/>
    <w:rsid w:val="138D7D05"/>
    <w:rsid w:val="138E2FF9"/>
    <w:rsid w:val="138E4DA7"/>
    <w:rsid w:val="138E51C3"/>
    <w:rsid w:val="13946135"/>
    <w:rsid w:val="13985C26"/>
    <w:rsid w:val="139E4AA8"/>
    <w:rsid w:val="13A02D2C"/>
    <w:rsid w:val="13C46A1B"/>
    <w:rsid w:val="13C609E5"/>
    <w:rsid w:val="13C95DDF"/>
    <w:rsid w:val="13CB5FFB"/>
    <w:rsid w:val="13D1738A"/>
    <w:rsid w:val="13D34EB0"/>
    <w:rsid w:val="13D50C28"/>
    <w:rsid w:val="13DA2B56"/>
    <w:rsid w:val="13DB3D64"/>
    <w:rsid w:val="13E36D0B"/>
    <w:rsid w:val="13EB044B"/>
    <w:rsid w:val="13EB21F9"/>
    <w:rsid w:val="13EC5F71"/>
    <w:rsid w:val="140E5EE8"/>
    <w:rsid w:val="141C0605"/>
    <w:rsid w:val="141D612B"/>
    <w:rsid w:val="14263231"/>
    <w:rsid w:val="142851FC"/>
    <w:rsid w:val="14357DB9"/>
    <w:rsid w:val="143C0CA7"/>
    <w:rsid w:val="143C4803"/>
    <w:rsid w:val="143D67CD"/>
    <w:rsid w:val="144067F4"/>
    <w:rsid w:val="14447B5C"/>
    <w:rsid w:val="14467430"/>
    <w:rsid w:val="14547182"/>
    <w:rsid w:val="14665D24"/>
    <w:rsid w:val="146C6853"/>
    <w:rsid w:val="146E6986"/>
    <w:rsid w:val="14706BA3"/>
    <w:rsid w:val="147321EF"/>
    <w:rsid w:val="14755F67"/>
    <w:rsid w:val="14777F31"/>
    <w:rsid w:val="14811BA7"/>
    <w:rsid w:val="14832432"/>
    <w:rsid w:val="14883EEC"/>
    <w:rsid w:val="148937C0"/>
    <w:rsid w:val="148D1503"/>
    <w:rsid w:val="14951D9C"/>
    <w:rsid w:val="149C7998"/>
    <w:rsid w:val="149E7070"/>
    <w:rsid w:val="14A10B0A"/>
    <w:rsid w:val="14A423A8"/>
    <w:rsid w:val="14A60C70"/>
    <w:rsid w:val="14A800EA"/>
    <w:rsid w:val="14AA3E63"/>
    <w:rsid w:val="14AB7BDB"/>
    <w:rsid w:val="14BC1DE8"/>
    <w:rsid w:val="14BC5944"/>
    <w:rsid w:val="14BC76F2"/>
    <w:rsid w:val="14C706B7"/>
    <w:rsid w:val="14D110C6"/>
    <w:rsid w:val="14D40EDF"/>
    <w:rsid w:val="14D578F3"/>
    <w:rsid w:val="14D7277E"/>
    <w:rsid w:val="14E135FC"/>
    <w:rsid w:val="14F74BCE"/>
    <w:rsid w:val="1505553D"/>
    <w:rsid w:val="15107A3E"/>
    <w:rsid w:val="151412DC"/>
    <w:rsid w:val="15227E9D"/>
    <w:rsid w:val="15311E8E"/>
    <w:rsid w:val="153320AA"/>
    <w:rsid w:val="1537146E"/>
    <w:rsid w:val="15415E49"/>
    <w:rsid w:val="154D2A40"/>
    <w:rsid w:val="154F02E9"/>
    <w:rsid w:val="155142DE"/>
    <w:rsid w:val="15565D98"/>
    <w:rsid w:val="155B50A2"/>
    <w:rsid w:val="155D7127"/>
    <w:rsid w:val="1562473D"/>
    <w:rsid w:val="156264EB"/>
    <w:rsid w:val="15651BD3"/>
    <w:rsid w:val="156B379C"/>
    <w:rsid w:val="1571672E"/>
    <w:rsid w:val="157601E9"/>
    <w:rsid w:val="157E709D"/>
    <w:rsid w:val="15802E15"/>
    <w:rsid w:val="15804BC3"/>
    <w:rsid w:val="158346B4"/>
    <w:rsid w:val="1585503B"/>
    <w:rsid w:val="158E5532"/>
    <w:rsid w:val="15973CBB"/>
    <w:rsid w:val="1597432E"/>
    <w:rsid w:val="159863B1"/>
    <w:rsid w:val="159B7C4F"/>
    <w:rsid w:val="15A46B04"/>
    <w:rsid w:val="15A5287C"/>
    <w:rsid w:val="15A72150"/>
    <w:rsid w:val="15AB60E4"/>
    <w:rsid w:val="15AC59B8"/>
    <w:rsid w:val="15B17473"/>
    <w:rsid w:val="15B50D11"/>
    <w:rsid w:val="15B668C0"/>
    <w:rsid w:val="15B77426"/>
    <w:rsid w:val="15BB209F"/>
    <w:rsid w:val="15BD1974"/>
    <w:rsid w:val="15BE17CA"/>
    <w:rsid w:val="15BE749A"/>
    <w:rsid w:val="15C01464"/>
    <w:rsid w:val="15C70A44"/>
    <w:rsid w:val="15D05B4B"/>
    <w:rsid w:val="15DD3DC4"/>
    <w:rsid w:val="15E001EA"/>
    <w:rsid w:val="15E909BB"/>
    <w:rsid w:val="160150D3"/>
    <w:rsid w:val="16047292"/>
    <w:rsid w:val="160A26DF"/>
    <w:rsid w:val="16135A37"/>
    <w:rsid w:val="16175528"/>
    <w:rsid w:val="16273291"/>
    <w:rsid w:val="16322361"/>
    <w:rsid w:val="163360DA"/>
    <w:rsid w:val="16473933"/>
    <w:rsid w:val="164C2CF7"/>
    <w:rsid w:val="165C73DE"/>
    <w:rsid w:val="16612C47"/>
    <w:rsid w:val="166444E5"/>
    <w:rsid w:val="16730284"/>
    <w:rsid w:val="16753FFC"/>
    <w:rsid w:val="16851E37"/>
    <w:rsid w:val="16866209"/>
    <w:rsid w:val="168B1A72"/>
    <w:rsid w:val="168D68A7"/>
    <w:rsid w:val="16922E00"/>
    <w:rsid w:val="169326D4"/>
    <w:rsid w:val="16A14DF1"/>
    <w:rsid w:val="16A50D85"/>
    <w:rsid w:val="16B20DAC"/>
    <w:rsid w:val="16B5089D"/>
    <w:rsid w:val="16BD51C4"/>
    <w:rsid w:val="16C01A68"/>
    <w:rsid w:val="16C136E5"/>
    <w:rsid w:val="16C805D0"/>
    <w:rsid w:val="16CB1446"/>
    <w:rsid w:val="16D276A1"/>
    <w:rsid w:val="16D72F6F"/>
    <w:rsid w:val="16DE1BA1"/>
    <w:rsid w:val="16E30096"/>
    <w:rsid w:val="16EB0DF9"/>
    <w:rsid w:val="16F00564"/>
    <w:rsid w:val="16F413C5"/>
    <w:rsid w:val="16FB6BF7"/>
    <w:rsid w:val="16FC64CC"/>
    <w:rsid w:val="1700420E"/>
    <w:rsid w:val="17025F34"/>
    <w:rsid w:val="17084E70"/>
    <w:rsid w:val="171001C9"/>
    <w:rsid w:val="171E28E6"/>
    <w:rsid w:val="17203C32"/>
    <w:rsid w:val="17255CB2"/>
    <w:rsid w:val="1726179A"/>
    <w:rsid w:val="172872C1"/>
    <w:rsid w:val="172E32B3"/>
    <w:rsid w:val="17397720"/>
    <w:rsid w:val="1740460A"/>
    <w:rsid w:val="17457E73"/>
    <w:rsid w:val="174D6D27"/>
    <w:rsid w:val="17546308"/>
    <w:rsid w:val="175956CC"/>
    <w:rsid w:val="175B7696"/>
    <w:rsid w:val="175C51BC"/>
    <w:rsid w:val="175E0F34"/>
    <w:rsid w:val="17604CAC"/>
    <w:rsid w:val="176522C3"/>
    <w:rsid w:val="17681DB3"/>
    <w:rsid w:val="176D1177"/>
    <w:rsid w:val="176F6C9D"/>
    <w:rsid w:val="17800EAB"/>
    <w:rsid w:val="17824C23"/>
    <w:rsid w:val="17852965"/>
    <w:rsid w:val="178564C1"/>
    <w:rsid w:val="1787048B"/>
    <w:rsid w:val="178757A6"/>
    <w:rsid w:val="178C784F"/>
    <w:rsid w:val="17982698"/>
    <w:rsid w:val="17A821AF"/>
    <w:rsid w:val="17AA4179"/>
    <w:rsid w:val="17AD3EEE"/>
    <w:rsid w:val="17B44FF8"/>
    <w:rsid w:val="17B55083"/>
    <w:rsid w:val="17B80644"/>
    <w:rsid w:val="17C70888"/>
    <w:rsid w:val="17CE7E68"/>
    <w:rsid w:val="17D47448"/>
    <w:rsid w:val="17D64F6F"/>
    <w:rsid w:val="17D86F39"/>
    <w:rsid w:val="17E23FEB"/>
    <w:rsid w:val="17E56F60"/>
    <w:rsid w:val="17EE050A"/>
    <w:rsid w:val="17F84EE5"/>
    <w:rsid w:val="17FD24FB"/>
    <w:rsid w:val="18004575"/>
    <w:rsid w:val="18013D26"/>
    <w:rsid w:val="18023FB5"/>
    <w:rsid w:val="18041ADC"/>
    <w:rsid w:val="18072320"/>
    <w:rsid w:val="181066D2"/>
    <w:rsid w:val="18131D1F"/>
    <w:rsid w:val="18171012"/>
    <w:rsid w:val="181F6915"/>
    <w:rsid w:val="18273A1C"/>
    <w:rsid w:val="182757CA"/>
    <w:rsid w:val="182774AF"/>
    <w:rsid w:val="18335F1D"/>
    <w:rsid w:val="18363C5F"/>
    <w:rsid w:val="18397C4D"/>
    <w:rsid w:val="183A54FD"/>
    <w:rsid w:val="183B3108"/>
    <w:rsid w:val="18463837"/>
    <w:rsid w:val="184C5231"/>
    <w:rsid w:val="184E2D57"/>
    <w:rsid w:val="1853036D"/>
    <w:rsid w:val="18552337"/>
    <w:rsid w:val="18567E5D"/>
    <w:rsid w:val="18644328"/>
    <w:rsid w:val="18736C61"/>
    <w:rsid w:val="18745314"/>
    <w:rsid w:val="18754787"/>
    <w:rsid w:val="188744BB"/>
    <w:rsid w:val="188A2F7E"/>
    <w:rsid w:val="189746FE"/>
    <w:rsid w:val="18A1732B"/>
    <w:rsid w:val="18A312F5"/>
    <w:rsid w:val="18A8690B"/>
    <w:rsid w:val="18A916AA"/>
    <w:rsid w:val="18AD3F21"/>
    <w:rsid w:val="18B43502"/>
    <w:rsid w:val="18BA03EC"/>
    <w:rsid w:val="18C179CD"/>
    <w:rsid w:val="18CB25F9"/>
    <w:rsid w:val="18CD0120"/>
    <w:rsid w:val="18D55226"/>
    <w:rsid w:val="18D646B1"/>
    <w:rsid w:val="18D71473"/>
    <w:rsid w:val="18DB5A75"/>
    <w:rsid w:val="18DE057F"/>
    <w:rsid w:val="18DF60A5"/>
    <w:rsid w:val="18E45469"/>
    <w:rsid w:val="19010DAE"/>
    <w:rsid w:val="1901426D"/>
    <w:rsid w:val="19081158"/>
    <w:rsid w:val="19185113"/>
    <w:rsid w:val="191A5E87"/>
    <w:rsid w:val="193208CA"/>
    <w:rsid w:val="19362169"/>
    <w:rsid w:val="194D300E"/>
    <w:rsid w:val="19520625"/>
    <w:rsid w:val="195E346D"/>
    <w:rsid w:val="19605EFE"/>
    <w:rsid w:val="1969544D"/>
    <w:rsid w:val="196F7429"/>
    <w:rsid w:val="197131A1"/>
    <w:rsid w:val="19874772"/>
    <w:rsid w:val="1997531B"/>
    <w:rsid w:val="199926F8"/>
    <w:rsid w:val="199B021E"/>
    <w:rsid w:val="199D21E8"/>
    <w:rsid w:val="199D65CB"/>
    <w:rsid w:val="19A03A86"/>
    <w:rsid w:val="19A52E4A"/>
    <w:rsid w:val="19B65058"/>
    <w:rsid w:val="19B7492C"/>
    <w:rsid w:val="19C05ED6"/>
    <w:rsid w:val="19CA465F"/>
    <w:rsid w:val="19CC487B"/>
    <w:rsid w:val="19CC6629"/>
    <w:rsid w:val="19CE05F3"/>
    <w:rsid w:val="19D803FD"/>
    <w:rsid w:val="19E25E4D"/>
    <w:rsid w:val="19E716B5"/>
    <w:rsid w:val="19EC2827"/>
    <w:rsid w:val="19EE47F1"/>
    <w:rsid w:val="19F85670"/>
    <w:rsid w:val="1A051B3B"/>
    <w:rsid w:val="1A07140F"/>
    <w:rsid w:val="1A0933D9"/>
    <w:rsid w:val="1A0E6C42"/>
    <w:rsid w:val="1A18361C"/>
    <w:rsid w:val="1A385A6D"/>
    <w:rsid w:val="1A475967"/>
    <w:rsid w:val="1A4A57A0"/>
    <w:rsid w:val="1A530565"/>
    <w:rsid w:val="1A5328A6"/>
    <w:rsid w:val="1A5D54D3"/>
    <w:rsid w:val="1A6E76E0"/>
    <w:rsid w:val="1A732F49"/>
    <w:rsid w:val="1A7840BB"/>
    <w:rsid w:val="1A7F24BA"/>
    <w:rsid w:val="1A824F3A"/>
    <w:rsid w:val="1A880677"/>
    <w:rsid w:val="1A8C7B66"/>
    <w:rsid w:val="1A8E1B30"/>
    <w:rsid w:val="1A907657"/>
    <w:rsid w:val="1A91517D"/>
    <w:rsid w:val="1AAC0209"/>
    <w:rsid w:val="1AAC1FB7"/>
    <w:rsid w:val="1ABF1CEA"/>
    <w:rsid w:val="1AC63078"/>
    <w:rsid w:val="1AC6590F"/>
    <w:rsid w:val="1ACE0302"/>
    <w:rsid w:val="1AD75285"/>
    <w:rsid w:val="1AE45BF4"/>
    <w:rsid w:val="1AE856E5"/>
    <w:rsid w:val="1AEB0099"/>
    <w:rsid w:val="1AF67C98"/>
    <w:rsid w:val="1B1262BE"/>
    <w:rsid w:val="1B1F09DB"/>
    <w:rsid w:val="1B28788F"/>
    <w:rsid w:val="1B2D759B"/>
    <w:rsid w:val="1B2F50C2"/>
    <w:rsid w:val="1B302BE8"/>
    <w:rsid w:val="1B324BB2"/>
    <w:rsid w:val="1B352C7E"/>
    <w:rsid w:val="1B356450"/>
    <w:rsid w:val="1B3A2B6B"/>
    <w:rsid w:val="1B3F2E2B"/>
    <w:rsid w:val="1B4346C9"/>
    <w:rsid w:val="1B4812BC"/>
    <w:rsid w:val="1B502705"/>
    <w:rsid w:val="1B574618"/>
    <w:rsid w:val="1B6F3385"/>
    <w:rsid w:val="1B744BA6"/>
    <w:rsid w:val="1B770817"/>
    <w:rsid w:val="1B787D36"/>
    <w:rsid w:val="1B8371BB"/>
    <w:rsid w:val="1B8A22F8"/>
    <w:rsid w:val="1B950C9D"/>
    <w:rsid w:val="1B9A62B3"/>
    <w:rsid w:val="1BA535D6"/>
    <w:rsid w:val="1BB2184F"/>
    <w:rsid w:val="1BB27AA1"/>
    <w:rsid w:val="1BB750B7"/>
    <w:rsid w:val="1BB90559"/>
    <w:rsid w:val="1BCD0437"/>
    <w:rsid w:val="1BD23C9F"/>
    <w:rsid w:val="1BD25A4D"/>
    <w:rsid w:val="1BE55780"/>
    <w:rsid w:val="1BE85270"/>
    <w:rsid w:val="1BEC6B0F"/>
    <w:rsid w:val="1BF754B3"/>
    <w:rsid w:val="1BF81957"/>
    <w:rsid w:val="1BFB1448"/>
    <w:rsid w:val="1BFC2ACA"/>
    <w:rsid w:val="1C00080C"/>
    <w:rsid w:val="1C0025BA"/>
    <w:rsid w:val="1C073948"/>
    <w:rsid w:val="1C0C71B1"/>
    <w:rsid w:val="1C0F6782"/>
    <w:rsid w:val="1C112A19"/>
    <w:rsid w:val="1C116575"/>
    <w:rsid w:val="1C224C26"/>
    <w:rsid w:val="1C281B11"/>
    <w:rsid w:val="1C3109C5"/>
    <w:rsid w:val="1C35495A"/>
    <w:rsid w:val="1C393D1E"/>
    <w:rsid w:val="1C3B7A96"/>
    <w:rsid w:val="1C441B74"/>
    <w:rsid w:val="1C4A1A87"/>
    <w:rsid w:val="1C556DAA"/>
    <w:rsid w:val="1C661E9C"/>
    <w:rsid w:val="1C6C5EA1"/>
    <w:rsid w:val="1C6E5776"/>
    <w:rsid w:val="1C790F32"/>
    <w:rsid w:val="1C7B4336"/>
    <w:rsid w:val="1C7B60E4"/>
    <w:rsid w:val="1C844F99"/>
    <w:rsid w:val="1C8A6328"/>
    <w:rsid w:val="1C986C96"/>
    <w:rsid w:val="1C992AC9"/>
    <w:rsid w:val="1C9B22E3"/>
    <w:rsid w:val="1C9E639F"/>
    <w:rsid w:val="1C9F1DD3"/>
    <w:rsid w:val="1C9F6277"/>
    <w:rsid w:val="1CA05B4B"/>
    <w:rsid w:val="1CA4388D"/>
    <w:rsid w:val="1CA67605"/>
    <w:rsid w:val="1CAC44F0"/>
    <w:rsid w:val="1CBD04AB"/>
    <w:rsid w:val="1CC41839"/>
    <w:rsid w:val="1CC7132A"/>
    <w:rsid w:val="1CC950A2"/>
    <w:rsid w:val="1CCC2A44"/>
    <w:rsid w:val="1CD221A8"/>
    <w:rsid w:val="1CD557F5"/>
    <w:rsid w:val="1CD852E5"/>
    <w:rsid w:val="1CE7377A"/>
    <w:rsid w:val="1CEB14BC"/>
    <w:rsid w:val="1CF55E97"/>
    <w:rsid w:val="1CF66774"/>
    <w:rsid w:val="1CFC7225"/>
    <w:rsid w:val="1CFF2872"/>
    <w:rsid w:val="1D0A1F51"/>
    <w:rsid w:val="1D0E353D"/>
    <w:rsid w:val="1D1463AF"/>
    <w:rsid w:val="1D1806F9"/>
    <w:rsid w:val="1D24052A"/>
    <w:rsid w:val="1D28001A"/>
    <w:rsid w:val="1D28626C"/>
    <w:rsid w:val="1D2F75FB"/>
    <w:rsid w:val="1D306ECF"/>
    <w:rsid w:val="1D392227"/>
    <w:rsid w:val="1D3C5874"/>
    <w:rsid w:val="1D3F5364"/>
    <w:rsid w:val="1D436C02"/>
    <w:rsid w:val="1D440BCC"/>
    <w:rsid w:val="1D464944"/>
    <w:rsid w:val="1D491D3F"/>
    <w:rsid w:val="1D4E37F9"/>
    <w:rsid w:val="1D556936"/>
    <w:rsid w:val="1D596426"/>
    <w:rsid w:val="1D5976E8"/>
    <w:rsid w:val="1D5F77B4"/>
    <w:rsid w:val="1D61177E"/>
    <w:rsid w:val="1D61352C"/>
    <w:rsid w:val="1D62418B"/>
    <w:rsid w:val="1D65301C"/>
    <w:rsid w:val="1D660B43"/>
    <w:rsid w:val="1D6D3C7F"/>
    <w:rsid w:val="1D852670"/>
    <w:rsid w:val="1D8611E5"/>
    <w:rsid w:val="1D8A2A83"/>
    <w:rsid w:val="1DA17DCD"/>
    <w:rsid w:val="1DAB29F9"/>
    <w:rsid w:val="1DAF6046"/>
    <w:rsid w:val="1DB00010"/>
    <w:rsid w:val="1DB7314C"/>
    <w:rsid w:val="1DC046F7"/>
    <w:rsid w:val="1DC15D79"/>
    <w:rsid w:val="1DD12460"/>
    <w:rsid w:val="1DD67347"/>
    <w:rsid w:val="1DE026A3"/>
    <w:rsid w:val="1DE101C9"/>
    <w:rsid w:val="1DE32193"/>
    <w:rsid w:val="1DE63A32"/>
    <w:rsid w:val="1DEF0B38"/>
    <w:rsid w:val="1DFC3255"/>
    <w:rsid w:val="1DFE0D7B"/>
    <w:rsid w:val="1DFE521F"/>
    <w:rsid w:val="1E0345E3"/>
    <w:rsid w:val="1E0701C4"/>
    <w:rsid w:val="1E0D4BB8"/>
    <w:rsid w:val="1E171E3D"/>
    <w:rsid w:val="1E1E766F"/>
    <w:rsid w:val="1E262080"/>
    <w:rsid w:val="1E27716B"/>
    <w:rsid w:val="1E2F7187"/>
    <w:rsid w:val="1E354D94"/>
    <w:rsid w:val="1E366767"/>
    <w:rsid w:val="1E403142"/>
    <w:rsid w:val="1E42335E"/>
    <w:rsid w:val="1E447858"/>
    <w:rsid w:val="1E4569AA"/>
    <w:rsid w:val="1E4E595E"/>
    <w:rsid w:val="1E544E3F"/>
    <w:rsid w:val="1E5866DD"/>
    <w:rsid w:val="1E62130A"/>
    <w:rsid w:val="1E6257AE"/>
    <w:rsid w:val="1E62755C"/>
    <w:rsid w:val="1E635082"/>
    <w:rsid w:val="1E6D7CAF"/>
    <w:rsid w:val="1E7554E1"/>
    <w:rsid w:val="1E7E1EBC"/>
    <w:rsid w:val="1E7F010E"/>
    <w:rsid w:val="1E8219AC"/>
    <w:rsid w:val="1E85149C"/>
    <w:rsid w:val="1E85324A"/>
    <w:rsid w:val="1E8C282B"/>
    <w:rsid w:val="1E90231B"/>
    <w:rsid w:val="1E917E41"/>
    <w:rsid w:val="1E937715"/>
    <w:rsid w:val="1EA062D6"/>
    <w:rsid w:val="1EA2204E"/>
    <w:rsid w:val="1EAA2A5B"/>
    <w:rsid w:val="1EB06519"/>
    <w:rsid w:val="1EB77FDE"/>
    <w:rsid w:val="1EC2624D"/>
    <w:rsid w:val="1EC43D73"/>
    <w:rsid w:val="1ECB5101"/>
    <w:rsid w:val="1ECF44C6"/>
    <w:rsid w:val="1EDC730E"/>
    <w:rsid w:val="1EE066D3"/>
    <w:rsid w:val="1EE12B77"/>
    <w:rsid w:val="1EE61F3B"/>
    <w:rsid w:val="1EE837F5"/>
    <w:rsid w:val="1EEA12FF"/>
    <w:rsid w:val="1EF503D0"/>
    <w:rsid w:val="1EFC0E50"/>
    <w:rsid w:val="1F0625DD"/>
    <w:rsid w:val="1F06438B"/>
    <w:rsid w:val="1F120F82"/>
    <w:rsid w:val="1F122D30"/>
    <w:rsid w:val="1F1620F4"/>
    <w:rsid w:val="1F176BD8"/>
    <w:rsid w:val="1F1D3483"/>
    <w:rsid w:val="1F204D21"/>
    <w:rsid w:val="1F2729AA"/>
    <w:rsid w:val="1F2760B0"/>
    <w:rsid w:val="1F282554"/>
    <w:rsid w:val="1F2D7B6A"/>
    <w:rsid w:val="1F3F164B"/>
    <w:rsid w:val="1F4153C3"/>
    <w:rsid w:val="1F471F94"/>
    <w:rsid w:val="1F494278"/>
    <w:rsid w:val="1F574BE7"/>
    <w:rsid w:val="1F5E41C7"/>
    <w:rsid w:val="1F615A66"/>
    <w:rsid w:val="1F6966C8"/>
    <w:rsid w:val="1F745799"/>
    <w:rsid w:val="1F8654CC"/>
    <w:rsid w:val="1F933745"/>
    <w:rsid w:val="1F9421BE"/>
    <w:rsid w:val="1F980D5B"/>
    <w:rsid w:val="1F9A2D26"/>
    <w:rsid w:val="1F9C3EB3"/>
    <w:rsid w:val="1FA12306"/>
    <w:rsid w:val="1FAA740D"/>
    <w:rsid w:val="1FB060A5"/>
    <w:rsid w:val="1FB802C7"/>
    <w:rsid w:val="1FBC7140"/>
    <w:rsid w:val="1FC57DA2"/>
    <w:rsid w:val="1FC658C9"/>
    <w:rsid w:val="1FC72A32"/>
    <w:rsid w:val="1FCC16BC"/>
    <w:rsid w:val="1FD224BF"/>
    <w:rsid w:val="1FD60202"/>
    <w:rsid w:val="1FD61FB0"/>
    <w:rsid w:val="1FDE2C12"/>
    <w:rsid w:val="1FE50445"/>
    <w:rsid w:val="1FE65F6B"/>
    <w:rsid w:val="1FF163E5"/>
    <w:rsid w:val="1FF73CD4"/>
    <w:rsid w:val="1FFC12EA"/>
    <w:rsid w:val="1FFC753C"/>
    <w:rsid w:val="20062169"/>
    <w:rsid w:val="200D799B"/>
    <w:rsid w:val="201725C8"/>
    <w:rsid w:val="20234AC9"/>
    <w:rsid w:val="202B1BD0"/>
    <w:rsid w:val="202C0E96"/>
    <w:rsid w:val="20315438"/>
    <w:rsid w:val="20335BBA"/>
    <w:rsid w:val="20452C91"/>
    <w:rsid w:val="204A474C"/>
    <w:rsid w:val="204A64FA"/>
    <w:rsid w:val="20517888"/>
    <w:rsid w:val="205253AE"/>
    <w:rsid w:val="205729C5"/>
    <w:rsid w:val="20692E24"/>
    <w:rsid w:val="20711CD8"/>
    <w:rsid w:val="20717F2A"/>
    <w:rsid w:val="20745325"/>
    <w:rsid w:val="20825C93"/>
    <w:rsid w:val="209239FD"/>
    <w:rsid w:val="20992FDD"/>
    <w:rsid w:val="209B4FA7"/>
    <w:rsid w:val="20B56069"/>
    <w:rsid w:val="20B87907"/>
    <w:rsid w:val="20C55B80"/>
    <w:rsid w:val="20C91B14"/>
    <w:rsid w:val="20CA13E8"/>
    <w:rsid w:val="20D44015"/>
    <w:rsid w:val="20DA787E"/>
    <w:rsid w:val="20E15CA1"/>
    <w:rsid w:val="20E64474"/>
    <w:rsid w:val="20F05225"/>
    <w:rsid w:val="20F546B7"/>
    <w:rsid w:val="20F63F8C"/>
    <w:rsid w:val="20FB77F4"/>
    <w:rsid w:val="21090163"/>
    <w:rsid w:val="210F3084"/>
    <w:rsid w:val="21115269"/>
    <w:rsid w:val="211663DC"/>
    <w:rsid w:val="21182154"/>
    <w:rsid w:val="211A10FC"/>
    <w:rsid w:val="211A5ECC"/>
    <w:rsid w:val="21222FD3"/>
    <w:rsid w:val="212C5BFF"/>
    <w:rsid w:val="21335006"/>
    <w:rsid w:val="213A47C0"/>
    <w:rsid w:val="21423675"/>
    <w:rsid w:val="21442F49"/>
    <w:rsid w:val="21464F13"/>
    <w:rsid w:val="214E5B76"/>
    <w:rsid w:val="215A276C"/>
    <w:rsid w:val="215C7E57"/>
    <w:rsid w:val="215D04AF"/>
    <w:rsid w:val="215F5FD5"/>
    <w:rsid w:val="21623308"/>
    <w:rsid w:val="21667363"/>
    <w:rsid w:val="216B6728"/>
    <w:rsid w:val="2173382E"/>
    <w:rsid w:val="217C0935"/>
    <w:rsid w:val="218617B3"/>
    <w:rsid w:val="2188552B"/>
    <w:rsid w:val="219204A8"/>
    <w:rsid w:val="2194302E"/>
    <w:rsid w:val="219A0DBB"/>
    <w:rsid w:val="219C0FD7"/>
    <w:rsid w:val="21AB121A"/>
    <w:rsid w:val="21AD0AEE"/>
    <w:rsid w:val="21B64882"/>
    <w:rsid w:val="21B75E11"/>
    <w:rsid w:val="21BA145D"/>
    <w:rsid w:val="21BC537D"/>
    <w:rsid w:val="21BE2CFB"/>
    <w:rsid w:val="21BF6A73"/>
    <w:rsid w:val="21C10A3D"/>
    <w:rsid w:val="21C347B6"/>
    <w:rsid w:val="21C36564"/>
    <w:rsid w:val="21C81DCC"/>
    <w:rsid w:val="21C916A0"/>
    <w:rsid w:val="21CB4BFE"/>
    <w:rsid w:val="21D4251F"/>
    <w:rsid w:val="21D67C01"/>
    <w:rsid w:val="21DC13D3"/>
    <w:rsid w:val="21EF55AB"/>
    <w:rsid w:val="21FB3F4F"/>
    <w:rsid w:val="21FE759C"/>
    <w:rsid w:val="220821C8"/>
    <w:rsid w:val="220A6852"/>
    <w:rsid w:val="22183A83"/>
    <w:rsid w:val="22244B28"/>
    <w:rsid w:val="222A65E3"/>
    <w:rsid w:val="222D60D3"/>
    <w:rsid w:val="223245DA"/>
    <w:rsid w:val="22327245"/>
    <w:rsid w:val="2234120F"/>
    <w:rsid w:val="223C00C4"/>
    <w:rsid w:val="22405E06"/>
    <w:rsid w:val="22456F79"/>
    <w:rsid w:val="22521696"/>
    <w:rsid w:val="22543660"/>
    <w:rsid w:val="225B4C6A"/>
    <w:rsid w:val="22604A7B"/>
    <w:rsid w:val="226333FC"/>
    <w:rsid w:val="226513C9"/>
    <w:rsid w:val="22667643"/>
    <w:rsid w:val="22673393"/>
    <w:rsid w:val="226A69DF"/>
    <w:rsid w:val="227427BA"/>
    <w:rsid w:val="227710FC"/>
    <w:rsid w:val="227855A0"/>
    <w:rsid w:val="22806203"/>
    <w:rsid w:val="22813D29"/>
    <w:rsid w:val="22833F45"/>
    <w:rsid w:val="22834F6B"/>
    <w:rsid w:val="228757E3"/>
    <w:rsid w:val="228C104B"/>
    <w:rsid w:val="228F28EA"/>
    <w:rsid w:val="229C358D"/>
    <w:rsid w:val="229D6DB5"/>
    <w:rsid w:val="229E48DB"/>
    <w:rsid w:val="22A419E0"/>
    <w:rsid w:val="22A42C28"/>
    <w:rsid w:val="22A85759"/>
    <w:rsid w:val="22AA563C"/>
    <w:rsid w:val="22AF4D3A"/>
    <w:rsid w:val="22B12860"/>
    <w:rsid w:val="22B42350"/>
    <w:rsid w:val="22BB723B"/>
    <w:rsid w:val="22C5455D"/>
    <w:rsid w:val="22C95DFC"/>
    <w:rsid w:val="22C97BAA"/>
    <w:rsid w:val="22CE3412"/>
    <w:rsid w:val="22D327D6"/>
    <w:rsid w:val="22D93B65"/>
    <w:rsid w:val="22DD18A7"/>
    <w:rsid w:val="22DF73CD"/>
    <w:rsid w:val="22EE7610"/>
    <w:rsid w:val="22F15352"/>
    <w:rsid w:val="22F24386"/>
    <w:rsid w:val="22F62DE2"/>
    <w:rsid w:val="23040BE2"/>
    <w:rsid w:val="23046E34"/>
    <w:rsid w:val="230E1A60"/>
    <w:rsid w:val="230F7587"/>
    <w:rsid w:val="23111551"/>
    <w:rsid w:val="23143A47"/>
    <w:rsid w:val="23166B67"/>
    <w:rsid w:val="232272BA"/>
    <w:rsid w:val="23241284"/>
    <w:rsid w:val="232474D6"/>
    <w:rsid w:val="23252DC4"/>
    <w:rsid w:val="232B2612"/>
    <w:rsid w:val="23320B92"/>
    <w:rsid w:val="233314C7"/>
    <w:rsid w:val="2335523F"/>
    <w:rsid w:val="23447230"/>
    <w:rsid w:val="23494431"/>
    <w:rsid w:val="235002CB"/>
    <w:rsid w:val="23537B60"/>
    <w:rsid w:val="235C3843"/>
    <w:rsid w:val="236C62BC"/>
    <w:rsid w:val="237076FE"/>
    <w:rsid w:val="237862B5"/>
    <w:rsid w:val="23922691"/>
    <w:rsid w:val="23983E99"/>
    <w:rsid w:val="23A128D5"/>
    <w:rsid w:val="23AC3027"/>
    <w:rsid w:val="23B048C6"/>
    <w:rsid w:val="23B40A5E"/>
    <w:rsid w:val="23B5012E"/>
    <w:rsid w:val="23BD5235"/>
    <w:rsid w:val="23C245F9"/>
    <w:rsid w:val="23CA7E50"/>
    <w:rsid w:val="23CC5CEE"/>
    <w:rsid w:val="23D507D0"/>
    <w:rsid w:val="23E66539"/>
    <w:rsid w:val="23FE3883"/>
    <w:rsid w:val="240B41F2"/>
    <w:rsid w:val="240F3CE2"/>
    <w:rsid w:val="24155071"/>
    <w:rsid w:val="24172B97"/>
    <w:rsid w:val="241E2177"/>
    <w:rsid w:val="24213A15"/>
    <w:rsid w:val="24264B88"/>
    <w:rsid w:val="242A28CA"/>
    <w:rsid w:val="242D5F16"/>
    <w:rsid w:val="24322753"/>
    <w:rsid w:val="24373239"/>
    <w:rsid w:val="243D76F2"/>
    <w:rsid w:val="24415E66"/>
    <w:rsid w:val="244A4D1A"/>
    <w:rsid w:val="244D65B8"/>
    <w:rsid w:val="244F40DF"/>
    <w:rsid w:val="245060A9"/>
    <w:rsid w:val="245711E5"/>
    <w:rsid w:val="245E357A"/>
    <w:rsid w:val="246A716A"/>
    <w:rsid w:val="24704055"/>
    <w:rsid w:val="2474515A"/>
    <w:rsid w:val="248024EA"/>
    <w:rsid w:val="24855D52"/>
    <w:rsid w:val="24861ACA"/>
    <w:rsid w:val="248875F1"/>
    <w:rsid w:val="248D2E59"/>
    <w:rsid w:val="248D4C07"/>
    <w:rsid w:val="249266C1"/>
    <w:rsid w:val="249B5576"/>
    <w:rsid w:val="24A3442A"/>
    <w:rsid w:val="24A86222"/>
    <w:rsid w:val="24AC1531"/>
    <w:rsid w:val="24AD7057"/>
    <w:rsid w:val="24B35CB0"/>
    <w:rsid w:val="24B403E6"/>
    <w:rsid w:val="24B77ED6"/>
    <w:rsid w:val="24B91EA0"/>
    <w:rsid w:val="24B959FC"/>
    <w:rsid w:val="24C04FDC"/>
    <w:rsid w:val="24C525F3"/>
    <w:rsid w:val="24CA5E5B"/>
    <w:rsid w:val="24CF521F"/>
    <w:rsid w:val="24D46CDA"/>
    <w:rsid w:val="24D740D4"/>
    <w:rsid w:val="24DD793C"/>
    <w:rsid w:val="24E05550"/>
    <w:rsid w:val="24E16D01"/>
    <w:rsid w:val="24E46F1D"/>
    <w:rsid w:val="24E94533"/>
    <w:rsid w:val="24EC5DD1"/>
    <w:rsid w:val="24FD3B3B"/>
    <w:rsid w:val="24FE5B05"/>
    <w:rsid w:val="250273A3"/>
    <w:rsid w:val="2508705A"/>
    <w:rsid w:val="251470D6"/>
    <w:rsid w:val="252E1F46"/>
    <w:rsid w:val="253014C3"/>
    <w:rsid w:val="254A0D4A"/>
    <w:rsid w:val="25553977"/>
    <w:rsid w:val="256040C9"/>
    <w:rsid w:val="25626093"/>
    <w:rsid w:val="256A2BF5"/>
    <w:rsid w:val="256E2C8A"/>
    <w:rsid w:val="256E5020"/>
    <w:rsid w:val="25710085"/>
    <w:rsid w:val="25714529"/>
    <w:rsid w:val="25754019"/>
    <w:rsid w:val="2584425C"/>
    <w:rsid w:val="2589216E"/>
    <w:rsid w:val="25A005FB"/>
    <w:rsid w:val="25A176AF"/>
    <w:rsid w:val="25A17E0A"/>
    <w:rsid w:val="25A26067"/>
    <w:rsid w:val="25AC730F"/>
    <w:rsid w:val="25B14925"/>
    <w:rsid w:val="25B34B41"/>
    <w:rsid w:val="25BC57A4"/>
    <w:rsid w:val="25BD32CA"/>
    <w:rsid w:val="25BF5294"/>
    <w:rsid w:val="25C24D84"/>
    <w:rsid w:val="25C7239A"/>
    <w:rsid w:val="25D24FC7"/>
    <w:rsid w:val="25D52D09"/>
    <w:rsid w:val="25DE670F"/>
    <w:rsid w:val="25E604AD"/>
    <w:rsid w:val="25E84712"/>
    <w:rsid w:val="25E847EB"/>
    <w:rsid w:val="25F018F1"/>
    <w:rsid w:val="25F50CB6"/>
    <w:rsid w:val="25F807A6"/>
    <w:rsid w:val="25F969F8"/>
    <w:rsid w:val="25FC2044"/>
    <w:rsid w:val="25FF1B34"/>
    <w:rsid w:val="25FF7D86"/>
    <w:rsid w:val="26062EC3"/>
    <w:rsid w:val="260809E9"/>
    <w:rsid w:val="26086C3B"/>
    <w:rsid w:val="2613738E"/>
    <w:rsid w:val="261455E0"/>
    <w:rsid w:val="26154EB4"/>
    <w:rsid w:val="26325A66"/>
    <w:rsid w:val="26392DD8"/>
    <w:rsid w:val="26393298"/>
    <w:rsid w:val="264439EB"/>
    <w:rsid w:val="26451986"/>
    <w:rsid w:val="26451C3D"/>
    <w:rsid w:val="26487037"/>
    <w:rsid w:val="264F486A"/>
    <w:rsid w:val="26543C2E"/>
    <w:rsid w:val="26571970"/>
    <w:rsid w:val="265C0D35"/>
    <w:rsid w:val="265C6F87"/>
    <w:rsid w:val="265E685B"/>
    <w:rsid w:val="26620685"/>
    <w:rsid w:val="2663549E"/>
    <w:rsid w:val="26720558"/>
    <w:rsid w:val="268362C1"/>
    <w:rsid w:val="268564DD"/>
    <w:rsid w:val="268D7140"/>
    <w:rsid w:val="268F1DEB"/>
    <w:rsid w:val="26964247"/>
    <w:rsid w:val="26977FBF"/>
    <w:rsid w:val="269A360B"/>
    <w:rsid w:val="26AD1590"/>
    <w:rsid w:val="26AF355A"/>
    <w:rsid w:val="26B80661"/>
    <w:rsid w:val="26C8461C"/>
    <w:rsid w:val="26CC19EC"/>
    <w:rsid w:val="26CD578F"/>
    <w:rsid w:val="26D60AE7"/>
    <w:rsid w:val="26DB60FD"/>
    <w:rsid w:val="26E66850"/>
    <w:rsid w:val="26FD2518"/>
    <w:rsid w:val="26FD42C6"/>
    <w:rsid w:val="27003DB6"/>
    <w:rsid w:val="27022491"/>
    <w:rsid w:val="27167136"/>
    <w:rsid w:val="27191B95"/>
    <w:rsid w:val="271B299E"/>
    <w:rsid w:val="271B474C"/>
    <w:rsid w:val="271E248E"/>
    <w:rsid w:val="271E5FEA"/>
    <w:rsid w:val="272F1FA5"/>
    <w:rsid w:val="273A72C8"/>
    <w:rsid w:val="273B4DEE"/>
    <w:rsid w:val="27400656"/>
    <w:rsid w:val="274041B2"/>
    <w:rsid w:val="27451902"/>
    <w:rsid w:val="27473793"/>
    <w:rsid w:val="275639D6"/>
    <w:rsid w:val="275D513D"/>
    <w:rsid w:val="276E12DE"/>
    <w:rsid w:val="27713481"/>
    <w:rsid w:val="277F117F"/>
    <w:rsid w:val="277F2F2D"/>
    <w:rsid w:val="277F4CDB"/>
    <w:rsid w:val="278A3680"/>
    <w:rsid w:val="278D4784"/>
    <w:rsid w:val="27960276"/>
    <w:rsid w:val="27A87CFB"/>
    <w:rsid w:val="27AA5AD0"/>
    <w:rsid w:val="27AF30E6"/>
    <w:rsid w:val="27C13545"/>
    <w:rsid w:val="27C17CCB"/>
    <w:rsid w:val="27C43035"/>
    <w:rsid w:val="27CC7C71"/>
    <w:rsid w:val="27CE5769"/>
    <w:rsid w:val="27D25752"/>
    <w:rsid w:val="27DF39CB"/>
    <w:rsid w:val="27E92A9C"/>
    <w:rsid w:val="27E965F8"/>
    <w:rsid w:val="27F05BD9"/>
    <w:rsid w:val="27F21951"/>
    <w:rsid w:val="27F6653C"/>
    <w:rsid w:val="27F84A8D"/>
    <w:rsid w:val="28053236"/>
    <w:rsid w:val="280956FF"/>
    <w:rsid w:val="28243AD4"/>
    <w:rsid w:val="28277120"/>
    <w:rsid w:val="28292E99"/>
    <w:rsid w:val="282D0BDB"/>
    <w:rsid w:val="282F4953"/>
    <w:rsid w:val="28306E3E"/>
    <w:rsid w:val="283D6944"/>
    <w:rsid w:val="28445F24"/>
    <w:rsid w:val="285162F7"/>
    <w:rsid w:val="28610884"/>
    <w:rsid w:val="28616AD6"/>
    <w:rsid w:val="28692869"/>
    <w:rsid w:val="288325A9"/>
    <w:rsid w:val="28956780"/>
    <w:rsid w:val="28A469C9"/>
    <w:rsid w:val="28A6273B"/>
    <w:rsid w:val="28A80261"/>
    <w:rsid w:val="28A864B3"/>
    <w:rsid w:val="28AC5B67"/>
    <w:rsid w:val="28AD1D1C"/>
    <w:rsid w:val="28B9421C"/>
    <w:rsid w:val="28BC3D0D"/>
    <w:rsid w:val="28C36E49"/>
    <w:rsid w:val="28C50E13"/>
    <w:rsid w:val="28C52679"/>
    <w:rsid w:val="28DB0637"/>
    <w:rsid w:val="28E55011"/>
    <w:rsid w:val="28EF40E2"/>
    <w:rsid w:val="28EF5E90"/>
    <w:rsid w:val="290343AE"/>
    <w:rsid w:val="29064F88"/>
    <w:rsid w:val="29114058"/>
    <w:rsid w:val="291D0C4F"/>
    <w:rsid w:val="29407507"/>
    <w:rsid w:val="29451F54"/>
    <w:rsid w:val="294D58D8"/>
    <w:rsid w:val="29541EC3"/>
    <w:rsid w:val="296028EA"/>
    <w:rsid w:val="29673C78"/>
    <w:rsid w:val="296F6FD1"/>
    <w:rsid w:val="29735BFC"/>
    <w:rsid w:val="29824F56"/>
    <w:rsid w:val="298727C9"/>
    <w:rsid w:val="29891E41"/>
    <w:rsid w:val="299D3B3E"/>
    <w:rsid w:val="29A924E3"/>
    <w:rsid w:val="29B82726"/>
    <w:rsid w:val="29BA109E"/>
    <w:rsid w:val="29BD1AEA"/>
    <w:rsid w:val="29BD5F8E"/>
    <w:rsid w:val="29BF1D06"/>
    <w:rsid w:val="29C3212B"/>
    <w:rsid w:val="29C4731D"/>
    <w:rsid w:val="29DB7C1C"/>
    <w:rsid w:val="29FF65A7"/>
    <w:rsid w:val="2A0911D4"/>
    <w:rsid w:val="2A0E2346"/>
    <w:rsid w:val="2A253653"/>
    <w:rsid w:val="2A263B34"/>
    <w:rsid w:val="2A356FC9"/>
    <w:rsid w:val="2A377AEF"/>
    <w:rsid w:val="2A4C2E6E"/>
    <w:rsid w:val="2A554419"/>
    <w:rsid w:val="2A573CED"/>
    <w:rsid w:val="2A581813"/>
    <w:rsid w:val="2A612DBE"/>
    <w:rsid w:val="2A685EFA"/>
    <w:rsid w:val="2A81520E"/>
    <w:rsid w:val="2A825E7A"/>
    <w:rsid w:val="2A845E7D"/>
    <w:rsid w:val="2A862824"/>
    <w:rsid w:val="2A8645D2"/>
    <w:rsid w:val="2A8D3BB3"/>
    <w:rsid w:val="2A932085"/>
    <w:rsid w:val="2A996AF5"/>
    <w:rsid w:val="2AA42CAA"/>
    <w:rsid w:val="2AA66A22"/>
    <w:rsid w:val="2AA902C1"/>
    <w:rsid w:val="2AAD26AE"/>
    <w:rsid w:val="2AAD7DB1"/>
    <w:rsid w:val="2AB96756"/>
    <w:rsid w:val="2ABF1892"/>
    <w:rsid w:val="2AC1597E"/>
    <w:rsid w:val="2AC25682"/>
    <w:rsid w:val="2AC27643"/>
    <w:rsid w:val="2AC450FA"/>
    <w:rsid w:val="2AD57308"/>
    <w:rsid w:val="2AE632C3"/>
    <w:rsid w:val="2AF05EF0"/>
    <w:rsid w:val="2AF34750"/>
    <w:rsid w:val="2AF459E0"/>
    <w:rsid w:val="2AF61758"/>
    <w:rsid w:val="2AF823EB"/>
    <w:rsid w:val="2AFE23BA"/>
    <w:rsid w:val="2B004385"/>
    <w:rsid w:val="2B0100FD"/>
    <w:rsid w:val="2B073965"/>
    <w:rsid w:val="2B14398C"/>
    <w:rsid w:val="2B17347C"/>
    <w:rsid w:val="2B1C0A93"/>
    <w:rsid w:val="2B1C4F36"/>
    <w:rsid w:val="2B2142FB"/>
    <w:rsid w:val="2B2D0EF2"/>
    <w:rsid w:val="2B2F046F"/>
    <w:rsid w:val="2B331F24"/>
    <w:rsid w:val="2B34402E"/>
    <w:rsid w:val="2B365FF8"/>
    <w:rsid w:val="2B3C1135"/>
    <w:rsid w:val="2B404781"/>
    <w:rsid w:val="2B4A5600"/>
    <w:rsid w:val="2B5244B4"/>
    <w:rsid w:val="2B540015"/>
    <w:rsid w:val="2B5F7452"/>
    <w:rsid w:val="2B65068C"/>
    <w:rsid w:val="2B65243A"/>
    <w:rsid w:val="2B674404"/>
    <w:rsid w:val="2B69017C"/>
    <w:rsid w:val="2B6F32B8"/>
    <w:rsid w:val="2B6F5066"/>
    <w:rsid w:val="2B717030"/>
    <w:rsid w:val="2B753423"/>
    <w:rsid w:val="2B7B6001"/>
    <w:rsid w:val="2B844FB6"/>
    <w:rsid w:val="2B852ADC"/>
    <w:rsid w:val="2B85488A"/>
    <w:rsid w:val="2B886128"/>
    <w:rsid w:val="2B8C79C6"/>
    <w:rsid w:val="2B8F029F"/>
    <w:rsid w:val="2B915868"/>
    <w:rsid w:val="2B940F71"/>
    <w:rsid w:val="2B980A61"/>
    <w:rsid w:val="2B9B5E5B"/>
    <w:rsid w:val="2B9D6077"/>
    <w:rsid w:val="2BA07916"/>
    <w:rsid w:val="2BA72A52"/>
    <w:rsid w:val="2BA80578"/>
    <w:rsid w:val="2BA908FE"/>
    <w:rsid w:val="2BAC62BA"/>
    <w:rsid w:val="2BAF3823"/>
    <w:rsid w:val="2BB138D1"/>
    <w:rsid w:val="2BB1567F"/>
    <w:rsid w:val="2BB94533"/>
    <w:rsid w:val="2BBD04C8"/>
    <w:rsid w:val="2BC41856"/>
    <w:rsid w:val="2BC74EA2"/>
    <w:rsid w:val="2BC929C8"/>
    <w:rsid w:val="2BCB18BB"/>
    <w:rsid w:val="2BDA4BD6"/>
    <w:rsid w:val="2BE121FF"/>
    <w:rsid w:val="2BE21CDC"/>
    <w:rsid w:val="2BE22969"/>
    <w:rsid w:val="2BE315B0"/>
    <w:rsid w:val="2BEE242F"/>
    <w:rsid w:val="2BF35C97"/>
    <w:rsid w:val="2BF81500"/>
    <w:rsid w:val="2BFD2672"/>
    <w:rsid w:val="2BFD29F4"/>
    <w:rsid w:val="2BFF288E"/>
    <w:rsid w:val="2C02237E"/>
    <w:rsid w:val="2C11436F"/>
    <w:rsid w:val="2C131E96"/>
    <w:rsid w:val="2C1B6F9C"/>
    <w:rsid w:val="2C1C51EE"/>
    <w:rsid w:val="2C293467"/>
    <w:rsid w:val="2C332538"/>
    <w:rsid w:val="2C3A5674"/>
    <w:rsid w:val="2C3F2B7C"/>
    <w:rsid w:val="2C460460"/>
    <w:rsid w:val="2C484235"/>
    <w:rsid w:val="2C4958B7"/>
    <w:rsid w:val="2C4E1120"/>
    <w:rsid w:val="2C5658DF"/>
    <w:rsid w:val="2C5C5166"/>
    <w:rsid w:val="2C5F157F"/>
    <w:rsid w:val="2C695F59"/>
    <w:rsid w:val="2C6B1CD2"/>
    <w:rsid w:val="2C6E3570"/>
    <w:rsid w:val="2C7072E8"/>
    <w:rsid w:val="2C714E0E"/>
    <w:rsid w:val="2C723060"/>
    <w:rsid w:val="2C736DD8"/>
    <w:rsid w:val="2C770676"/>
    <w:rsid w:val="2C7D37B3"/>
    <w:rsid w:val="2C7F1990"/>
    <w:rsid w:val="2C8114F5"/>
    <w:rsid w:val="2C825740"/>
    <w:rsid w:val="2C842D93"/>
    <w:rsid w:val="2C875551"/>
    <w:rsid w:val="2C923702"/>
    <w:rsid w:val="2C931228"/>
    <w:rsid w:val="2C956D4E"/>
    <w:rsid w:val="2CAE7E10"/>
    <w:rsid w:val="2CB82A3D"/>
    <w:rsid w:val="2CBA4A07"/>
    <w:rsid w:val="2CBD0053"/>
    <w:rsid w:val="2CBE62A5"/>
    <w:rsid w:val="2CC211BA"/>
    <w:rsid w:val="2CC727AB"/>
    <w:rsid w:val="2CCD11D9"/>
    <w:rsid w:val="2CD07D87"/>
    <w:rsid w:val="2CD51841"/>
    <w:rsid w:val="2CDC497D"/>
    <w:rsid w:val="2CE13D42"/>
    <w:rsid w:val="2CE33F5E"/>
    <w:rsid w:val="2CE37ABA"/>
    <w:rsid w:val="2CE71B53"/>
    <w:rsid w:val="2CE90E48"/>
    <w:rsid w:val="2CEF46B1"/>
    <w:rsid w:val="2CF00429"/>
    <w:rsid w:val="2CF20285"/>
    <w:rsid w:val="2CF21CB2"/>
    <w:rsid w:val="2CF41CC7"/>
    <w:rsid w:val="2D0F6B01"/>
    <w:rsid w:val="2D102879"/>
    <w:rsid w:val="2D151C3D"/>
    <w:rsid w:val="2D2325AC"/>
    <w:rsid w:val="2D320A41"/>
    <w:rsid w:val="2D372553"/>
    <w:rsid w:val="2D3C541C"/>
    <w:rsid w:val="2D40315E"/>
    <w:rsid w:val="2D450775"/>
    <w:rsid w:val="2D46629B"/>
    <w:rsid w:val="2D4F15F3"/>
    <w:rsid w:val="2D517119"/>
    <w:rsid w:val="2D5C5ABE"/>
    <w:rsid w:val="2D67693D"/>
    <w:rsid w:val="2D6D3827"/>
    <w:rsid w:val="2D727090"/>
    <w:rsid w:val="2D80355B"/>
    <w:rsid w:val="2D8172D3"/>
    <w:rsid w:val="2D937732"/>
    <w:rsid w:val="2D9E7E85"/>
    <w:rsid w:val="2DA27975"/>
    <w:rsid w:val="2DA336ED"/>
    <w:rsid w:val="2DA35475"/>
    <w:rsid w:val="2DA52FC1"/>
    <w:rsid w:val="2DA82AB1"/>
    <w:rsid w:val="2DA84860"/>
    <w:rsid w:val="2DAC07F4"/>
    <w:rsid w:val="2DB33930"/>
    <w:rsid w:val="2DB43204"/>
    <w:rsid w:val="2DB63420"/>
    <w:rsid w:val="2DB66F7C"/>
    <w:rsid w:val="2DB80F46"/>
    <w:rsid w:val="2DBE4083"/>
    <w:rsid w:val="2DC01BA9"/>
    <w:rsid w:val="2DC1698E"/>
    <w:rsid w:val="2DC972B3"/>
    <w:rsid w:val="2DCA2A28"/>
    <w:rsid w:val="2DD438A6"/>
    <w:rsid w:val="2DDF2977"/>
    <w:rsid w:val="2DE00249"/>
    <w:rsid w:val="2DE01C7C"/>
    <w:rsid w:val="2DE81100"/>
    <w:rsid w:val="2DF31F7F"/>
    <w:rsid w:val="2DF81343"/>
    <w:rsid w:val="2DFE0923"/>
    <w:rsid w:val="2E0436E6"/>
    <w:rsid w:val="2E114AFB"/>
    <w:rsid w:val="2E141EF5"/>
    <w:rsid w:val="2E165C6D"/>
    <w:rsid w:val="2E1819E5"/>
    <w:rsid w:val="2E1A575D"/>
    <w:rsid w:val="2E24482E"/>
    <w:rsid w:val="2E262354"/>
    <w:rsid w:val="2E293BF2"/>
    <w:rsid w:val="2E352597"/>
    <w:rsid w:val="2E382087"/>
    <w:rsid w:val="2E3A7BAD"/>
    <w:rsid w:val="2E3C1B78"/>
    <w:rsid w:val="2E4865B6"/>
    <w:rsid w:val="2E4C168F"/>
    <w:rsid w:val="2E600982"/>
    <w:rsid w:val="2E6252FE"/>
    <w:rsid w:val="2E67296D"/>
    <w:rsid w:val="2E693FEF"/>
    <w:rsid w:val="2E6F1761"/>
    <w:rsid w:val="2E7A444E"/>
    <w:rsid w:val="2E7D3F3E"/>
    <w:rsid w:val="2E823302"/>
    <w:rsid w:val="2E9508AA"/>
    <w:rsid w:val="2E954DE4"/>
    <w:rsid w:val="2E9D1EEA"/>
    <w:rsid w:val="2EAB0AAB"/>
    <w:rsid w:val="2EAC037F"/>
    <w:rsid w:val="2EAE2349"/>
    <w:rsid w:val="2EB07E70"/>
    <w:rsid w:val="2EB45BB2"/>
    <w:rsid w:val="2EC1207D"/>
    <w:rsid w:val="2EC41B6D"/>
    <w:rsid w:val="2EC67693"/>
    <w:rsid w:val="2EC8340B"/>
    <w:rsid w:val="2EC8789A"/>
    <w:rsid w:val="2ECD0A22"/>
    <w:rsid w:val="2ED3590C"/>
    <w:rsid w:val="2EDE2C2F"/>
    <w:rsid w:val="2EE144CD"/>
    <w:rsid w:val="2EE1627B"/>
    <w:rsid w:val="2EE7693B"/>
    <w:rsid w:val="2EEB534C"/>
    <w:rsid w:val="2EF20488"/>
    <w:rsid w:val="2EF332D3"/>
    <w:rsid w:val="2EF44200"/>
    <w:rsid w:val="2EF667B7"/>
    <w:rsid w:val="2EF75A9F"/>
    <w:rsid w:val="2EF7784D"/>
    <w:rsid w:val="2EFA733D"/>
    <w:rsid w:val="2F032695"/>
    <w:rsid w:val="2F083808"/>
    <w:rsid w:val="2F0D6B2A"/>
    <w:rsid w:val="2F0F2DE8"/>
    <w:rsid w:val="2F133D6B"/>
    <w:rsid w:val="2F176141"/>
    <w:rsid w:val="2F177EEF"/>
    <w:rsid w:val="2F191EB9"/>
    <w:rsid w:val="2F2A7C22"/>
    <w:rsid w:val="2F2B1BEC"/>
    <w:rsid w:val="2F34284F"/>
    <w:rsid w:val="2F3F2FA2"/>
    <w:rsid w:val="2F414F6C"/>
    <w:rsid w:val="2F464330"/>
    <w:rsid w:val="2F4A2072"/>
    <w:rsid w:val="2F4B1946"/>
    <w:rsid w:val="2F4B7B98"/>
    <w:rsid w:val="2F4D0D5C"/>
    <w:rsid w:val="2F542EF1"/>
    <w:rsid w:val="2F551307"/>
    <w:rsid w:val="2F5E78CC"/>
    <w:rsid w:val="2F633134"/>
    <w:rsid w:val="2F656EAC"/>
    <w:rsid w:val="2F6649D2"/>
    <w:rsid w:val="2F725125"/>
    <w:rsid w:val="2F75142A"/>
    <w:rsid w:val="2F77098D"/>
    <w:rsid w:val="2F783D71"/>
    <w:rsid w:val="2F882B9B"/>
    <w:rsid w:val="2F9C03F4"/>
    <w:rsid w:val="2FA22DAA"/>
    <w:rsid w:val="2FAD43AF"/>
    <w:rsid w:val="2FB7522E"/>
    <w:rsid w:val="2FC64215"/>
    <w:rsid w:val="2FC6495B"/>
    <w:rsid w:val="2FCF4325"/>
    <w:rsid w:val="2FD8767E"/>
    <w:rsid w:val="2FE569B3"/>
    <w:rsid w:val="2FED0C50"/>
    <w:rsid w:val="2FF40230"/>
    <w:rsid w:val="2FFB336C"/>
    <w:rsid w:val="30000983"/>
    <w:rsid w:val="300A7A53"/>
    <w:rsid w:val="300C7328"/>
    <w:rsid w:val="30154BB1"/>
    <w:rsid w:val="301601A6"/>
    <w:rsid w:val="30182170"/>
    <w:rsid w:val="301829BD"/>
    <w:rsid w:val="30185CCC"/>
    <w:rsid w:val="301A5EE8"/>
    <w:rsid w:val="30281C88"/>
    <w:rsid w:val="302A5A00"/>
    <w:rsid w:val="302F1268"/>
    <w:rsid w:val="303074BA"/>
    <w:rsid w:val="30330D58"/>
    <w:rsid w:val="303341BC"/>
    <w:rsid w:val="3034062C"/>
    <w:rsid w:val="303A20E7"/>
    <w:rsid w:val="303D1BD7"/>
    <w:rsid w:val="303E14AB"/>
    <w:rsid w:val="304545E8"/>
    <w:rsid w:val="3049057C"/>
    <w:rsid w:val="304F5466"/>
    <w:rsid w:val="305459C9"/>
    <w:rsid w:val="30590093"/>
    <w:rsid w:val="305B205D"/>
    <w:rsid w:val="30647164"/>
    <w:rsid w:val="30703D5A"/>
    <w:rsid w:val="307A6987"/>
    <w:rsid w:val="30801AC4"/>
    <w:rsid w:val="309A2B85"/>
    <w:rsid w:val="309A4933"/>
    <w:rsid w:val="309B06AC"/>
    <w:rsid w:val="30A532D8"/>
    <w:rsid w:val="30B8125D"/>
    <w:rsid w:val="30BA3228"/>
    <w:rsid w:val="30BF25EC"/>
    <w:rsid w:val="30D047F9"/>
    <w:rsid w:val="30DC319E"/>
    <w:rsid w:val="30E12562"/>
    <w:rsid w:val="30E87D95"/>
    <w:rsid w:val="30E91417"/>
    <w:rsid w:val="30EE4C7F"/>
    <w:rsid w:val="30F1651D"/>
    <w:rsid w:val="30F414F4"/>
    <w:rsid w:val="30F57DBC"/>
    <w:rsid w:val="30F6783E"/>
    <w:rsid w:val="30FC739C"/>
    <w:rsid w:val="31077AEF"/>
    <w:rsid w:val="31097D0B"/>
    <w:rsid w:val="31140B8A"/>
    <w:rsid w:val="312A215B"/>
    <w:rsid w:val="312D57A8"/>
    <w:rsid w:val="31321010"/>
    <w:rsid w:val="3135465C"/>
    <w:rsid w:val="313905F0"/>
    <w:rsid w:val="313A6116"/>
    <w:rsid w:val="314A45AB"/>
    <w:rsid w:val="314D19A6"/>
    <w:rsid w:val="3157266D"/>
    <w:rsid w:val="31660CB9"/>
    <w:rsid w:val="316A69FC"/>
    <w:rsid w:val="316F5DC0"/>
    <w:rsid w:val="317A6513"/>
    <w:rsid w:val="317E24A7"/>
    <w:rsid w:val="317F3B29"/>
    <w:rsid w:val="3185546C"/>
    <w:rsid w:val="3186310A"/>
    <w:rsid w:val="318C4BC4"/>
    <w:rsid w:val="318F0210"/>
    <w:rsid w:val="31992E3D"/>
    <w:rsid w:val="31A33CBC"/>
    <w:rsid w:val="31A67308"/>
    <w:rsid w:val="31A812D2"/>
    <w:rsid w:val="31B45EC9"/>
    <w:rsid w:val="31B71515"/>
    <w:rsid w:val="31BB2DB3"/>
    <w:rsid w:val="31BE28A4"/>
    <w:rsid w:val="31C205E6"/>
    <w:rsid w:val="31C61758"/>
    <w:rsid w:val="31C746CA"/>
    <w:rsid w:val="31CA749A"/>
    <w:rsid w:val="31CD0D39"/>
    <w:rsid w:val="31CD6F8B"/>
    <w:rsid w:val="31D71BB7"/>
    <w:rsid w:val="31D75713"/>
    <w:rsid w:val="31DC0F7C"/>
    <w:rsid w:val="31DD5420"/>
    <w:rsid w:val="31E247E4"/>
    <w:rsid w:val="31E3230A"/>
    <w:rsid w:val="31EA3699"/>
    <w:rsid w:val="32024E86"/>
    <w:rsid w:val="32027F33"/>
    <w:rsid w:val="320A3F19"/>
    <w:rsid w:val="320C360F"/>
    <w:rsid w:val="320F30FF"/>
    <w:rsid w:val="321B1AA4"/>
    <w:rsid w:val="321E1594"/>
    <w:rsid w:val="32222E32"/>
    <w:rsid w:val="32250B75"/>
    <w:rsid w:val="322A7F39"/>
    <w:rsid w:val="322C3CB1"/>
    <w:rsid w:val="322F37A1"/>
    <w:rsid w:val="32371B9E"/>
    <w:rsid w:val="323808A8"/>
    <w:rsid w:val="3246740A"/>
    <w:rsid w:val="32472899"/>
    <w:rsid w:val="32513718"/>
    <w:rsid w:val="32565BFD"/>
    <w:rsid w:val="325B4596"/>
    <w:rsid w:val="32650F71"/>
    <w:rsid w:val="326D1CBA"/>
    <w:rsid w:val="326E42CA"/>
    <w:rsid w:val="32717916"/>
    <w:rsid w:val="32843AED"/>
    <w:rsid w:val="3284589B"/>
    <w:rsid w:val="32877139"/>
    <w:rsid w:val="32892EB1"/>
    <w:rsid w:val="328C0BF4"/>
    <w:rsid w:val="32904240"/>
    <w:rsid w:val="3291620A"/>
    <w:rsid w:val="329802B9"/>
    <w:rsid w:val="329830F5"/>
    <w:rsid w:val="329A50BF"/>
    <w:rsid w:val="329B0E37"/>
    <w:rsid w:val="329D755D"/>
    <w:rsid w:val="32A6358C"/>
    <w:rsid w:val="32B55A55"/>
    <w:rsid w:val="32B67A1F"/>
    <w:rsid w:val="32B75C71"/>
    <w:rsid w:val="32C65EB4"/>
    <w:rsid w:val="32CC7242"/>
    <w:rsid w:val="32D103B5"/>
    <w:rsid w:val="32D82BC2"/>
    <w:rsid w:val="32DF0D23"/>
    <w:rsid w:val="32E14A9C"/>
    <w:rsid w:val="32E4633A"/>
    <w:rsid w:val="32F50547"/>
    <w:rsid w:val="32FA3DAF"/>
    <w:rsid w:val="32FB3683"/>
    <w:rsid w:val="32FC7B27"/>
    <w:rsid w:val="33042538"/>
    <w:rsid w:val="330864CC"/>
    <w:rsid w:val="33134E71"/>
    <w:rsid w:val="33152997"/>
    <w:rsid w:val="331C3D26"/>
    <w:rsid w:val="33226E62"/>
    <w:rsid w:val="332826CA"/>
    <w:rsid w:val="33291F9F"/>
    <w:rsid w:val="332B5D17"/>
    <w:rsid w:val="33356B95"/>
    <w:rsid w:val="333C6176"/>
    <w:rsid w:val="334D2835"/>
    <w:rsid w:val="3353526D"/>
    <w:rsid w:val="33615BDC"/>
    <w:rsid w:val="33661445"/>
    <w:rsid w:val="33680D19"/>
    <w:rsid w:val="336C25AC"/>
    <w:rsid w:val="33743B62"/>
    <w:rsid w:val="33770F5C"/>
    <w:rsid w:val="33775400"/>
    <w:rsid w:val="33792F26"/>
    <w:rsid w:val="337C6572"/>
    <w:rsid w:val="337E2A5B"/>
    <w:rsid w:val="3381627F"/>
    <w:rsid w:val="338673F1"/>
    <w:rsid w:val="33870B56"/>
    <w:rsid w:val="338A4049"/>
    <w:rsid w:val="33977850"/>
    <w:rsid w:val="339A4C4A"/>
    <w:rsid w:val="33AB50A9"/>
    <w:rsid w:val="33AB6E58"/>
    <w:rsid w:val="33AD2BD0"/>
    <w:rsid w:val="33AD497E"/>
    <w:rsid w:val="33AF4B9A"/>
    <w:rsid w:val="33BC72B7"/>
    <w:rsid w:val="33C05C80"/>
    <w:rsid w:val="33C30645"/>
    <w:rsid w:val="33C323F3"/>
    <w:rsid w:val="33CA19D4"/>
    <w:rsid w:val="33CE4E12"/>
    <w:rsid w:val="33CF6FEA"/>
    <w:rsid w:val="33D04B10"/>
    <w:rsid w:val="33DB598F"/>
    <w:rsid w:val="33E07163"/>
    <w:rsid w:val="33E12879"/>
    <w:rsid w:val="33E25C38"/>
    <w:rsid w:val="33E32A95"/>
    <w:rsid w:val="33E365F1"/>
    <w:rsid w:val="33E660E2"/>
    <w:rsid w:val="33ED56C2"/>
    <w:rsid w:val="33FC5905"/>
    <w:rsid w:val="34000F51"/>
    <w:rsid w:val="34030A42"/>
    <w:rsid w:val="340F73E6"/>
    <w:rsid w:val="34117602"/>
    <w:rsid w:val="34161536"/>
    <w:rsid w:val="342D5ABF"/>
    <w:rsid w:val="3434509F"/>
    <w:rsid w:val="343B467F"/>
    <w:rsid w:val="343B642D"/>
    <w:rsid w:val="343E7CCC"/>
    <w:rsid w:val="34401C96"/>
    <w:rsid w:val="3448483D"/>
    <w:rsid w:val="34496D9C"/>
    <w:rsid w:val="34533777"/>
    <w:rsid w:val="34586FDF"/>
    <w:rsid w:val="345B087E"/>
    <w:rsid w:val="346C2A8B"/>
    <w:rsid w:val="346D494D"/>
    <w:rsid w:val="346E6803"/>
    <w:rsid w:val="347528E2"/>
    <w:rsid w:val="34784F8C"/>
    <w:rsid w:val="34821AC9"/>
    <w:rsid w:val="348F22D5"/>
    <w:rsid w:val="34931DC5"/>
    <w:rsid w:val="349D0E96"/>
    <w:rsid w:val="34A75871"/>
    <w:rsid w:val="34B34216"/>
    <w:rsid w:val="34B955A4"/>
    <w:rsid w:val="34BA2C59"/>
    <w:rsid w:val="34BB6DB0"/>
    <w:rsid w:val="34BB756E"/>
    <w:rsid w:val="34C04B85"/>
    <w:rsid w:val="34D10B40"/>
    <w:rsid w:val="34D523DE"/>
    <w:rsid w:val="34D83C7C"/>
    <w:rsid w:val="34DB19BE"/>
    <w:rsid w:val="34DF325D"/>
    <w:rsid w:val="34E22D4D"/>
    <w:rsid w:val="34E95E89"/>
    <w:rsid w:val="34E97C37"/>
    <w:rsid w:val="34EC3BCC"/>
    <w:rsid w:val="34FA62E8"/>
    <w:rsid w:val="350D601C"/>
    <w:rsid w:val="351B1DBB"/>
    <w:rsid w:val="35260E8C"/>
    <w:rsid w:val="35262C3A"/>
    <w:rsid w:val="35270760"/>
    <w:rsid w:val="3529097C"/>
    <w:rsid w:val="352B0250"/>
    <w:rsid w:val="35327830"/>
    <w:rsid w:val="3538296D"/>
    <w:rsid w:val="35431A3E"/>
    <w:rsid w:val="3547350E"/>
    <w:rsid w:val="355754E9"/>
    <w:rsid w:val="35586B6B"/>
    <w:rsid w:val="355C665B"/>
    <w:rsid w:val="355F7EFA"/>
    <w:rsid w:val="35614F37"/>
    <w:rsid w:val="356D6BB3"/>
    <w:rsid w:val="35747E49"/>
    <w:rsid w:val="35780FBB"/>
    <w:rsid w:val="35831E3A"/>
    <w:rsid w:val="3589141A"/>
    <w:rsid w:val="358A766C"/>
    <w:rsid w:val="358D4A67"/>
    <w:rsid w:val="359032C1"/>
    <w:rsid w:val="359202CF"/>
    <w:rsid w:val="359A53D6"/>
    <w:rsid w:val="35B30245"/>
    <w:rsid w:val="35B446E9"/>
    <w:rsid w:val="35BA7826"/>
    <w:rsid w:val="35BC534C"/>
    <w:rsid w:val="35BF6BFC"/>
    <w:rsid w:val="35CD7559"/>
    <w:rsid w:val="35D95EFE"/>
    <w:rsid w:val="35DF103A"/>
    <w:rsid w:val="35E11256"/>
    <w:rsid w:val="35E6686D"/>
    <w:rsid w:val="35E84393"/>
    <w:rsid w:val="35E93C67"/>
    <w:rsid w:val="35F25212"/>
    <w:rsid w:val="35F40F8A"/>
    <w:rsid w:val="35FC7E3E"/>
    <w:rsid w:val="36050AA1"/>
    <w:rsid w:val="36054F45"/>
    <w:rsid w:val="36062A6B"/>
    <w:rsid w:val="361361A2"/>
    <w:rsid w:val="36301896"/>
    <w:rsid w:val="36317AE8"/>
    <w:rsid w:val="36323860"/>
    <w:rsid w:val="36451F85"/>
    <w:rsid w:val="36453593"/>
    <w:rsid w:val="3647730B"/>
    <w:rsid w:val="365372D3"/>
    <w:rsid w:val="365E6403"/>
    <w:rsid w:val="36653C36"/>
    <w:rsid w:val="36783969"/>
    <w:rsid w:val="368E4F3A"/>
    <w:rsid w:val="368F646D"/>
    <w:rsid w:val="369462C9"/>
    <w:rsid w:val="369E4A52"/>
    <w:rsid w:val="36A02BCE"/>
    <w:rsid w:val="36A858D0"/>
    <w:rsid w:val="36BD75CE"/>
    <w:rsid w:val="36C97D20"/>
    <w:rsid w:val="36DA1F2E"/>
    <w:rsid w:val="36E64FE4"/>
    <w:rsid w:val="36E763F9"/>
    <w:rsid w:val="36E8395A"/>
    <w:rsid w:val="36EE3C2B"/>
    <w:rsid w:val="36F25C2E"/>
    <w:rsid w:val="37040D59"/>
    <w:rsid w:val="370437D3"/>
    <w:rsid w:val="370D7608"/>
    <w:rsid w:val="371A057C"/>
    <w:rsid w:val="37321D6A"/>
    <w:rsid w:val="373B479E"/>
    <w:rsid w:val="373B6744"/>
    <w:rsid w:val="373F4487"/>
    <w:rsid w:val="37533A8E"/>
    <w:rsid w:val="375F2433"/>
    <w:rsid w:val="376143FD"/>
    <w:rsid w:val="3768578B"/>
    <w:rsid w:val="37737C8C"/>
    <w:rsid w:val="3776777C"/>
    <w:rsid w:val="377A101B"/>
    <w:rsid w:val="377A54BF"/>
    <w:rsid w:val="377C2FE5"/>
    <w:rsid w:val="377D0B0B"/>
    <w:rsid w:val="377E4FAF"/>
    <w:rsid w:val="3790083E"/>
    <w:rsid w:val="37906A90"/>
    <w:rsid w:val="37977E1F"/>
    <w:rsid w:val="379E173C"/>
    <w:rsid w:val="379F5E33"/>
    <w:rsid w:val="37A12A17"/>
    <w:rsid w:val="37A12A4B"/>
    <w:rsid w:val="37A4253C"/>
    <w:rsid w:val="37B02C8E"/>
    <w:rsid w:val="37B409D1"/>
    <w:rsid w:val="37B54749"/>
    <w:rsid w:val="37BC1633"/>
    <w:rsid w:val="37C2045E"/>
    <w:rsid w:val="37CB0B6E"/>
    <w:rsid w:val="37D2524A"/>
    <w:rsid w:val="37E1109A"/>
    <w:rsid w:val="37E33064"/>
    <w:rsid w:val="37E34E12"/>
    <w:rsid w:val="37E62B54"/>
    <w:rsid w:val="37E73268"/>
    <w:rsid w:val="37E961A0"/>
    <w:rsid w:val="37EB016A"/>
    <w:rsid w:val="37EB3CC7"/>
    <w:rsid w:val="37F331A8"/>
    <w:rsid w:val="37FE39FA"/>
    <w:rsid w:val="380354B4"/>
    <w:rsid w:val="38064FA4"/>
    <w:rsid w:val="380B6117"/>
    <w:rsid w:val="382754E8"/>
    <w:rsid w:val="382C4A0B"/>
    <w:rsid w:val="382F62A9"/>
    <w:rsid w:val="38316770"/>
    <w:rsid w:val="38397128"/>
    <w:rsid w:val="383B0710"/>
    <w:rsid w:val="383B4C4E"/>
    <w:rsid w:val="38415FDC"/>
    <w:rsid w:val="38417D8A"/>
    <w:rsid w:val="3848736B"/>
    <w:rsid w:val="38494CA3"/>
    <w:rsid w:val="384B0C09"/>
    <w:rsid w:val="384D4981"/>
    <w:rsid w:val="38501D72"/>
    <w:rsid w:val="385B52F0"/>
    <w:rsid w:val="385C2E16"/>
    <w:rsid w:val="385C6972"/>
    <w:rsid w:val="38606463"/>
    <w:rsid w:val="386121DB"/>
    <w:rsid w:val="386A5533"/>
    <w:rsid w:val="386D0B7F"/>
    <w:rsid w:val="3881462B"/>
    <w:rsid w:val="38871C41"/>
    <w:rsid w:val="3894435E"/>
    <w:rsid w:val="38A722E3"/>
    <w:rsid w:val="38AA5930"/>
    <w:rsid w:val="38AC78FA"/>
    <w:rsid w:val="38AD0F49"/>
    <w:rsid w:val="38AD1BFF"/>
    <w:rsid w:val="38AD5420"/>
    <w:rsid w:val="38AE3672"/>
    <w:rsid w:val="38AF2F46"/>
    <w:rsid w:val="38B22A36"/>
    <w:rsid w:val="38B544F0"/>
    <w:rsid w:val="38BD1B07"/>
    <w:rsid w:val="38C5276A"/>
    <w:rsid w:val="38E71D8F"/>
    <w:rsid w:val="38E76B84"/>
    <w:rsid w:val="38EA21D0"/>
    <w:rsid w:val="38EA6BBB"/>
    <w:rsid w:val="38EC7CF6"/>
    <w:rsid w:val="38EF77E6"/>
    <w:rsid w:val="38F1355F"/>
    <w:rsid w:val="38F17A02"/>
    <w:rsid w:val="38F83D7C"/>
    <w:rsid w:val="38F96756"/>
    <w:rsid w:val="38FA68B7"/>
    <w:rsid w:val="38FD1F03"/>
    <w:rsid w:val="39072D82"/>
    <w:rsid w:val="390908A8"/>
    <w:rsid w:val="390C0398"/>
    <w:rsid w:val="39115855"/>
    <w:rsid w:val="391E1E7A"/>
    <w:rsid w:val="39211C6F"/>
    <w:rsid w:val="39237490"/>
    <w:rsid w:val="393500E5"/>
    <w:rsid w:val="39514D45"/>
    <w:rsid w:val="395C1320"/>
    <w:rsid w:val="39602492"/>
    <w:rsid w:val="3962445C"/>
    <w:rsid w:val="396C52DB"/>
    <w:rsid w:val="397877DC"/>
    <w:rsid w:val="39810D86"/>
    <w:rsid w:val="39812B34"/>
    <w:rsid w:val="398443D3"/>
    <w:rsid w:val="39970E48"/>
    <w:rsid w:val="39996ABF"/>
    <w:rsid w:val="399F2FBB"/>
    <w:rsid w:val="39A25A25"/>
    <w:rsid w:val="39A33017"/>
    <w:rsid w:val="39A607ED"/>
    <w:rsid w:val="39A64349"/>
    <w:rsid w:val="39A86313"/>
    <w:rsid w:val="39AB2A00"/>
    <w:rsid w:val="39B0341A"/>
    <w:rsid w:val="39B747A8"/>
    <w:rsid w:val="39B822CE"/>
    <w:rsid w:val="39B8407C"/>
    <w:rsid w:val="39BC591B"/>
    <w:rsid w:val="39C07B1E"/>
    <w:rsid w:val="39C46EC5"/>
    <w:rsid w:val="39C649EB"/>
    <w:rsid w:val="39C80763"/>
    <w:rsid w:val="39D4535A"/>
    <w:rsid w:val="39D76BF8"/>
    <w:rsid w:val="39D864CC"/>
    <w:rsid w:val="39DC420F"/>
    <w:rsid w:val="39DC5FBD"/>
    <w:rsid w:val="39DE1D35"/>
    <w:rsid w:val="39E3734B"/>
    <w:rsid w:val="39E430C3"/>
    <w:rsid w:val="39E66E3B"/>
    <w:rsid w:val="39ED58C6"/>
    <w:rsid w:val="39F41558"/>
    <w:rsid w:val="39F72DF7"/>
    <w:rsid w:val="39FF372A"/>
    <w:rsid w:val="39FF7EFD"/>
    <w:rsid w:val="3A06128C"/>
    <w:rsid w:val="3A0A0D7C"/>
    <w:rsid w:val="3A0D6176"/>
    <w:rsid w:val="3A0E0140"/>
    <w:rsid w:val="3A0E19F7"/>
    <w:rsid w:val="3A12378C"/>
    <w:rsid w:val="3A15327D"/>
    <w:rsid w:val="3A1C0AAF"/>
    <w:rsid w:val="3A1F234D"/>
    <w:rsid w:val="3A231E3E"/>
    <w:rsid w:val="3A255BB6"/>
    <w:rsid w:val="3A2A4F7A"/>
    <w:rsid w:val="3A2B6F44"/>
    <w:rsid w:val="3A2D4A6A"/>
    <w:rsid w:val="3A350A81"/>
    <w:rsid w:val="3A3A0F35"/>
    <w:rsid w:val="3A3A2CE3"/>
    <w:rsid w:val="3A414F2A"/>
    <w:rsid w:val="3A4A4239"/>
    <w:rsid w:val="3A5008E2"/>
    <w:rsid w:val="3A5244D1"/>
    <w:rsid w:val="3A541FF7"/>
    <w:rsid w:val="3A5E4C24"/>
    <w:rsid w:val="3A6164C2"/>
    <w:rsid w:val="3A65177C"/>
    <w:rsid w:val="3A683CF4"/>
    <w:rsid w:val="3A695377"/>
    <w:rsid w:val="3A72247D"/>
    <w:rsid w:val="3A7D77A0"/>
    <w:rsid w:val="3A802DEC"/>
    <w:rsid w:val="3A86417A"/>
    <w:rsid w:val="3A987C2E"/>
    <w:rsid w:val="3A9C74FA"/>
    <w:rsid w:val="3AA60379"/>
    <w:rsid w:val="3AA80595"/>
    <w:rsid w:val="3AAB598F"/>
    <w:rsid w:val="3AAF547F"/>
    <w:rsid w:val="3AB42A96"/>
    <w:rsid w:val="3AB605BC"/>
    <w:rsid w:val="3AB74334"/>
    <w:rsid w:val="3AB962FE"/>
    <w:rsid w:val="3ABB3E24"/>
    <w:rsid w:val="3ABC7B9C"/>
    <w:rsid w:val="3AC0143A"/>
    <w:rsid w:val="3AC76C6D"/>
    <w:rsid w:val="3ACC7DDF"/>
    <w:rsid w:val="3AD4138A"/>
    <w:rsid w:val="3AD60C5E"/>
    <w:rsid w:val="3AD66EB0"/>
    <w:rsid w:val="3ADB6274"/>
    <w:rsid w:val="3ADD589B"/>
    <w:rsid w:val="3AE3337B"/>
    <w:rsid w:val="3AE35129"/>
    <w:rsid w:val="3AEA6D99"/>
    <w:rsid w:val="3AF13CEA"/>
    <w:rsid w:val="3AF235BE"/>
    <w:rsid w:val="3B084B8F"/>
    <w:rsid w:val="3B0E03F8"/>
    <w:rsid w:val="3B0F1368"/>
    <w:rsid w:val="3B187F55"/>
    <w:rsid w:val="3B1B2B15"/>
    <w:rsid w:val="3B2C2F74"/>
    <w:rsid w:val="3B312338"/>
    <w:rsid w:val="3B365BA1"/>
    <w:rsid w:val="3B3B389F"/>
    <w:rsid w:val="3B443E1A"/>
    <w:rsid w:val="3B4756B8"/>
    <w:rsid w:val="3B4C5490"/>
    <w:rsid w:val="3B4E2EEA"/>
    <w:rsid w:val="3B506C62"/>
    <w:rsid w:val="3B530501"/>
    <w:rsid w:val="3B5C6D32"/>
    <w:rsid w:val="3B64270E"/>
    <w:rsid w:val="3B6C3370"/>
    <w:rsid w:val="3B710987"/>
    <w:rsid w:val="3B732951"/>
    <w:rsid w:val="3B824942"/>
    <w:rsid w:val="3B862684"/>
    <w:rsid w:val="3B8E778B"/>
    <w:rsid w:val="3B936B4F"/>
    <w:rsid w:val="3B9A612F"/>
    <w:rsid w:val="3B9B5A04"/>
    <w:rsid w:val="3B9C3C56"/>
    <w:rsid w:val="3BA725FA"/>
    <w:rsid w:val="3BAA5C47"/>
    <w:rsid w:val="3BAE3989"/>
    <w:rsid w:val="3BB05953"/>
    <w:rsid w:val="3BB55D77"/>
    <w:rsid w:val="3BBA245E"/>
    <w:rsid w:val="3BC00AA4"/>
    <w:rsid w:val="3BC431AC"/>
    <w:rsid w:val="3BC433B6"/>
    <w:rsid w:val="3BC907C3"/>
    <w:rsid w:val="3BCE5DD9"/>
    <w:rsid w:val="3BD66A3C"/>
    <w:rsid w:val="3BD80A06"/>
    <w:rsid w:val="3BDA3FEB"/>
    <w:rsid w:val="3BDC6748"/>
    <w:rsid w:val="3BEE0229"/>
    <w:rsid w:val="3BF21AC7"/>
    <w:rsid w:val="3BF918FC"/>
    <w:rsid w:val="3BFF5F92"/>
    <w:rsid w:val="3C0637C5"/>
    <w:rsid w:val="3C0D1B19"/>
    <w:rsid w:val="3C101F4E"/>
    <w:rsid w:val="3C1270C4"/>
    <w:rsid w:val="3C145EE2"/>
    <w:rsid w:val="3C157564"/>
    <w:rsid w:val="3C1A6612"/>
    <w:rsid w:val="3C206A07"/>
    <w:rsid w:val="3C3253AD"/>
    <w:rsid w:val="3C335C3C"/>
    <w:rsid w:val="3C4408C2"/>
    <w:rsid w:val="3C495460"/>
    <w:rsid w:val="3C4A1903"/>
    <w:rsid w:val="3C5207B8"/>
    <w:rsid w:val="3C5938F5"/>
    <w:rsid w:val="3C5C33E5"/>
    <w:rsid w:val="3C5E53AF"/>
    <w:rsid w:val="3C634773"/>
    <w:rsid w:val="3C686727"/>
    <w:rsid w:val="3C6D55F2"/>
    <w:rsid w:val="3C7249B6"/>
    <w:rsid w:val="3C744382"/>
    <w:rsid w:val="3C756255"/>
    <w:rsid w:val="3C7A1ABD"/>
    <w:rsid w:val="3C7D1CAB"/>
    <w:rsid w:val="3C7F70D3"/>
    <w:rsid w:val="3C917532"/>
    <w:rsid w:val="3C9B3F0D"/>
    <w:rsid w:val="3C9E57AB"/>
    <w:rsid w:val="3CA07775"/>
    <w:rsid w:val="3CA60B04"/>
    <w:rsid w:val="3CAD1E92"/>
    <w:rsid w:val="3CB52AF5"/>
    <w:rsid w:val="3CB925E5"/>
    <w:rsid w:val="3CD15B81"/>
    <w:rsid w:val="3CD1792F"/>
    <w:rsid w:val="3CD411CD"/>
    <w:rsid w:val="3CE5162C"/>
    <w:rsid w:val="3CF4361D"/>
    <w:rsid w:val="3CF61143"/>
    <w:rsid w:val="3CFC0724"/>
    <w:rsid w:val="3D037D04"/>
    <w:rsid w:val="3D0C4E0B"/>
    <w:rsid w:val="3D196D3B"/>
    <w:rsid w:val="3D1D2B74"/>
    <w:rsid w:val="3D232155"/>
    <w:rsid w:val="3D233F03"/>
    <w:rsid w:val="3D2C1009"/>
    <w:rsid w:val="3D2F4655"/>
    <w:rsid w:val="3D3305EA"/>
    <w:rsid w:val="3D3B56F0"/>
    <w:rsid w:val="3D3B5734"/>
    <w:rsid w:val="3D402D06"/>
    <w:rsid w:val="3D4A76E1"/>
    <w:rsid w:val="3D5642D8"/>
    <w:rsid w:val="3D5B544A"/>
    <w:rsid w:val="3D6469F5"/>
    <w:rsid w:val="3D6F0EF6"/>
    <w:rsid w:val="3D89020A"/>
    <w:rsid w:val="3D8E75CE"/>
    <w:rsid w:val="3DA212CB"/>
    <w:rsid w:val="3DA45043"/>
    <w:rsid w:val="3DAC3EF8"/>
    <w:rsid w:val="3DB1150E"/>
    <w:rsid w:val="3DC456E6"/>
    <w:rsid w:val="3DC70D32"/>
    <w:rsid w:val="3DCB25D0"/>
    <w:rsid w:val="3DD60F75"/>
    <w:rsid w:val="3DDD0555"/>
    <w:rsid w:val="3DDD2303"/>
    <w:rsid w:val="3DE10046"/>
    <w:rsid w:val="3DEB2C72"/>
    <w:rsid w:val="3DF00289"/>
    <w:rsid w:val="3E1201FF"/>
    <w:rsid w:val="3E126451"/>
    <w:rsid w:val="3E1C2E2C"/>
    <w:rsid w:val="3E1D4DF6"/>
    <w:rsid w:val="3E1D6BA4"/>
    <w:rsid w:val="3E210442"/>
    <w:rsid w:val="3E23240C"/>
    <w:rsid w:val="3E29379B"/>
    <w:rsid w:val="3E295549"/>
    <w:rsid w:val="3E3E7246"/>
    <w:rsid w:val="3E432AAE"/>
    <w:rsid w:val="3E46023E"/>
    <w:rsid w:val="3E467EA9"/>
    <w:rsid w:val="3E481E73"/>
    <w:rsid w:val="3E4B54BF"/>
    <w:rsid w:val="3E52684D"/>
    <w:rsid w:val="3E611186"/>
    <w:rsid w:val="3E642A25"/>
    <w:rsid w:val="3E677EB8"/>
    <w:rsid w:val="3E7E7642"/>
    <w:rsid w:val="3E8409D1"/>
    <w:rsid w:val="3E88226F"/>
    <w:rsid w:val="3E8D3D29"/>
    <w:rsid w:val="3E8F1850"/>
    <w:rsid w:val="3E921340"/>
    <w:rsid w:val="3E976956"/>
    <w:rsid w:val="3EA20D7D"/>
    <w:rsid w:val="3EA3354D"/>
    <w:rsid w:val="3EA572C5"/>
    <w:rsid w:val="3EAE5A4E"/>
    <w:rsid w:val="3EAF1EF2"/>
    <w:rsid w:val="3EB017C6"/>
    <w:rsid w:val="3EB07A18"/>
    <w:rsid w:val="3EB92D70"/>
    <w:rsid w:val="3EB934EB"/>
    <w:rsid w:val="3EBA43F3"/>
    <w:rsid w:val="3EC60FE9"/>
    <w:rsid w:val="3ECD4DB7"/>
    <w:rsid w:val="3ED61798"/>
    <w:rsid w:val="3EDE6333"/>
    <w:rsid w:val="3EE37DED"/>
    <w:rsid w:val="3EEF6792"/>
    <w:rsid w:val="3EF43DA9"/>
    <w:rsid w:val="3EF773F5"/>
    <w:rsid w:val="3EF9316D"/>
    <w:rsid w:val="3F0062A9"/>
    <w:rsid w:val="3F012022"/>
    <w:rsid w:val="3F0A537A"/>
    <w:rsid w:val="3F0A7128"/>
    <w:rsid w:val="3F12422F"/>
    <w:rsid w:val="3F153D9D"/>
    <w:rsid w:val="3F1E4982"/>
    <w:rsid w:val="3F2D72BA"/>
    <w:rsid w:val="3F3E3276"/>
    <w:rsid w:val="3F406FEE"/>
    <w:rsid w:val="3F4343E8"/>
    <w:rsid w:val="3F444ACE"/>
    <w:rsid w:val="3F4C7741"/>
    <w:rsid w:val="3F4D34B9"/>
    <w:rsid w:val="3F620D12"/>
    <w:rsid w:val="3F760C61"/>
    <w:rsid w:val="3F7647BE"/>
    <w:rsid w:val="3F7B7B8A"/>
    <w:rsid w:val="3F7E650B"/>
    <w:rsid w:val="3F8A0269"/>
    <w:rsid w:val="3FA05CDE"/>
    <w:rsid w:val="3FA4132B"/>
    <w:rsid w:val="3FB67E66"/>
    <w:rsid w:val="3FB83028"/>
    <w:rsid w:val="3FBD5246"/>
    <w:rsid w:val="3FC221B7"/>
    <w:rsid w:val="3FC27A03"/>
    <w:rsid w:val="3FC96FE3"/>
    <w:rsid w:val="3FCC2A3F"/>
    <w:rsid w:val="3FD030C7"/>
    <w:rsid w:val="3FE61943"/>
    <w:rsid w:val="3FEB6F5A"/>
    <w:rsid w:val="3FEC4A80"/>
    <w:rsid w:val="3FEE6A4A"/>
    <w:rsid w:val="3FF676AC"/>
    <w:rsid w:val="3FFD4EDF"/>
    <w:rsid w:val="3FFF2A05"/>
    <w:rsid w:val="400224F5"/>
    <w:rsid w:val="40185875"/>
    <w:rsid w:val="40195A39"/>
    <w:rsid w:val="401F4E55"/>
    <w:rsid w:val="402E6E46"/>
    <w:rsid w:val="402F251E"/>
    <w:rsid w:val="40306E12"/>
    <w:rsid w:val="40324B88"/>
    <w:rsid w:val="40356427"/>
    <w:rsid w:val="403D52DB"/>
    <w:rsid w:val="404623E2"/>
    <w:rsid w:val="40491ED2"/>
    <w:rsid w:val="40517BA5"/>
    <w:rsid w:val="405745EF"/>
    <w:rsid w:val="40583EC3"/>
    <w:rsid w:val="405B3CA7"/>
    <w:rsid w:val="405C1C05"/>
    <w:rsid w:val="405F34A4"/>
    <w:rsid w:val="406805AA"/>
    <w:rsid w:val="406C796F"/>
    <w:rsid w:val="406D3E12"/>
    <w:rsid w:val="407C5E04"/>
    <w:rsid w:val="4084115C"/>
    <w:rsid w:val="40877C83"/>
    <w:rsid w:val="40923879"/>
    <w:rsid w:val="409749EB"/>
    <w:rsid w:val="409A08EC"/>
    <w:rsid w:val="40A2448B"/>
    <w:rsid w:val="40A315E2"/>
    <w:rsid w:val="40B03CFF"/>
    <w:rsid w:val="40B85803"/>
    <w:rsid w:val="40C96B6F"/>
    <w:rsid w:val="40CA3013"/>
    <w:rsid w:val="40CB6D8B"/>
    <w:rsid w:val="40D23C76"/>
    <w:rsid w:val="40D93256"/>
    <w:rsid w:val="40DC68A2"/>
    <w:rsid w:val="40E85247"/>
    <w:rsid w:val="410D4CAE"/>
    <w:rsid w:val="41120516"/>
    <w:rsid w:val="4113345B"/>
    <w:rsid w:val="41135982"/>
    <w:rsid w:val="41173D7E"/>
    <w:rsid w:val="41175B2C"/>
    <w:rsid w:val="41232723"/>
    <w:rsid w:val="41250249"/>
    <w:rsid w:val="412D70FE"/>
    <w:rsid w:val="412E0CE8"/>
    <w:rsid w:val="41306BEE"/>
    <w:rsid w:val="41344930"/>
    <w:rsid w:val="41393CF5"/>
    <w:rsid w:val="414A5F02"/>
    <w:rsid w:val="414C7ECC"/>
    <w:rsid w:val="416074D3"/>
    <w:rsid w:val="416832B3"/>
    <w:rsid w:val="416F3BBA"/>
    <w:rsid w:val="41735459"/>
    <w:rsid w:val="417967E7"/>
    <w:rsid w:val="4185518C"/>
    <w:rsid w:val="41943621"/>
    <w:rsid w:val="41962EF5"/>
    <w:rsid w:val="419E624E"/>
    <w:rsid w:val="41A01FC6"/>
    <w:rsid w:val="41A2189A"/>
    <w:rsid w:val="41A27AEC"/>
    <w:rsid w:val="41AF045B"/>
    <w:rsid w:val="41B15F81"/>
    <w:rsid w:val="41B721B2"/>
    <w:rsid w:val="41C45CB4"/>
    <w:rsid w:val="41C932CA"/>
    <w:rsid w:val="41C95079"/>
    <w:rsid w:val="41CA7043"/>
    <w:rsid w:val="41CE268F"/>
    <w:rsid w:val="41D028AB"/>
    <w:rsid w:val="41D31DE5"/>
    <w:rsid w:val="41DF489C"/>
    <w:rsid w:val="41ED051A"/>
    <w:rsid w:val="41EE4ADF"/>
    <w:rsid w:val="41F320F5"/>
    <w:rsid w:val="41F83BB0"/>
    <w:rsid w:val="41FD2F74"/>
    <w:rsid w:val="42025C92"/>
    <w:rsid w:val="420662CD"/>
    <w:rsid w:val="42102C44"/>
    <w:rsid w:val="42134546"/>
    <w:rsid w:val="421F113C"/>
    <w:rsid w:val="42213E30"/>
    <w:rsid w:val="42291FBB"/>
    <w:rsid w:val="422C3859"/>
    <w:rsid w:val="423170C2"/>
    <w:rsid w:val="42350960"/>
    <w:rsid w:val="42552DB0"/>
    <w:rsid w:val="4258464E"/>
    <w:rsid w:val="425B77E2"/>
    <w:rsid w:val="42600973"/>
    <w:rsid w:val="426052B1"/>
    <w:rsid w:val="426254CD"/>
    <w:rsid w:val="42701998"/>
    <w:rsid w:val="427174BE"/>
    <w:rsid w:val="42725710"/>
    <w:rsid w:val="4278084D"/>
    <w:rsid w:val="427A3D75"/>
    <w:rsid w:val="42876CE2"/>
    <w:rsid w:val="428B67D2"/>
    <w:rsid w:val="428D4F27"/>
    <w:rsid w:val="42905B96"/>
    <w:rsid w:val="42976F25"/>
    <w:rsid w:val="42A6360C"/>
    <w:rsid w:val="42B06238"/>
    <w:rsid w:val="42B51AA1"/>
    <w:rsid w:val="42B5384F"/>
    <w:rsid w:val="42B86E9B"/>
    <w:rsid w:val="42BC698B"/>
    <w:rsid w:val="42BF022A"/>
    <w:rsid w:val="42C13FA2"/>
    <w:rsid w:val="42C41CE4"/>
    <w:rsid w:val="42C45840"/>
    <w:rsid w:val="42CF2B62"/>
    <w:rsid w:val="42D24401"/>
    <w:rsid w:val="42D31F27"/>
    <w:rsid w:val="42DC702D"/>
    <w:rsid w:val="42E12896"/>
    <w:rsid w:val="42E163F2"/>
    <w:rsid w:val="42EA169B"/>
    <w:rsid w:val="42F9198D"/>
    <w:rsid w:val="42FA5706"/>
    <w:rsid w:val="42FC322C"/>
    <w:rsid w:val="42FE0D52"/>
    <w:rsid w:val="42FF419F"/>
    <w:rsid w:val="43007945"/>
    <w:rsid w:val="43065E58"/>
    <w:rsid w:val="430A1DED"/>
    <w:rsid w:val="430F7403"/>
    <w:rsid w:val="43144A19"/>
    <w:rsid w:val="43170066"/>
    <w:rsid w:val="43192030"/>
    <w:rsid w:val="431A7B56"/>
    <w:rsid w:val="431C38CE"/>
    <w:rsid w:val="43282273"/>
    <w:rsid w:val="43283491"/>
    <w:rsid w:val="432C0331"/>
    <w:rsid w:val="432C24B3"/>
    <w:rsid w:val="43317379"/>
    <w:rsid w:val="43354818"/>
    <w:rsid w:val="43370708"/>
    <w:rsid w:val="433C5D1E"/>
    <w:rsid w:val="434626F9"/>
    <w:rsid w:val="434A21E9"/>
    <w:rsid w:val="434F7AA6"/>
    <w:rsid w:val="435C3CCA"/>
    <w:rsid w:val="43601A0D"/>
    <w:rsid w:val="436239D7"/>
    <w:rsid w:val="43642B0F"/>
    <w:rsid w:val="436B7220"/>
    <w:rsid w:val="43755D5F"/>
    <w:rsid w:val="438356FB"/>
    <w:rsid w:val="438A6A89"/>
    <w:rsid w:val="438D657A"/>
    <w:rsid w:val="439416B6"/>
    <w:rsid w:val="43972F54"/>
    <w:rsid w:val="439873F8"/>
    <w:rsid w:val="43A044FF"/>
    <w:rsid w:val="43A55671"/>
    <w:rsid w:val="43A63197"/>
    <w:rsid w:val="43A7763B"/>
    <w:rsid w:val="43AE4585"/>
    <w:rsid w:val="43B27D8E"/>
    <w:rsid w:val="43BE622F"/>
    <w:rsid w:val="43C33D49"/>
    <w:rsid w:val="43CB79F2"/>
    <w:rsid w:val="43D1290A"/>
    <w:rsid w:val="43D9356D"/>
    <w:rsid w:val="43E546CD"/>
    <w:rsid w:val="43EC504E"/>
    <w:rsid w:val="43F81C45"/>
    <w:rsid w:val="43F9776B"/>
    <w:rsid w:val="43FB1735"/>
    <w:rsid w:val="44004F9E"/>
    <w:rsid w:val="44022AC4"/>
    <w:rsid w:val="44024872"/>
    <w:rsid w:val="4407632C"/>
    <w:rsid w:val="440B5E1C"/>
    <w:rsid w:val="440C3942"/>
    <w:rsid w:val="44116132"/>
    <w:rsid w:val="441B5933"/>
    <w:rsid w:val="442567B2"/>
    <w:rsid w:val="442E5667"/>
    <w:rsid w:val="443A04B0"/>
    <w:rsid w:val="44432EDC"/>
    <w:rsid w:val="44453DDE"/>
    <w:rsid w:val="44511355"/>
    <w:rsid w:val="445350CD"/>
    <w:rsid w:val="445B0426"/>
    <w:rsid w:val="445D5F4C"/>
    <w:rsid w:val="445F6430"/>
    <w:rsid w:val="446C43E1"/>
    <w:rsid w:val="446E1F07"/>
    <w:rsid w:val="44735770"/>
    <w:rsid w:val="447A4D50"/>
    <w:rsid w:val="447C0AC8"/>
    <w:rsid w:val="447F4114"/>
    <w:rsid w:val="448132F0"/>
    <w:rsid w:val="44867251"/>
    <w:rsid w:val="448C5CC4"/>
    <w:rsid w:val="448E4357"/>
    <w:rsid w:val="4493196E"/>
    <w:rsid w:val="449E228B"/>
    <w:rsid w:val="449F0313"/>
    <w:rsid w:val="44A41DCD"/>
    <w:rsid w:val="44A83586"/>
    <w:rsid w:val="44A8366B"/>
    <w:rsid w:val="44AB6CB7"/>
    <w:rsid w:val="44AF7156"/>
    <w:rsid w:val="44D108E9"/>
    <w:rsid w:val="44D501D8"/>
    <w:rsid w:val="44D83825"/>
    <w:rsid w:val="44EC0221"/>
    <w:rsid w:val="44F7014F"/>
    <w:rsid w:val="44F71EFD"/>
    <w:rsid w:val="44FA7096"/>
    <w:rsid w:val="4500510E"/>
    <w:rsid w:val="45036AF3"/>
    <w:rsid w:val="450B1E4C"/>
    <w:rsid w:val="451231DA"/>
    <w:rsid w:val="4517434D"/>
    <w:rsid w:val="45280308"/>
    <w:rsid w:val="45294080"/>
    <w:rsid w:val="452F5B3A"/>
    <w:rsid w:val="453168C3"/>
    <w:rsid w:val="453170D2"/>
    <w:rsid w:val="454113CA"/>
    <w:rsid w:val="4545710C"/>
    <w:rsid w:val="45486BFC"/>
    <w:rsid w:val="454D7D6F"/>
    <w:rsid w:val="45561319"/>
    <w:rsid w:val="45576E3F"/>
    <w:rsid w:val="45605CF4"/>
    <w:rsid w:val="456B28EB"/>
    <w:rsid w:val="456D0411"/>
    <w:rsid w:val="457235DD"/>
    <w:rsid w:val="45774DEB"/>
    <w:rsid w:val="457A7B12"/>
    <w:rsid w:val="457B0D80"/>
    <w:rsid w:val="457B2B2E"/>
    <w:rsid w:val="4585533A"/>
    <w:rsid w:val="458614D2"/>
    <w:rsid w:val="458A0FC3"/>
    <w:rsid w:val="458D0AB3"/>
    <w:rsid w:val="459040FF"/>
    <w:rsid w:val="45905EAD"/>
    <w:rsid w:val="45A007E6"/>
    <w:rsid w:val="45A35BE1"/>
    <w:rsid w:val="45A81449"/>
    <w:rsid w:val="45AC718B"/>
    <w:rsid w:val="45B7168C"/>
    <w:rsid w:val="45BB117C"/>
    <w:rsid w:val="45BB1D3B"/>
    <w:rsid w:val="45C51FFB"/>
    <w:rsid w:val="45C73FC5"/>
    <w:rsid w:val="45CA13BF"/>
    <w:rsid w:val="45CA7611"/>
    <w:rsid w:val="45D3158C"/>
    <w:rsid w:val="45D466E2"/>
    <w:rsid w:val="45E306D3"/>
    <w:rsid w:val="45EC57D9"/>
    <w:rsid w:val="45F36B68"/>
    <w:rsid w:val="45F4468E"/>
    <w:rsid w:val="45F8417E"/>
    <w:rsid w:val="45FC3543"/>
    <w:rsid w:val="46050649"/>
    <w:rsid w:val="460A09F6"/>
    <w:rsid w:val="460A2104"/>
    <w:rsid w:val="46195EA3"/>
    <w:rsid w:val="4622744D"/>
    <w:rsid w:val="462F3918"/>
    <w:rsid w:val="4631143E"/>
    <w:rsid w:val="463351B6"/>
    <w:rsid w:val="46364CA7"/>
    <w:rsid w:val="46405B25"/>
    <w:rsid w:val="4646138E"/>
    <w:rsid w:val="464B6A19"/>
    <w:rsid w:val="464E0242"/>
    <w:rsid w:val="465B470D"/>
    <w:rsid w:val="465D66D7"/>
    <w:rsid w:val="46641814"/>
    <w:rsid w:val="46696E2A"/>
    <w:rsid w:val="466B51C1"/>
    <w:rsid w:val="466C691A"/>
    <w:rsid w:val="46804AC7"/>
    <w:rsid w:val="46905A4C"/>
    <w:rsid w:val="46927D9D"/>
    <w:rsid w:val="46933EA7"/>
    <w:rsid w:val="469D4D26"/>
    <w:rsid w:val="46A14816"/>
    <w:rsid w:val="46A219AF"/>
    <w:rsid w:val="46A77952"/>
    <w:rsid w:val="46AB7443"/>
    <w:rsid w:val="46B34549"/>
    <w:rsid w:val="46B53E1D"/>
    <w:rsid w:val="46C44060"/>
    <w:rsid w:val="46C95B1B"/>
    <w:rsid w:val="46CB3641"/>
    <w:rsid w:val="46CE4EDF"/>
    <w:rsid w:val="46D70238"/>
    <w:rsid w:val="46D87B0C"/>
    <w:rsid w:val="46E14C12"/>
    <w:rsid w:val="46E841F3"/>
    <w:rsid w:val="46E93EA5"/>
    <w:rsid w:val="46F74436"/>
    <w:rsid w:val="46FE3A5D"/>
    <w:rsid w:val="46FF153C"/>
    <w:rsid w:val="47044DA5"/>
    <w:rsid w:val="470E352E"/>
    <w:rsid w:val="471825FE"/>
    <w:rsid w:val="471843AC"/>
    <w:rsid w:val="47240FA3"/>
    <w:rsid w:val="472745EF"/>
    <w:rsid w:val="47376F28"/>
    <w:rsid w:val="473867FC"/>
    <w:rsid w:val="47411B55"/>
    <w:rsid w:val="47431429"/>
    <w:rsid w:val="474358CD"/>
    <w:rsid w:val="47543636"/>
    <w:rsid w:val="47621060"/>
    <w:rsid w:val="47627C99"/>
    <w:rsid w:val="4766336A"/>
    <w:rsid w:val="47683ECB"/>
    <w:rsid w:val="476A2E5A"/>
    <w:rsid w:val="47813742"/>
    <w:rsid w:val="47887784"/>
    <w:rsid w:val="479003E6"/>
    <w:rsid w:val="47990E08"/>
    <w:rsid w:val="479D0583"/>
    <w:rsid w:val="47A04ACD"/>
    <w:rsid w:val="47A85730"/>
    <w:rsid w:val="47AD0F98"/>
    <w:rsid w:val="47B41ED5"/>
    <w:rsid w:val="47B440D5"/>
    <w:rsid w:val="47B70EAC"/>
    <w:rsid w:val="47BA14B3"/>
    <w:rsid w:val="47BE6D02"/>
    <w:rsid w:val="47C14A44"/>
    <w:rsid w:val="47D05CB3"/>
    <w:rsid w:val="47D06A35"/>
    <w:rsid w:val="47D51828"/>
    <w:rsid w:val="47D97FDF"/>
    <w:rsid w:val="47E524E0"/>
    <w:rsid w:val="47EA7AF7"/>
    <w:rsid w:val="47F40975"/>
    <w:rsid w:val="480768FB"/>
    <w:rsid w:val="48150F23"/>
    <w:rsid w:val="481728B6"/>
    <w:rsid w:val="481D611E"/>
    <w:rsid w:val="481E4FF0"/>
    <w:rsid w:val="481E59F2"/>
    <w:rsid w:val="482A083B"/>
    <w:rsid w:val="48433540"/>
    <w:rsid w:val="48455675"/>
    <w:rsid w:val="4847319B"/>
    <w:rsid w:val="48474F49"/>
    <w:rsid w:val="48495CC2"/>
    <w:rsid w:val="484E0F6A"/>
    <w:rsid w:val="484E277B"/>
    <w:rsid w:val="4851401A"/>
    <w:rsid w:val="485E04E5"/>
    <w:rsid w:val="486024AF"/>
    <w:rsid w:val="4860425D"/>
    <w:rsid w:val="486C49B0"/>
    <w:rsid w:val="486E0728"/>
    <w:rsid w:val="48784CC4"/>
    <w:rsid w:val="488B752C"/>
    <w:rsid w:val="488F069E"/>
    <w:rsid w:val="488F68F0"/>
    <w:rsid w:val="4897323F"/>
    <w:rsid w:val="48B14AB8"/>
    <w:rsid w:val="48B15FD5"/>
    <w:rsid w:val="48B40105"/>
    <w:rsid w:val="48B545A9"/>
    <w:rsid w:val="48B6702D"/>
    <w:rsid w:val="48B84099"/>
    <w:rsid w:val="48BF71D5"/>
    <w:rsid w:val="48C510DF"/>
    <w:rsid w:val="48C60564"/>
    <w:rsid w:val="48CA1A5F"/>
    <w:rsid w:val="48D367DD"/>
    <w:rsid w:val="48D72F65"/>
    <w:rsid w:val="48DA400F"/>
    <w:rsid w:val="48E22EC4"/>
    <w:rsid w:val="48E56510"/>
    <w:rsid w:val="48F52BF7"/>
    <w:rsid w:val="48FD7CFE"/>
    <w:rsid w:val="49040193"/>
    <w:rsid w:val="49101D04"/>
    <w:rsid w:val="49114990"/>
    <w:rsid w:val="49114F16"/>
    <w:rsid w:val="492603D9"/>
    <w:rsid w:val="492B6619"/>
    <w:rsid w:val="492D05E3"/>
    <w:rsid w:val="49380D36"/>
    <w:rsid w:val="493A6C10"/>
    <w:rsid w:val="493C6A78"/>
    <w:rsid w:val="49471489"/>
    <w:rsid w:val="4950607F"/>
    <w:rsid w:val="495518E8"/>
    <w:rsid w:val="496164DE"/>
    <w:rsid w:val="49647D7D"/>
    <w:rsid w:val="49667422"/>
    <w:rsid w:val="496E4757"/>
    <w:rsid w:val="496E5A82"/>
    <w:rsid w:val="498126DD"/>
    <w:rsid w:val="499E6DEB"/>
    <w:rsid w:val="49A60395"/>
    <w:rsid w:val="49B4660E"/>
    <w:rsid w:val="49B93C25"/>
    <w:rsid w:val="49C12AD9"/>
    <w:rsid w:val="49C27C4A"/>
    <w:rsid w:val="49C600F0"/>
    <w:rsid w:val="49C64593"/>
    <w:rsid w:val="49CB243D"/>
    <w:rsid w:val="49CB3958"/>
    <w:rsid w:val="49DB7D06"/>
    <w:rsid w:val="49E06E1C"/>
    <w:rsid w:val="49E1317B"/>
    <w:rsid w:val="49E52C6C"/>
    <w:rsid w:val="49EF56EF"/>
    <w:rsid w:val="49FC29AC"/>
    <w:rsid w:val="4A031344"/>
    <w:rsid w:val="4A111CB3"/>
    <w:rsid w:val="4A1778D2"/>
    <w:rsid w:val="4A1B043B"/>
    <w:rsid w:val="4A1B7141"/>
    <w:rsid w:val="4A1C3430"/>
    <w:rsid w:val="4A1C41B3"/>
    <w:rsid w:val="4A1E1CDA"/>
    <w:rsid w:val="4A1E617D"/>
    <w:rsid w:val="4A2117CA"/>
    <w:rsid w:val="4A253068"/>
    <w:rsid w:val="4A275032"/>
    <w:rsid w:val="4A3414FD"/>
    <w:rsid w:val="4A3537EB"/>
    <w:rsid w:val="4A38723F"/>
    <w:rsid w:val="4A3B6D2F"/>
    <w:rsid w:val="4A3C6604"/>
    <w:rsid w:val="4A4554B8"/>
    <w:rsid w:val="4A4C4A99"/>
    <w:rsid w:val="4A4F4589"/>
    <w:rsid w:val="4A565917"/>
    <w:rsid w:val="4A58343D"/>
    <w:rsid w:val="4A590F64"/>
    <w:rsid w:val="4A606796"/>
    <w:rsid w:val="4A6A3171"/>
    <w:rsid w:val="4A7D2EA4"/>
    <w:rsid w:val="4A7E6C1C"/>
    <w:rsid w:val="4A8F2BD7"/>
    <w:rsid w:val="4A9106FD"/>
    <w:rsid w:val="4A934476"/>
    <w:rsid w:val="4A991081"/>
    <w:rsid w:val="4A995804"/>
    <w:rsid w:val="4A9D70A2"/>
    <w:rsid w:val="4AA448D5"/>
    <w:rsid w:val="4AB04CD2"/>
    <w:rsid w:val="4AB10DA0"/>
    <w:rsid w:val="4AB16FF2"/>
    <w:rsid w:val="4ABF170F"/>
    <w:rsid w:val="4ABF6514"/>
    <w:rsid w:val="4AC72371"/>
    <w:rsid w:val="4ACD5C0E"/>
    <w:rsid w:val="4ACE3700"/>
    <w:rsid w:val="4AD66A58"/>
    <w:rsid w:val="4AD8632C"/>
    <w:rsid w:val="4ADA6548"/>
    <w:rsid w:val="4AE64EED"/>
    <w:rsid w:val="4AE81078"/>
    <w:rsid w:val="4AF40C8C"/>
    <w:rsid w:val="4AFB201B"/>
    <w:rsid w:val="4AFC64BF"/>
    <w:rsid w:val="4B007631"/>
    <w:rsid w:val="4B06733D"/>
    <w:rsid w:val="4B074D0A"/>
    <w:rsid w:val="4B08477A"/>
    <w:rsid w:val="4B0E1D4E"/>
    <w:rsid w:val="4B1D4687"/>
    <w:rsid w:val="4B2652EA"/>
    <w:rsid w:val="4B296B88"/>
    <w:rsid w:val="4B2B0B52"/>
    <w:rsid w:val="4B35552D"/>
    <w:rsid w:val="4B386DCB"/>
    <w:rsid w:val="4B3D2633"/>
    <w:rsid w:val="4B3F59B1"/>
    <w:rsid w:val="4B427C4A"/>
    <w:rsid w:val="4B46773A"/>
    <w:rsid w:val="4B4B6AFE"/>
    <w:rsid w:val="4B4E4840"/>
    <w:rsid w:val="4B502367"/>
    <w:rsid w:val="4B62209A"/>
    <w:rsid w:val="4B69167A"/>
    <w:rsid w:val="4B6D2F19"/>
    <w:rsid w:val="4B773D97"/>
    <w:rsid w:val="4B7C13AE"/>
    <w:rsid w:val="4B7C4922"/>
    <w:rsid w:val="4B810772"/>
    <w:rsid w:val="4B822E5F"/>
    <w:rsid w:val="4B840262"/>
    <w:rsid w:val="4B8464B4"/>
    <w:rsid w:val="4B893ACB"/>
    <w:rsid w:val="4B8977B1"/>
    <w:rsid w:val="4B901993"/>
    <w:rsid w:val="4B991F60"/>
    <w:rsid w:val="4B9A5CD8"/>
    <w:rsid w:val="4B9F509C"/>
    <w:rsid w:val="4BA426B2"/>
    <w:rsid w:val="4BB24DCF"/>
    <w:rsid w:val="4BB3361D"/>
    <w:rsid w:val="4BB5041C"/>
    <w:rsid w:val="4BBA3C84"/>
    <w:rsid w:val="4BBE68FC"/>
    <w:rsid w:val="4BC36FDC"/>
    <w:rsid w:val="4BC7782C"/>
    <w:rsid w:val="4BD20FCE"/>
    <w:rsid w:val="4BD25472"/>
    <w:rsid w:val="4BD44D46"/>
    <w:rsid w:val="4BDD4D4C"/>
    <w:rsid w:val="4BDF193C"/>
    <w:rsid w:val="4BE07B8E"/>
    <w:rsid w:val="4BE63830"/>
    <w:rsid w:val="4BEA27BB"/>
    <w:rsid w:val="4BEB208F"/>
    <w:rsid w:val="4BED4059"/>
    <w:rsid w:val="4BF52F0E"/>
    <w:rsid w:val="4BF7130F"/>
    <w:rsid w:val="4BF9178D"/>
    <w:rsid w:val="4C0118B3"/>
    <w:rsid w:val="4C0A69B9"/>
    <w:rsid w:val="4C121D12"/>
    <w:rsid w:val="4C1B42B8"/>
    <w:rsid w:val="4C290139"/>
    <w:rsid w:val="4C2C3581"/>
    <w:rsid w:val="4C3457E4"/>
    <w:rsid w:val="4C370E7A"/>
    <w:rsid w:val="4C371D9C"/>
    <w:rsid w:val="4C3752D5"/>
    <w:rsid w:val="4C3E2B07"/>
    <w:rsid w:val="4C40066C"/>
    <w:rsid w:val="4C465518"/>
    <w:rsid w:val="4C4B0D80"/>
    <w:rsid w:val="4C4C5224"/>
    <w:rsid w:val="4C4D4AF8"/>
    <w:rsid w:val="4C51283A"/>
    <w:rsid w:val="4C5145E8"/>
    <w:rsid w:val="4C5916EF"/>
    <w:rsid w:val="4C5D11DF"/>
    <w:rsid w:val="4C5E7ECD"/>
    <w:rsid w:val="4C63431C"/>
    <w:rsid w:val="4C742085"/>
    <w:rsid w:val="4C7B3413"/>
    <w:rsid w:val="4C7E4CB1"/>
    <w:rsid w:val="4C83051A"/>
    <w:rsid w:val="4C891FD4"/>
    <w:rsid w:val="4C9170DB"/>
    <w:rsid w:val="4C983FC5"/>
    <w:rsid w:val="4C995F8F"/>
    <w:rsid w:val="4CA24E44"/>
    <w:rsid w:val="4CA30BBC"/>
    <w:rsid w:val="4CA37CC7"/>
    <w:rsid w:val="4CA540E4"/>
    <w:rsid w:val="4CA961D2"/>
    <w:rsid w:val="4CAA3CF8"/>
    <w:rsid w:val="4CB37051"/>
    <w:rsid w:val="4CB66B41"/>
    <w:rsid w:val="4CC34DBA"/>
    <w:rsid w:val="4CC81A5D"/>
    <w:rsid w:val="4CCE3E8B"/>
    <w:rsid w:val="4CD46FC7"/>
    <w:rsid w:val="4CD945DE"/>
    <w:rsid w:val="4CDB6560"/>
    <w:rsid w:val="4CE0596C"/>
    <w:rsid w:val="4CE511D4"/>
    <w:rsid w:val="4CF17B79"/>
    <w:rsid w:val="4CF51418"/>
    <w:rsid w:val="4CF66F3E"/>
    <w:rsid w:val="4CFA6A2E"/>
    <w:rsid w:val="4CFD02CC"/>
    <w:rsid w:val="4CFF2296"/>
    <w:rsid w:val="4D007DBC"/>
    <w:rsid w:val="4D0258E3"/>
    <w:rsid w:val="4D04165B"/>
    <w:rsid w:val="4D0F7FFF"/>
    <w:rsid w:val="4D136243"/>
    <w:rsid w:val="4D1A2C2C"/>
    <w:rsid w:val="4D1A70D0"/>
    <w:rsid w:val="4D1D271C"/>
    <w:rsid w:val="4D1F0243"/>
    <w:rsid w:val="4D1F46E6"/>
    <w:rsid w:val="4D275349"/>
    <w:rsid w:val="4D277999"/>
    <w:rsid w:val="4D371A30"/>
    <w:rsid w:val="4D3A32CE"/>
    <w:rsid w:val="4D3A507C"/>
    <w:rsid w:val="4D3D2DBF"/>
    <w:rsid w:val="4D4E6D7A"/>
    <w:rsid w:val="4D653A9B"/>
    <w:rsid w:val="4D665B0F"/>
    <w:rsid w:val="4D693BB4"/>
    <w:rsid w:val="4D714816"/>
    <w:rsid w:val="4D742DCB"/>
    <w:rsid w:val="4D7A5834"/>
    <w:rsid w:val="4D7D1B31"/>
    <w:rsid w:val="4D7F33D7"/>
    <w:rsid w:val="4D7F6F33"/>
    <w:rsid w:val="4D8863BF"/>
    <w:rsid w:val="4D8B58D8"/>
    <w:rsid w:val="4D9E1AAF"/>
    <w:rsid w:val="4DBA61BD"/>
    <w:rsid w:val="4DBE5CAD"/>
    <w:rsid w:val="4DCA28A4"/>
    <w:rsid w:val="4DCE1CA3"/>
    <w:rsid w:val="4DD2475A"/>
    <w:rsid w:val="4DD317A2"/>
    <w:rsid w:val="4DF07E31"/>
    <w:rsid w:val="4DF711BF"/>
    <w:rsid w:val="4DFA2A5E"/>
    <w:rsid w:val="4E067654"/>
    <w:rsid w:val="4E0D09E3"/>
    <w:rsid w:val="4E10402F"/>
    <w:rsid w:val="4E126D7E"/>
    <w:rsid w:val="4E141D71"/>
    <w:rsid w:val="4E143B1F"/>
    <w:rsid w:val="4E184ECF"/>
    <w:rsid w:val="4E1C6E78"/>
    <w:rsid w:val="4E1E499E"/>
    <w:rsid w:val="4E217FEA"/>
    <w:rsid w:val="4E246BF6"/>
    <w:rsid w:val="4E255D2C"/>
    <w:rsid w:val="4E2D698F"/>
    <w:rsid w:val="4E45017D"/>
    <w:rsid w:val="4E48067E"/>
    <w:rsid w:val="4E492EA4"/>
    <w:rsid w:val="4E4F4B57"/>
    <w:rsid w:val="4E61488B"/>
    <w:rsid w:val="4E6600F3"/>
    <w:rsid w:val="4E6974F8"/>
    <w:rsid w:val="4E6F51FA"/>
    <w:rsid w:val="4E712D20"/>
    <w:rsid w:val="4E742810"/>
    <w:rsid w:val="4E7B3B9E"/>
    <w:rsid w:val="4E830CA5"/>
    <w:rsid w:val="4E8C4141"/>
    <w:rsid w:val="4E8D38D2"/>
    <w:rsid w:val="4E9B1B4B"/>
    <w:rsid w:val="4E9E788D"/>
    <w:rsid w:val="4EAD187E"/>
    <w:rsid w:val="4EAF1A9A"/>
    <w:rsid w:val="4EAF55F6"/>
    <w:rsid w:val="4EB15812"/>
    <w:rsid w:val="4EB96475"/>
    <w:rsid w:val="4EBB21ED"/>
    <w:rsid w:val="4EBE7F2F"/>
    <w:rsid w:val="4EC76DE4"/>
    <w:rsid w:val="4ECD1F20"/>
    <w:rsid w:val="4ED35788"/>
    <w:rsid w:val="4EDB288F"/>
    <w:rsid w:val="4EDD1D15"/>
    <w:rsid w:val="4EEF633A"/>
    <w:rsid w:val="4EFB083B"/>
    <w:rsid w:val="4EFC3D07"/>
    <w:rsid w:val="4EFE032C"/>
    <w:rsid w:val="4F041DE6"/>
    <w:rsid w:val="4F0A0A7E"/>
    <w:rsid w:val="4F135B85"/>
    <w:rsid w:val="4F2204BE"/>
    <w:rsid w:val="4F244236"/>
    <w:rsid w:val="4F277882"/>
    <w:rsid w:val="4F2953A8"/>
    <w:rsid w:val="4F3E697A"/>
    <w:rsid w:val="4F492EC8"/>
    <w:rsid w:val="4F4E3061"/>
    <w:rsid w:val="4F4F5912"/>
    <w:rsid w:val="4F504D49"/>
    <w:rsid w:val="4F5543EF"/>
    <w:rsid w:val="4F560168"/>
    <w:rsid w:val="4F622668"/>
    <w:rsid w:val="4F674123"/>
    <w:rsid w:val="4F6F6DF3"/>
    <w:rsid w:val="4F74239C"/>
    <w:rsid w:val="4F7F321A"/>
    <w:rsid w:val="4F872D32"/>
    <w:rsid w:val="4F8B1B72"/>
    <w:rsid w:val="4F8E7901"/>
    <w:rsid w:val="4F9111A0"/>
    <w:rsid w:val="4F960564"/>
    <w:rsid w:val="4FA62E9D"/>
    <w:rsid w:val="4FB05ACA"/>
    <w:rsid w:val="4FB569B7"/>
    <w:rsid w:val="4FB76E58"/>
    <w:rsid w:val="4FB9432B"/>
    <w:rsid w:val="4FC926E8"/>
    <w:rsid w:val="4FC96B8B"/>
    <w:rsid w:val="4FCB6460"/>
    <w:rsid w:val="4FCE41A2"/>
    <w:rsid w:val="4FD572DE"/>
    <w:rsid w:val="4FD712A8"/>
    <w:rsid w:val="4FD80B7D"/>
    <w:rsid w:val="4FDA48F5"/>
    <w:rsid w:val="4FDC066D"/>
    <w:rsid w:val="4FDD6193"/>
    <w:rsid w:val="4FE237A9"/>
    <w:rsid w:val="4FE37C4D"/>
    <w:rsid w:val="4FF77255"/>
    <w:rsid w:val="4FFB33B9"/>
    <w:rsid w:val="4FFC486B"/>
    <w:rsid w:val="5006393C"/>
    <w:rsid w:val="500A342C"/>
    <w:rsid w:val="501222E0"/>
    <w:rsid w:val="50144323"/>
    <w:rsid w:val="5019366F"/>
    <w:rsid w:val="50194D53"/>
    <w:rsid w:val="5019541D"/>
    <w:rsid w:val="50203738"/>
    <w:rsid w:val="50275685"/>
    <w:rsid w:val="502A20C1"/>
    <w:rsid w:val="50324731"/>
    <w:rsid w:val="50342257"/>
    <w:rsid w:val="503C735D"/>
    <w:rsid w:val="503E1327"/>
    <w:rsid w:val="504306EC"/>
    <w:rsid w:val="50483F54"/>
    <w:rsid w:val="504F7091"/>
    <w:rsid w:val="505E5526"/>
    <w:rsid w:val="50610B72"/>
    <w:rsid w:val="5066262C"/>
    <w:rsid w:val="506A3ECB"/>
    <w:rsid w:val="506B7C43"/>
    <w:rsid w:val="506E15FA"/>
    <w:rsid w:val="507765E7"/>
    <w:rsid w:val="50836D3A"/>
    <w:rsid w:val="508F0A57"/>
    <w:rsid w:val="50942CF5"/>
    <w:rsid w:val="50970A38"/>
    <w:rsid w:val="509B4084"/>
    <w:rsid w:val="509C1BAA"/>
    <w:rsid w:val="50A0169A"/>
    <w:rsid w:val="50B25872"/>
    <w:rsid w:val="50B43398"/>
    <w:rsid w:val="50C35389"/>
    <w:rsid w:val="50C8299F"/>
    <w:rsid w:val="50CC248F"/>
    <w:rsid w:val="50DD3946"/>
    <w:rsid w:val="50EE68AA"/>
    <w:rsid w:val="50EF617E"/>
    <w:rsid w:val="50F10148"/>
    <w:rsid w:val="50F814D6"/>
    <w:rsid w:val="50FA53DC"/>
    <w:rsid w:val="510559A1"/>
    <w:rsid w:val="51087240"/>
    <w:rsid w:val="510936E3"/>
    <w:rsid w:val="510B05B7"/>
    <w:rsid w:val="510F4A72"/>
    <w:rsid w:val="511040B5"/>
    <w:rsid w:val="51130806"/>
    <w:rsid w:val="51142088"/>
    <w:rsid w:val="51234079"/>
    <w:rsid w:val="512978E2"/>
    <w:rsid w:val="512A6844"/>
    <w:rsid w:val="51383FC9"/>
    <w:rsid w:val="513C382A"/>
    <w:rsid w:val="513D513B"/>
    <w:rsid w:val="514209A3"/>
    <w:rsid w:val="514566E6"/>
    <w:rsid w:val="51501312"/>
    <w:rsid w:val="51516E38"/>
    <w:rsid w:val="5153495F"/>
    <w:rsid w:val="515406D7"/>
    <w:rsid w:val="51556929"/>
    <w:rsid w:val="51581F75"/>
    <w:rsid w:val="515A3F3F"/>
    <w:rsid w:val="51764AF1"/>
    <w:rsid w:val="517843C5"/>
    <w:rsid w:val="5181771E"/>
    <w:rsid w:val="51826FF2"/>
    <w:rsid w:val="51874608"/>
    <w:rsid w:val="518C60C3"/>
    <w:rsid w:val="51917235"/>
    <w:rsid w:val="51984A67"/>
    <w:rsid w:val="519D3E2C"/>
    <w:rsid w:val="519F1952"/>
    <w:rsid w:val="51A0391C"/>
    <w:rsid w:val="51A96C75"/>
    <w:rsid w:val="51B11685"/>
    <w:rsid w:val="51BA49DE"/>
    <w:rsid w:val="51BD44CE"/>
    <w:rsid w:val="51D07D5D"/>
    <w:rsid w:val="51D830B6"/>
    <w:rsid w:val="51DF2696"/>
    <w:rsid w:val="51DF4444"/>
    <w:rsid w:val="51E25CE3"/>
    <w:rsid w:val="51E717F1"/>
    <w:rsid w:val="51E97071"/>
    <w:rsid w:val="51EE4687"/>
    <w:rsid w:val="51F15F26"/>
    <w:rsid w:val="51F31C9E"/>
    <w:rsid w:val="51F53C68"/>
    <w:rsid w:val="51FD48CA"/>
    <w:rsid w:val="520420FD"/>
    <w:rsid w:val="520B5239"/>
    <w:rsid w:val="520C5608"/>
    <w:rsid w:val="5212481A"/>
    <w:rsid w:val="521A1920"/>
    <w:rsid w:val="521C154C"/>
    <w:rsid w:val="52214A5D"/>
    <w:rsid w:val="522B1438"/>
    <w:rsid w:val="522C17CB"/>
    <w:rsid w:val="522D3402"/>
    <w:rsid w:val="522E0F28"/>
    <w:rsid w:val="52377DDC"/>
    <w:rsid w:val="52383B54"/>
    <w:rsid w:val="523E73BD"/>
    <w:rsid w:val="52412A09"/>
    <w:rsid w:val="5245699D"/>
    <w:rsid w:val="52497B10"/>
    <w:rsid w:val="52500E9E"/>
    <w:rsid w:val="525210BA"/>
    <w:rsid w:val="525564B4"/>
    <w:rsid w:val="525A142D"/>
    <w:rsid w:val="525E2924"/>
    <w:rsid w:val="52635075"/>
    <w:rsid w:val="5264702A"/>
    <w:rsid w:val="526476CA"/>
    <w:rsid w:val="52662470"/>
    <w:rsid w:val="52750905"/>
    <w:rsid w:val="527E7398"/>
    <w:rsid w:val="528079D5"/>
    <w:rsid w:val="528648C0"/>
    <w:rsid w:val="528A593B"/>
    <w:rsid w:val="52911BE2"/>
    <w:rsid w:val="5292492B"/>
    <w:rsid w:val="5294522F"/>
    <w:rsid w:val="52950FA7"/>
    <w:rsid w:val="5295561F"/>
    <w:rsid w:val="52974D1F"/>
    <w:rsid w:val="52992845"/>
    <w:rsid w:val="529B480F"/>
    <w:rsid w:val="529B60BF"/>
    <w:rsid w:val="52AD62F0"/>
    <w:rsid w:val="52AE4858"/>
    <w:rsid w:val="52AF3E17"/>
    <w:rsid w:val="52BE405A"/>
    <w:rsid w:val="52CC3939"/>
    <w:rsid w:val="52D01FDF"/>
    <w:rsid w:val="52E131B6"/>
    <w:rsid w:val="52E14228"/>
    <w:rsid w:val="52E2243E"/>
    <w:rsid w:val="52E71802"/>
    <w:rsid w:val="52E837CD"/>
    <w:rsid w:val="52E87329"/>
    <w:rsid w:val="52EF6909"/>
    <w:rsid w:val="52F201A7"/>
    <w:rsid w:val="52F537F4"/>
    <w:rsid w:val="52F757BE"/>
    <w:rsid w:val="52F83A10"/>
    <w:rsid w:val="52F932E4"/>
    <w:rsid w:val="52FD1026"/>
    <w:rsid w:val="530A729F"/>
    <w:rsid w:val="530D444F"/>
    <w:rsid w:val="530F0D59"/>
    <w:rsid w:val="53116998"/>
    <w:rsid w:val="53145E0C"/>
    <w:rsid w:val="531620E8"/>
    <w:rsid w:val="53165C44"/>
    <w:rsid w:val="531820F6"/>
    <w:rsid w:val="531A2310"/>
    <w:rsid w:val="531E132F"/>
    <w:rsid w:val="531E71EE"/>
    <w:rsid w:val="5329689C"/>
    <w:rsid w:val="532D4A8B"/>
    <w:rsid w:val="53346A12"/>
    <w:rsid w:val="533E519B"/>
    <w:rsid w:val="53446C55"/>
    <w:rsid w:val="5347751A"/>
    <w:rsid w:val="534D53DE"/>
    <w:rsid w:val="534E5504"/>
    <w:rsid w:val="534F1156"/>
    <w:rsid w:val="535E75EB"/>
    <w:rsid w:val="5367649F"/>
    <w:rsid w:val="536C5EBC"/>
    <w:rsid w:val="5373753A"/>
    <w:rsid w:val="53740BBC"/>
    <w:rsid w:val="537B38A5"/>
    <w:rsid w:val="537F5EDF"/>
    <w:rsid w:val="538452A3"/>
    <w:rsid w:val="53852DC9"/>
    <w:rsid w:val="538C4158"/>
    <w:rsid w:val="538F59F6"/>
    <w:rsid w:val="53933738"/>
    <w:rsid w:val="53964FD7"/>
    <w:rsid w:val="539C34A8"/>
    <w:rsid w:val="53A2397B"/>
    <w:rsid w:val="53A72D40"/>
    <w:rsid w:val="53AC47FA"/>
    <w:rsid w:val="53B11E10"/>
    <w:rsid w:val="53B37937"/>
    <w:rsid w:val="53B52B82"/>
    <w:rsid w:val="53BA0CC5"/>
    <w:rsid w:val="53BD6A07"/>
    <w:rsid w:val="53C733E2"/>
    <w:rsid w:val="53CB1C8F"/>
    <w:rsid w:val="53D578AD"/>
    <w:rsid w:val="53DA1367"/>
    <w:rsid w:val="53E21FCA"/>
    <w:rsid w:val="53E765FA"/>
    <w:rsid w:val="53EA0E7E"/>
    <w:rsid w:val="53F046E7"/>
    <w:rsid w:val="53F266B1"/>
    <w:rsid w:val="53FC752F"/>
    <w:rsid w:val="5402441A"/>
    <w:rsid w:val="54085ED4"/>
    <w:rsid w:val="540E1011"/>
    <w:rsid w:val="541008E5"/>
    <w:rsid w:val="541128AF"/>
    <w:rsid w:val="541A5C08"/>
    <w:rsid w:val="541F4FCC"/>
    <w:rsid w:val="542425E2"/>
    <w:rsid w:val="5427179C"/>
    <w:rsid w:val="542E3461"/>
    <w:rsid w:val="54370568"/>
    <w:rsid w:val="543842E0"/>
    <w:rsid w:val="543F40EB"/>
    <w:rsid w:val="544A6CD1"/>
    <w:rsid w:val="544B4013"/>
    <w:rsid w:val="5479292E"/>
    <w:rsid w:val="548553F0"/>
    <w:rsid w:val="54882B71"/>
    <w:rsid w:val="548C422E"/>
    <w:rsid w:val="548D0188"/>
    <w:rsid w:val="548F2152"/>
    <w:rsid w:val="54907C78"/>
    <w:rsid w:val="54931516"/>
    <w:rsid w:val="549E4143"/>
    <w:rsid w:val="54A83213"/>
    <w:rsid w:val="54AA0D3A"/>
    <w:rsid w:val="54AB2D04"/>
    <w:rsid w:val="54B43966"/>
    <w:rsid w:val="54B46BE4"/>
    <w:rsid w:val="54C45C9C"/>
    <w:rsid w:val="54C6369A"/>
    <w:rsid w:val="54CF69F2"/>
    <w:rsid w:val="54D062C6"/>
    <w:rsid w:val="54D9161F"/>
    <w:rsid w:val="54DC110F"/>
    <w:rsid w:val="54DE6C35"/>
    <w:rsid w:val="54E7304B"/>
    <w:rsid w:val="54ED0C26"/>
    <w:rsid w:val="54FE2E33"/>
    <w:rsid w:val="550A7A2A"/>
    <w:rsid w:val="55110DB9"/>
    <w:rsid w:val="55144405"/>
    <w:rsid w:val="55214D74"/>
    <w:rsid w:val="55230AEC"/>
    <w:rsid w:val="552503C0"/>
    <w:rsid w:val="5527238A"/>
    <w:rsid w:val="55286102"/>
    <w:rsid w:val="55306D65"/>
    <w:rsid w:val="55322ADD"/>
    <w:rsid w:val="55344AA7"/>
    <w:rsid w:val="553700F3"/>
    <w:rsid w:val="5539030F"/>
    <w:rsid w:val="553920BD"/>
    <w:rsid w:val="553C395C"/>
    <w:rsid w:val="5543118E"/>
    <w:rsid w:val="55482300"/>
    <w:rsid w:val="554A42CB"/>
    <w:rsid w:val="555111B5"/>
    <w:rsid w:val="5559450E"/>
    <w:rsid w:val="555B0286"/>
    <w:rsid w:val="555B64D8"/>
    <w:rsid w:val="55621614"/>
    <w:rsid w:val="556C5FEF"/>
    <w:rsid w:val="556F5ADF"/>
    <w:rsid w:val="55713605"/>
    <w:rsid w:val="5572737D"/>
    <w:rsid w:val="55733821"/>
    <w:rsid w:val="557355CF"/>
    <w:rsid w:val="557B26D6"/>
    <w:rsid w:val="557B4484"/>
    <w:rsid w:val="5581107A"/>
    <w:rsid w:val="55833339"/>
    <w:rsid w:val="558570B1"/>
    <w:rsid w:val="558A6CA4"/>
    <w:rsid w:val="558E6174"/>
    <w:rsid w:val="558F3421"/>
    <w:rsid w:val="55913CA7"/>
    <w:rsid w:val="559455FC"/>
    <w:rsid w:val="55A559A5"/>
    <w:rsid w:val="55A7171D"/>
    <w:rsid w:val="55AC0AE1"/>
    <w:rsid w:val="55AC288F"/>
    <w:rsid w:val="55B81234"/>
    <w:rsid w:val="55BA0996"/>
    <w:rsid w:val="55BB0D24"/>
    <w:rsid w:val="55C41DD4"/>
    <w:rsid w:val="55C73B6D"/>
    <w:rsid w:val="55C9002C"/>
    <w:rsid w:val="55D50038"/>
    <w:rsid w:val="55DB13C7"/>
    <w:rsid w:val="55DE219A"/>
    <w:rsid w:val="55E464CD"/>
    <w:rsid w:val="55E66519"/>
    <w:rsid w:val="55EC5382"/>
    <w:rsid w:val="55F36710"/>
    <w:rsid w:val="55F601F2"/>
    <w:rsid w:val="55FB55C5"/>
    <w:rsid w:val="560501F2"/>
    <w:rsid w:val="56051FA0"/>
    <w:rsid w:val="560B1CAC"/>
    <w:rsid w:val="560B3A5A"/>
    <w:rsid w:val="560E70A6"/>
    <w:rsid w:val="56135E24"/>
    <w:rsid w:val="561A3C9D"/>
    <w:rsid w:val="561C2740"/>
    <w:rsid w:val="561D19DF"/>
    <w:rsid w:val="561F7505"/>
    <w:rsid w:val="5622235F"/>
    <w:rsid w:val="56246DA9"/>
    <w:rsid w:val="562543F0"/>
    <w:rsid w:val="5632548A"/>
    <w:rsid w:val="563805C7"/>
    <w:rsid w:val="564969F0"/>
    <w:rsid w:val="565A053D"/>
    <w:rsid w:val="565D002E"/>
    <w:rsid w:val="566B274A"/>
    <w:rsid w:val="567315FF"/>
    <w:rsid w:val="567C6706"/>
    <w:rsid w:val="56892BD1"/>
    <w:rsid w:val="569452B5"/>
    <w:rsid w:val="569A0A51"/>
    <w:rsid w:val="569D042A"/>
    <w:rsid w:val="56A31EE4"/>
    <w:rsid w:val="56A47A0A"/>
    <w:rsid w:val="56BF65F2"/>
    <w:rsid w:val="56C34335"/>
    <w:rsid w:val="56C43C09"/>
    <w:rsid w:val="56C8038A"/>
    <w:rsid w:val="56CB31E9"/>
    <w:rsid w:val="56CC5D09"/>
    <w:rsid w:val="56D97847"/>
    <w:rsid w:val="56EA0CD9"/>
    <w:rsid w:val="56EB5639"/>
    <w:rsid w:val="56ED6783"/>
    <w:rsid w:val="56F4100D"/>
    <w:rsid w:val="56F42740"/>
    <w:rsid w:val="56F459B9"/>
    <w:rsid w:val="570109B9"/>
    <w:rsid w:val="570A3D11"/>
    <w:rsid w:val="570D1A54"/>
    <w:rsid w:val="57120E18"/>
    <w:rsid w:val="57144B90"/>
    <w:rsid w:val="57154464"/>
    <w:rsid w:val="57160908"/>
    <w:rsid w:val="571903F8"/>
    <w:rsid w:val="571921A6"/>
    <w:rsid w:val="571C57F3"/>
    <w:rsid w:val="5726041F"/>
    <w:rsid w:val="572A10E3"/>
    <w:rsid w:val="573F1F55"/>
    <w:rsid w:val="574511ED"/>
    <w:rsid w:val="57482A8C"/>
    <w:rsid w:val="574D00A2"/>
    <w:rsid w:val="574E2D7B"/>
    <w:rsid w:val="574F5BC8"/>
    <w:rsid w:val="57596A47"/>
    <w:rsid w:val="576158FB"/>
    <w:rsid w:val="576B0BCD"/>
    <w:rsid w:val="57734F1B"/>
    <w:rsid w:val="57743555"/>
    <w:rsid w:val="5774562F"/>
    <w:rsid w:val="578735B4"/>
    <w:rsid w:val="579655A5"/>
    <w:rsid w:val="579B47D8"/>
    <w:rsid w:val="57A001D2"/>
    <w:rsid w:val="57AB49EF"/>
    <w:rsid w:val="57AC301B"/>
    <w:rsid w:val="57B40121"/>
    <w:rsid w:val="57B63E99"/>
    <w:rsid w:val="57B95737"/>
    <w:rsid w:val="57C739B1"/>
    <w:rsid w:val="57CA16F3"/>
    <w:rsid w:val="57CC0FC7"/>
    <w:rsid w:val="57CE2F91"/>
    <w:rsid w:val="57D00976"/>
    <w:rsid w:val="57D367F9"/>
    <w:rsid w:val="57D60097"/>
    <w:rsid w:val="57E5652D"/>
    <w:rsid w:val="57EC1669"/>
    <w:rsid w:val="57EC3417"/>
    <w:rsid w:val="57EE64F5"/>
    <w:rsid w:val="57FE2D12"/>
    <w:rsid w:val="5805272B"/>
    <w:rsid w:val="580544D9"/>
    <w:rsid w:val="580A7D41"/>
    <w:rsid w:val="580F7106"/>
    <w:rsid w:val="581D1822"/>
    <w:rsid w:val="58242BB1"/>
    <w:rsid w:val="582C7CB7"/>
    <w:rsid w:val="58450D79"/>
    <w:rsid w:val="584E5E80"/>
    <w:rsid w:val="584F113E"/>
    <w:rsid w:val="58515970"/>
    <w:rsid w:val="58533496"/>
    <w:rsid w:val="58535244"/>
    <w:rsid w:val="5853793A"/>
    <w:rsid w:val="58647451"/>
    <w:rsid w:val="586E207E"/>
    <w:rsid w:val="58767185"/>
    <w:rsid w:val="58782EFD"/>
    <w:rsid w:val="587C0C3F"/>
    <w:rsid w:val="587D6908"/>
    <w:rsid w:val="587F072F"/>
    <w:rsid w:val="587F428B"/>
    <w:rsid w:val="58817556"/>
    <w:rsid w:val="58831FCD"/>
    <w:rsid w:val="5886386C"/>
    <w:rsid w:val="58900246"/>
    <w:rsid w:val="58913FBE"/>
    <w:rsid w:val="58934A68"/>
    <w:rsid w:val="58977368"/>
    <w:rsid w:val="58A41F44"/>
    <w:rsid w:val="58AE2DC2"/>
    <w:rsid w:val="58B008E9"/>
    <w:rsid w:val="58B959EF"/>
    <w:rsid w:val="58BC103B"/>
    <w:rsid w:val="58BF0B2C"/>
    <w:rsid w:val="58C148A4"/>
    <w:rsid w:val="58C854D7"/>
    <w:rsid w:val="58D00F8B"/>
    <w:rsid w:val="58D46932"/>
    <w:rsid w:val="58D5034F"/>
    <w:rsid w:val="58DE5456"/>
    <w:rsid w:val="58DF2F7C"/>
    <w:rsid w:val="58E862D4"/>
    <w:rsid w:val="58E93DFA"/>
    <w:rsid w:val="58EC4E27"/>
    <w:rsid w:val="5919023C"/>
    <w:rsid w:val="591B0458"/>
    <w:rsid w:val="591F33A5"/>
    <w:rsid w:val="59254E33"/>
    <w:rsid w:val="5925685D"/>
    <w:rsid w:val="592B4413"/>
    <w:rsid w:val="592C539D"/>
    <w:rsid w:val="592D3CE7"/>
    <w:rsid w:val="592F3F03"/>
    <w:rsid w:val="593C03CE"/>
    <w:rsid w:val="593F3A1A"/>
    <w:rsid w:val="594026DC"/>
    <w:rsid w:val="59413C36"/>
    <w:rsid w:val="59441031"/>
    <w:rsid w:val="59457283"/>
    <w:rsid w:val="59486D73"/>
    <w:rsid w:val="59597EA9"/>
    <w:rsid w:val="595A2602"/>
    <w:rsid w:val="596040BD"/>
    <w:rsid w:val="59682F71"/>
    <w:rsid w:val="596A5151"/>
    <w:rsid w:val="597E2795"/>
    <w:rsid w:val="598853C1"/>
    <w:rsid w:val="5991071A"/>
    <w:rsid w:val="599D70BF"/>
    <w:rsid w:val="59AC0BE0"/>
    <w:rsid w:val="59AC17D8"/>
    <w:rsid w:val="59B241EC"/>
    <w:rsid w:val="59B60181"/>
    <w:rsid w:val="59B61F2F"/>
    <w:rsid w:val="59BB7545"/>
    <w:rsid w:val="59CF1DE7"/>
    <w:rsid w:val="59CF2FF0"/>
    <w:rsid w:val="59D95C1D"/>
    <w:rsid w:val="59E00D5A"/>
    <w:rsid w:val="59E20F76"/>
    <w:rsid w:val="59E36A9C"/>
    <w:rsid w:val="59E52814"/>
    <w:rsid w:val="59E832FB"/>
    <w:rsid w:val="59ED389C"/>
    <w:rsid w:val="59ED4EE0"/>
    <w:rsid w:val="59EF5441"/>
    <w:rsid w:val="59FA62BF"/>
    <w:rsid w:val="5A032C9A"/>
    <w:rsid w:val="5A0C0E5D"/>
    <w:rsid w:val="5A13112F"/>
    <w:rsid w:val="5A1922B1"/>
    <w:rsid w:val="5A1A070F"/>
    <w:rsid w:val="5A1D5B0A"/>
    <w:rsid w:val="5A221372"/>
    <w:rsid w:val="5A2450EA"/>
    <w:rsid w:val="5A2C21F1"/>
    <w:rsid w:val="5A2E7D17"/>
    <w:rsid w:val="5A3317D1"/>
    <w:rsid w:val="5A3410A5"/>
    <w:rsid w:val="5A355549"/>
    <w:rsid w:val="5A3735DC"/>
    <w:rsid w:val="5A380B96"/>
    <w:rsid w:val="5A43590B"/>
    <w:rsid w:val="5A494B51"/>
    <w:rsid w:val="5A4C2893"/>
    <w:rsid w:val="5A4E2167"/>
    <w:rsid w:val="5A5534F6"/>
    <w:rsid w:val="5A582FE6"/>
    <w:rsid w:val="5A587827"/>
    <w:rsid w:val="5A5B72C5"/>
    <w:rsid w:val="5A5D1DF7"/>
    <w:rsid w:val="5A623E64"/>
    <w:rsid w:val="5A6C4CE3"/>
    <w:rsid w:val="5A6E45B7"/>
    <w:rsid w:val="5A737E20"/>
    <w:rsid w:val="5A7B0A82"/>
    <w:rsid w:val="5A897643"/>
    <w:rsid w:val="5A8E6A07"/>
    <w:rsid w:val="5A932D1D"/>
    <w:rsid w:val="5A9F6E67"/>
    <w:rsid w:val="5AA20705"/>
    <w:rsid w:val="5AA47FD9"/>
    <w:rsid w:val="5AA517B7"/>
    <w:rsid w:val="5AAF20E1"/>
    <w:rsid w:val="5AB20948"/>
    <w:rsid w:val="5AB346C0"/>
    <w:rsid w:val="5ABB5323"/>
    <w:rsid w:val="5ABE7C65"/>
    <w:rsid w:val="5AC643F3"/>
    <w:rsid w:val="5ACB37B8"/>
    <w:rsid w:val="5AD7215D"/>
    <w:rsid w:val="5AD92379"/>
    <w:rsid w:val="5ADA0B74"/>
    <w:rsid w:val="5ADC7773"/>
    <w:rsid w:val="5AE12FDB"/>
    <w:rsid w:val="5AE40D1D"/>
    <w:rsid w:val="5AF32D0E"/>
    <w:rsid w:val="5AF80325"/>
    <w:rsid w:val="5AFF3D84"/>
    <w:rsid w:val="5B062A42"/>
    <w:rsid w:val="5B084A0C"/>
    <w:rsid w:val="5B1433B1"/>
    <w:rsid w:val="5B176F21"/>
    <w:rsid w:val="5B1C2265"/>
    <w:rsid w:val="5B1E7D8B"/>
    <w:rsid w:val="5B292F37"/>
    <w:rsid w:val="5B2D4472"/>
    <w:rsid w:val="5B305D11"/>
    <w:rsid w:val="5B3A2569"/>
    <w:rsid w:val="5B406799"/>
    <w:rsid w:val="5B4517BC"/>
    <w:rsid w:val="5B523ED9"/>
    <w:rsid w:val="5B557525"/>
    <w:rsid w:val="5B595267"/>
    <w:rsid w:val="5B597015"/>
    <w:rsid w:val="5B631C42"/>
    <w:rsid w:val="5B6B0AF7"/>
    <w:rsid w:val="5B8A0BEC"/>
    <w:rsid w:val="5B8A71CF"/>
    <w:rsid w:val="5B9242D5"/>
    <w:rsid w:val="5B9B5880"/>
    <w:rsid w:val="5BA5225B"/>
    <w:rsid w:val="5BAA161F"/>
    <w:rsid w:val="5BAD55B3"/>
    <w:rsid w:val="5BAD7361"/>
    <w:rsid w:val="5BC0189C"/>
    <w:rsid w:val="5BC30933"/>
    <w:rsid w:val="5BC87CF7"/>
    <w:rsid w:val="5BCB77E7"/>
    <w:rsid w:val="5BD14DFE"/>
    <w:rsid w:val="5BD26DC8"/>
    <w:rsid w:val="5BD62414"/>
    <w:rsid w:val="5BDD7C46"/>
    <w:rsid w:val="5BE07737"/>
    <w:rsid w:val="5BE72004"/>
    <w:rsid w:val="5BE74621"/>
    <w:rsid w:val="5BEC7E8A"/>
    <w:rsid w:val="5BF705DC"/>
    <w:rsid w:val="5BFB6909"/>
    <w:rsid w:val="5C001B87"/>
    <w:rsid w:val="5C074CC3"/>
    <w:rsid w:val="5C0F1DCA"/>
    <w:rsid w:val="5C125416"/>
    <w:rsid w:val="5C184C91"/>
    <w:rsid w:val="5C1949F7"/>
    <w:rsid w:val="5C1967A5"/>
    <w:rsid w:val="5C1B076F"/>
    <w:rsid w:val="5C1E3DBB"/>
    <w:rsid w:val="5C361105"/>
    <w:rsid w:val="5C3A6E47"/>
    <w:rsid w:val="5C3E7FB9"/>
    <w:rsid w:val="5C473312"/>
    <w:rsid w:val="5C4E46A0"/>
    <w:rsid w:val="5C515F3F"/>
    <w:rsid w:val="5C550BA8"/>
    <w:rsid w:val="5C553C81"/>
    <w:rsid w:val="5C675762"/>
    <w:rsid w:val="5C6C0FCA"/>
    <w:rsid w:val="5C6C4B26"/>
    <w:rsid w:val="5C7B2FBB"/>
    <w:rsid w:val="5C7D3833"/>
    <w:rsid w:val="5C7D4F86"/>
    <w:rsid w:val="5C82259C"/>
    <w:rsid w:val="5C86208C"/>
    <w:rsid w:val="5C875E04"/>
    <w:rsid w:val="5C8C51C9"/>
    <w:rsid w:val="5C8E2CEF"/>
    <w:rsid w:val="5C902F0B"/>
    <w:rsid w:val="5C936557"/>
    <w:rsid w:val="5C9522CF"/>
    <w:rsid w:val="5C995D99"/>
    <w:rsid w:val="5C9A545C"/>
    <w:rsid w:val="5C9C18B0"/>
    <w:rsid w:val="5CA00C74"/>
    <w:rsid w:val="5CA2679A"/>
    <w:rsid w:val="5CB457EA"/>
    <w:rsid w:val="5CB564CD"/>
    <w:rsid w:val="5CB62246"/>
    <w:rsid w:val="5CB762E9"/>
    <w:rsid w:val="5CBD5382"/>
    <w:rsid w:val="5CBF559E"/>
    <w:rsid w:val="5CC012C2"/>
    <w:rsid w:val="5CC46BD5"/>
    <w:rsid w:val="5CC6692D"/>
    <w:rsid w:val="5CCB3F43"/>
    <w:rsid w:val="5CCB7A9F"/>
    <w:rsid w:val="5CD03307"/>
    <w:rsid w:val="5CD5091E"/>
    <w:rsid w:val="5CD86660"/>
    <w:rsid w:val="5CDC6150"/>
    <w:rsid w:val="5CDC7EFE"/>
    <w:rsid w:val="5CE46DB3"/>
    <w:rsid w:val="5CE84743"/>
    <w:rsid w:val="5CEC5C67"/>
    <w:rsid w:val="5CF05758"/>
    <w:rsid w:val="5CF1327E"/>
    <w:rsid w:val="5CF36FF6"/>
    <w:rsid w:val="5CFA49D2"/>
    <w:rsid w:val="5CFF3BED"/>
    <w:rsid w:val="5D047455"/>
    <w:rsid w:val="5D0E2082"/>
    <w:rsid w:val="5D105DFA"/>
    <w:rsid w:val="5D131446"/>
    <w:rsid w:val="5D1721CE"/>
    <w:rsid w:val="5D1A6C78"/>
    <w:rsid w:val="5D2418A5"/>
    <w:rsid w:val="5D26561D"/>
    <w:rsid w:val="5D2E44D2"/>
    <w:rsid w:val="5D355860"/>
    <w:rsid w:val="5D3C6BEF"/>
    <w:rsid w:val="5D485594"/>
    <w:rsid w:val="5D494E68"/>
    <w:rsid w:val="5D4A130C"/>
    <w:rsid w:val="5D4B0BE0"/>
    <w:rsid w:val="5D4D4958"/>
    <w:rsid w:val="5D4E18AD"/>
    <w:rsid w:val="5D55380D"/>
    <w:rsid w:val="5D5757D7"/>
    <w:rsid w:val="5D5C2DED"/>
    <w:rsid w:val="5D5F468B"/>
    <w:rsid w:val="5D600B2F"/>
    <w:rsid w:val="5D706898"/>
    <w:rsid w:val="5D7A14C5"/>
    <w:rsid w:val="5D83037A"/>
    <w:rsid w:val="5D852344"/>
    <w:rsid w:val="5D92680F"/>
    <w:rsid w:val="5D964551"/>
    <w:rsid w:val="5D9702C9"/>
    <w:rsid w:val="5D9A2CAA"/>
    <w:rsid w:val="5DA64068"/>
    <w:rsid w:val="5DB26EB1"/>
    <w:rsid w:val="5DB82557"/>
    <w:rsid w:val="5DBE7604"/>
    <w:rsid w:val="5DC866D4"/>
    <w:rsid w:val="5DCF35BF"/>
    <w:rsid w:val="5DD010E5"/>
    <w:rsid w:val="5DD129AB"/>
    <w:rsid w:val="5DD15589"/>
    <w:rsid w:val="5DE057CC"/>
    <w:rsid w:val="5DEF5A0F"/>
    <w:rsid w:val="5DF41277"/>
    <w:rsid w:val="5DFC012C"/>
    <w:rsid w:val="5DFE5C52"/>
    <w:rsid w:val="5DFF1254"/>
    <w:rsid w:val="5E060631"/>
    <w:rsid w:val="5E0771FD"/>
    <w:rsid w:val="5E0878BC"/>
    <w:rsid w:val="5E087942"/>
    <w:rsid w:val="5E0A7A36"/>
    <w:rsid w:val="5E111E29"/>
    <w:rsid w:val="5E1436C8"/>
    <w:rsid w:val="5E174F66"/>
    <w:rsid w:val="5E185079"/>
    <w:rsid w:val="5E231B5D"/>
    <w:rsid w:val="5E23390B"/>
    <w:rsid w:val="5E273B5A"/>
    <w:rsid w:val="5E282CCF"/>
    <w:rsid w:val="5E2A2EEB"/>
    <w:rsid w:val="5E2C0A11"/>
    <w:rsid w:val="5E39312E"/>
    <w:rsid w:val="5E420235"/>
    <w:rsid w:val="5E421FE3"/>
    <w:rsid w:val="5E4E6BDA"/>
    <w:rsid w:val="5E510478"/>
    <w:rsid w:val="5E543AC4"/>
    <w:rsid w:val="5E626464"/>
    <w:rsid w:val="5E6C52B2"/>
    <w:rsid w:val="5E79177D"/>
    <w:rsid w:val="5E7B5197"/>
    <w:rsid w:val="5E7E5033"/>
    <w:rsid w:val="5E7E6D93"/>
    <w:rsid w:val="5E800BA3"/>
    <w:rsid w:val="5E8425FB"/>
    <w:rsid w:val="5E850121"/>
    <w:rsid w:val="5E856373"/>
    <w:rsid w:val="5E8C14B0"/>
    <w:rsid w:val="5E9D36BD"/>
    <w:rsid w:val="5EA22A81"/>
    <w:rsid w:val="5EB10F16"/>
    <w:rsid w:val="5EB86749"/>
    <w:rsid w:val="5EBB32CA"/>
    <w:rsid w:val="5EBF1885"/>
    <w:rsid w:val="5EC40C4A"/>
    <w:rsid w:val="5EC450EE"/>
    <w:rsid w:val="5EC53BE9"/>
    <w:rsid w:val="5EC72ECA"/>
    <w:rsid w:val="5ED2780B"/>
    <w:rsid w:val="5ED66BCF"/>
    <w:rsid w:val="5EE25574"/>
    <w:rsid w:val="5EE72B8A"/>
    <w:rsid w:val="5F011E9E"/>
    <w:rsid w:val="5F0279C4"/>
    <w:rsid w:val="5F061262"/>
    <w:rsid w:val="5F0805D5"/>
    <w:rsid w:val="5F0B4ACB"/>
    <w:rsid w:val="5F1119B5"/>
    <w:rsid w:val="5F16521D"/>
    <w:rsid w:val="5F1C2834"/>
    <w:rsid w:val="5F1D38C7"/>
    <w:rsid w:val="5F223BC2"/>
    <w:rsid w:val="5F225970"/>
    <w:rsid w:val="5F294F51"/>
    <w:rsid w:val="5F4444B0"/>
    <w:rsid w:val="5F487ACD"/>
    <w:rsid w:val="5F5244A8"/>
    <w:rsid w:val="5F5875E4"/>
    <w:rsid w:val="5F591D9E"/>
    <w:rsid w:val="5F5D2E4C"/>
    <w:rsid w:val="5F6146EB"/>
    <w:rsid w:val="5F6366B5"/>
    <w:rsid w:val="5F6526F8"/>
    <w:rsid w:val="5F6B5569"/>
    <w:rsid w:val="5F724B4A"/>
    <w:rsid w:val="5F7C32D2"/>
    <w:rsid w:val="5F7E34EF"/>
    <w:rsid w:val="5F887EC9"/>
    <w:rsid w:val="5F904FD0"/>
    <w:rsid w:val="5F954394"/>
    <w:rsid w:val="5F9F3465"/>
    <w:rsid w:val="5FA16B62"/>
    <w:rsid w:val="5FB23198"/>
    <w:rsid w:val="5FB24F46"/>
    <w:rsid w:val="5FB40CBE"/>
    <w:rsid w:val="5FB707AE"/>
    <w:rsid w:val="5FBC7B73"/>
    <w:rsid w:val="5FDA624B"/>
    <w:rsid w:val="5FDE5D3B"/>
    <w:rsid w:val="5FE15529"/>
    <w:rsid w:val="5FF11F12"/>
    <w:rsid w:val="5FF53085"/>
    <w:rsid w:val="5FFB4B3F"/>
    <w:rsid w:val="600C7619"/>
    <w:rsid w:val="600D6620"/>
    <w:rsid w:val="60145C01"/>
    <w:rsid w:val="60196D73"/>
    <w:rsid w:val="601C6864"/>
    <w:rsid w:val="60274719"/>
    <w:rsid w:val="6028345A"/>
    <w:rsid w:val="602D6CC3"/>
    <w:rsid w:val="602F47E9"/>
    <w:rsid w:val="603242D9"/>
    <w:rsid w:val="60341DFF"/>
    <w:rsid w:val="6037369D"/>
    <w:rsid w:val="603D5158"/>
    <w:rsid w:val="60452581"/>
    <w:rsid w:val="604A33D1"/>
    <w:rsid w:val="605B3830"/>
    <w:rsid w:val="606326E4"/>
    <w:rsid w:val="60652FF7"/>
    <w:rsid w:val="60666A7B"/>
    <w:rsid w:val="606F4BE5"/>
    <w:rsid w:val="607062FE"/>
    <w:rsid w:val="607641C6"/>
    <w:rsid w:val="60824919"/>
    <w:rsid w:val="60885401"/>
    <w:rsid w:val="609E22A7"/>
    <w:rsid w:val="60A54AAB"/>
    <w:rsid w:val="60A725D1"/>
    <w:rsid w:val="60AA0313"/>
    <w:rsid w:val="60B13450"/>
    <w:rsid w:val="60C05441"/>
    <w:rsid w:val="60C34F31"/>
    <w:rsid w:val="60C465E3"/>
    <w:rsid w:val="60C65626"/>
    <w:rsid w:val="60CC028A"/>
    <w:rsid w:val="60D01645"/>
    <w:rsid w:val="60D62EB6"/>
    <w:rsid w:val="60D86C2E"/>
    <w:rsid w:val="60DF7FBD"/>
    <w:rsid w:val="60E25A15"/>
    <w:rsid w:val="60E5134B"/>
    <w:rsid w:val="60E530F9"/>
    <w:rsid w:val="60E92BEA"/>
    <w:rsid w:val="60EA0710"/>
    <w:rsid w:val="60EE6452"/>
    <w:rsid w:val="60F5158E"/>
    <w:rsid w:val="61007F33"/>
    <w:rsid w:val="610572F8"/>
    <w:rsid w:val="61086E32"/>
    <w:rsid w:val="610B51F0"/>
    <w:rsid w:val="6110461A"/>
    <w:rsid w:val="61161505"/>
    <w:rsid w:val="6118527D"/>
    <w:rsid w:val="611D2893"/>
    <w:rsid w:val="61251748"/>
    <w:rsid w:val="61265BEC"/>
    <w:rsid w:val="6126799A"/>
    <w:rsid w:val="613025C6"/>
    <w:rsid w:val="613227E3"/>
    <w:rsid w:val="61363955"/>
    <w:rsid w:val="61377DF9"/>
    <w:rsid w:val="61573FF7"/>
    <w:rsid w:val="615C33BC"/>
    <w:rsid w:val="61700C15"/>
    <w:rsid w:val="61736957"/>
    <w:rsid w:val="617821BF"/>
    <w:rsid w:val="61880654"/>
    <w:rsid w:val="618D5C6B"/>
    <w:rsid w:val="61940AE0"/>
    <w:rsid w:val="61954B1F"/>
    <w:rsid w:val="61A92379"/>
    <w:rsid w:val="61AB4343"/>
    <w:rsid w:val="61AD00BB"/>
    <w:rsid w:val="61B72CE8"/>
    <w:rsid w:val="61BA4CBE"/>
    <w:rsid w:val="61BE5E24"/>
    <w:rsid w:val="61C13B66"/>
    <w:rsid w:val="61C3168D"/>
    <w:rsid w:val="61C55405"/>
    <w:rsid w:val="61C64CD9"/>
    <w:rsid w:val="61D455C2"/>
    <w:rsid w:val="61D45648"/>
    <w:rsid w:val="61D70C94"/>
    <w:rsid w:val="61DE2022"/>
    <w:rsid w:val="61E0223F"/>
    <w:rsid w:val="61E82EA1"/>
    <w:rsid w:val="61F335F4"/>
    <w:rsid w:val="61F47A98"/>
    <w:rsid w:val="61F53810"/>
    <w:rsid w:val="61FF01EB"/>
    <w:rsid w:val="6200468F"/>
    <w:rsid w:val="620677CB"/>
    <w:rsid w:val="620A71B1"/>
    <w:rsid w:val="62126170"/>
    <w:rsid w:val="62195750"/>
    <w:rsid w:val="621E68C3"/>
    <w:rsid w:val="62214605"/>
    <w:rsid w:val="62285994"/>
    <w:rsid w:val="622D6B06"/>
    <w:rsid w:val="622F287E"/>
    <w:rsid w:val="62326812"/>
    <w:rsid w:val="6237240F"/>
    <w:rsid w:val="62436329"/>
    <w:rsid w:val="6245659C"/>
    <w:rsid w:val="624A43CB"/>
    <w:rsid w:val="624B51DE"/>
    <w:rsid w:val="624C78D4"/>
    <w:rsid w:val="62562501"/>
    <w:rsid w:val="62570027"/>
    <w:rsid w:val="62586279"/>
    <w:rsid w:val="625E7607"/>
    <w:rsid w:val="62611867"/>
    <w:rsid w:val="626D784A"/>
    <w:rsid w:val="627B5AC3"/>
    <w:rsid w:val="62832BCA"/>
    <w:rsid w:val="629848C7"/>
    <w:rsid w:val="6299419B"/>
    <w:rsid w:val="629B555C"/>
    <w:rsid w:val="629B7F14"/>
    <w:rsid w:val="62A274F4"/>
    <w:rsid w:val="62AF3327"/>
    <w:rsid w:val="62B9634E"/>
    <w:rsid w:val="62BA5ADB"/>
    <w:rsid w:val="62BB05B6"/>
    <w:rsid w:val="62C0797A"/>
    <w:rsid w:val="62C236F2"/>
    <w:rsid w:val="62C3746A"/>
    <w:rsid w:val="62D81168"/>
    <w:rsid w:val="62DE42A4"/>
    <w:rsid w:val="62DF24F6"/>
    <w:rsid w:val="62E93375"/>
    <w:rsid w:val="62EC4C13"/>
    <w:rsid w:val="62EE098B"/>
    <w:rsid w:val="62EF26C2"/>
    <w:rsid w:val="62FB09B2"/>
    <w:rsid w:val="63035AB9"/>
    <w:rsid w:val="630737FB"/>
    <w:rsid w:val="630C2BBF"/>
    <w:rsid w:val="630E6937"/>
    <w:rsid w:val="631303F2"/>
    <w:rsid w:val="631321A0"/>
    <w:rsid w:val="632223E3"/>
    <w:rsid w:val="63225184"/>
    <w:rsid w:val="632443AD"/>
    <w:rsid w:val="63247F09"/>
    <w:rsid w:val="632B01B5"/>
    <w:rsid w:val="63312626"/>
    <w:rsid w:val="63343F18"/>
    <w:rsid w:val="633D546F"/>
    <w:rsid w:val="63400ABB"/>
    <w:rsid w:val="63464323"/>
    <w:rsid w:val="63493E13"/>
    <w:rsid w:val="635822A8"/>
    <w:rsid w:val="63604CB9"/>
    <w:rsid w:val="636724EC"/>
    <w:rsid w:val="63691DC0"/>
    <w:rsid w:val="63771F1D"/>
    <w:rsid w:val="637864A7"/>
    <w:rsid w:val="63822E81"/>
    <w:rsid w:val="638906B4"/>
    <w:rsid w:val="638B61DA"/>
    <w:rsid w:val="63901A42"/>
    <w:rsid w:val="63936E3D"/>
    <w:rsid w:val="63951E65"/>
    <w:rsid w:val="63992CAF"/>
    <w:rsid w:val="639C03E7"/>
    <w:rsid w:val="639C2195"/>
    <w:rsid w:val="639F57E1"/>
    <w:rsid w:val="63A4104A"/>
    <w:rsid w:val="63A77409"/>
    <w:rsid w:val="63AF6516"/>
    <w:rsid w:val="63B079EF"/>
    <w:rsid w:val="63B868A3"/>
    <w:rsid w:val="63CD05A1"/>
    <w:rsid w:val="63DC51C6"/>
    <w:rsid w:val="63E853DA"/>
    <w:rsid w:val="63E94CAF"/>
    <w:rsid w:val="63EA73A4"/>
    <w:rsid w:val="63EE0517"/>
    <w:rsid w:val="63F07540"/>
    <w:rsid w:val="63FA3360"/>
    <w:rsid w:val="63FE4107"/>
    <w:rsid w:val="640227E8"/>
    <w:rsid w:val="640970FF"/>
    <w:rsid w:val="640D4E41"/>
    <w:rsid w:val="640F6E0B"/>
    <w:rsid w:val="641461CF"/>
    <w:rsid w:val="64175CC0"/>
    <w:rsid w:val="641C6E32"/>
    <w:rsid w:val="642108EC"/>
    <w:rsid w:val="64230885"/>
    <w:rsid w:val="642F4DB7"/>
    <w:rsid w:val="64326656"/>
    <w:rsid w:val="64340620"/>
    <w:rsid w:val="64414AEB"/>
    <w:rsid w:val="644774AD"/>
    <w:rsid w:val="64485E79"/>
    <w:rsid w:val="644A4DB3"/>
    <w:rsid w:val="644B5969"/>
    <w:rsid w:val="644F0FB6"/>
    <w:rsid w:val="6451366A"/>
    <w:rsid w:val="64550596"/>
    <w:rsid w:val="64721148"/>
    <w:rsid w:val="647629E6"/>
    <w:rsid w:val="647D446A"/>
    <w:rsid w:val="64917820"/>
    <w:rsid w:val="64A03421"/>
    <w:rsid w:val="64A31828"/>
    <w:rsid w:val="64A82DBC"/>
    <w:rsid w:val="64AA17AD"/>
    <w:rsid w:val="64AC465A"/>
    <w:rsid w:val="64C01EB3"/>
    <w:rsid w:val="64C25C2B"/>
    <w:rsid w:val="64C33752"/>
    <w:rsid w:val="64D32693"/>
    <w:rsid w:val="64D37E39"/>
    <w:rsid w:val="64D616D7"/>
    <w:rsid w:val="64DB4F3F"/>
    <w:rsid w:val="64E8140A"/>
    <w:rsid w:val="64E831B8"/>
    <w:rsid w:val="64F63B27"/>
    <w:rsid w:val="64F7067B"/>
    <w:rsid w:val="64FD025E"/>
    <w:rsid w:val="65051FBC"/>
    <w:rsid w:val="65063DE0"/>
    <w:rsid w:val="650A5824"/>
    <w:rsid w:val="65102E3B"/>
    <w:rsid w:val="65130235"/>
    <w:rsid w:val="65181CEF"/>
    <w:rsid w:val="651B358E"/>
    <w:rsid w:val="651E34F7"/>
    <w:rsid w:val="651E6BDA"/>
    <w:rsid w:val="65206DF6"/>
    <w:rsid w:val="6535464F"/>
    <w:rsid w:val="653A7EB8"/>
    <w:rsid w:val="6546685C"/>
    <w:rsid w:val="65474383"/>
    <w:rsid w:val="654C7BEB"/>
    <w:rsid w:val="6554084E"/>
    <w:rsid w:val="65670581"/>
    <w:rsid w:val="656C203B"/>
    <w:rsid w:val="657038D9"/>
    <w:rsid w:val="657131AE"/>
    <w:rsid w:val="65757142"/>
    <w:rsid w:val="6582360D"/>
    <w:rsid w:val="6587477F"/>
    <w:rsid w:val="658A426F"/>
    <w:rsid w:val="65913850"/>
    <w:rsid w:val="65931376"/>
    <w:rsid w:val="65931F59"/>
    <w:rsid w:val="65953340"/>
    <w:rsid w:val="65AD68DC"/>
    <w:rsid w:val="65B116C2"/>
    <w:rsid w:val="65B36E2C"/>
    <w:rsid w:val="65B512EC"/>
    <w:rsid w:val="65B56D84"/>
    <w:rsid w:val="65BC6B1F"/>
    <w:rsid w:val="65C854C3"/>
    <w:rsid w:val="65CE5F42"/>
    <w:rsid w:val="65D976D1"/>
    <w:rsid w:val="65DE4CE7"/>
    <w:rsid w:val="65DF280D"/>
    <w:rsid w:val="65E9368C"/>
    <w:rsid w:val="65F067C8"/>
    <w:rsid w:val="65F31E15"/>
    <w:rsid w:val="65F52FFF"/>
    <w:rsid w:val="65F71905"/>
    <w:rsid w:val="65F729C7"/>
    <w:rsid w:val="65FC6F1B"/>
    <w:rsid w:val="66042274"/>
    <w:rsid w:val="66065FEC"/>
    <w:rsid w:val="6609788A"/>
    <w:rsid w:val="661912D6"/>
    <w:rsid w:val="662326FA"/>
    <w:rsid w:val="66236B9E"/>
    <w:rsid w:val="662841B4"/>
    <w:rsid w:val="662A7F2C"/>
    <w:rsid w:val="662B15AE"/>
    <w:rsid w:val="662B5A52"/>
    <w:rsid w:val="662B7800"/>
    <w:rsid w:val="662D55E7"/>
    <w:rsid w:val="662F72F1"/>
    <w:rsid w:val="66430FEE"/>
    <w:rsid w:val="664663E8"/>
    <w:rsid w:val="664B39FF"/>
    <w:rsid w:val="664E34EF"/>
    <w:rsid w:val="66544FA9"/>
    <w:rsid w:val="665A1E94"/>
    <w:rsid w:val="665B4C91"/>
    <w:rsid w:val="66611474"/>
    <w:rsid w:val="66622FC9"/>
    <w:rsid w:val="666B22F3"/>
    <w:rsid w:val="666D1BC7"/>
    <w:rsid w:val="666D7E19"/>
    <w:rsid w:val="666E1FE9"/>
    <w:rsid w:val="667473F9"/>
    <w:rsid w:val="66855163"/>
    <w:rsid w:val="669E5AA2"/>
    <w:rsid w:val="66A55805"/>
    <w:rsid w:val="66AF21DF"/>
    <w:rsid w:val="66B21CD0"/>
    <w:rsid w:val="66B9305E"/>
    <w:rsid w:val="66C043ED"/>
    <w:rsid w:val="66C0619B"/>
    <w:rsid w:val="66C51A03"/>
    <w:rsid w:val="66DE2AC5"/>
    <w:rsid w:val="66E1177B"/>
    <w:rsid w:val="66E63727"/>
    <w:rsid w:val="66E83943"/>
    <w:rsid w:val="66F26570"/>
    <w:rsid w:val="66F422E8"/>
    <w:rsid w:val="66F44096"/>
    <w:rsid w:val="66FE6CC3"/>
    <w:rsid w:val="67002A3B"/>
    <w:rsid w:val="67073DC9"/>
    <w:rsid w:val="6712276E"/>
    <w:rsid w:val="671464E6"/>
    <w:rsid w:val="67185FD7"/>
    <w:rsid w:val="671A5B4F"/>
    <w:rsid w:val="671D031B"/>
    <w:rsid w:val="67256946"/>
    <w:rsid w:val="672F1572"/>
    <w:rsid w:val="67346B89"/>
    <w:rsid w:val="67401089"/>
    <w:rsid w:val="674A63AC"/>
    <w:rsid w:val="674C7894"/>
    <w:rsid w:val="674E19F8"/>
    <w:rsid w:val="675114E9"/>
    <w:rsid w:val="6751773B"/>
    <w:rsid w:val="6759039D"/>
    <w:rsid w:val="67596FAF"/>
    <w:rsid w:val="675B77B9"/>
    <w:rsid w:val="67660922"/>
    <w:rsid w:val="67674868"/>
    <w:rsid w:val="676B07FC"/>
    <w:rsid w:val="676C1E7F"/>
    <w:rsid w:val="676E3E49"/>
    <w:rsid w:val="677156E7"/>
    <w:rsid w:val="677A0A3F"/>
    <w:rsid w:val="678216A2"/>
    <w:rsid w:val="6782342E"/>
    <w:rsid w:val="678C2521"/>
    <w:rsid w:val="679338AF"/>
    <w:rsid w:val="679A69EC"/>
    <w:rsid w:val="679F04A6"/>
    <w:rsid w:val="67A535E2"/>
    <w:rsid w:val="67A96C2F"/>
    <w:rsid w:val="67AC27BA"/>
    <w:rsid w:val="67B6759E"/>
    <w:rsid w:val="67B81568"/>
    <w:rsid w:val="67CE0D8B"/>
    <w:rsid w:val="67D70BCE"/>
    <w:rsid w:val="67D77C40"/>
    <w:rsid w:val="67DA328C"/>
    <w:rsid w:val="67E265E5"/>
    <w:rsid w:val="67E67E83"/>
    <w:rsid w:val="67EC2AFF"/>
    <w:rsid w:val="67FA392E"/>
    <w:rsid w:val="67FD532A"/>
    <w:rsid w:val="68040309"/>
    <w:rsid w:val="68064081"/>
    <w:rsid w:val="68067270"/>
    <w:rsid w:val="68093B71"/>
    <w:rsid w:val="68183DB4"/>
    <w:rsid w:val="682664D1"/>
    <w:rsid w:val="682E5386"/>
    <w:rsid w:val="6837248C"/>
    <w:rsid w:val="68376930"/>
    <w:rsid w:val="683B2007"/>
    <w:rsid w:val="68466B73"/>
    <w:rsid w:val="684A65AD"/>
    <w:rsid w:val="685272C6"/>
    <w:rsid w:val="68556DB7"/>
    <w:rsid w:val="68564350"/>
    <w:rsid w:val="685C6397"/>
    <w:rsid w:val="685F19E3"/>
    <w:rsid w:val="6861575B"/>
    <w:rsid w:val="6873723D"/>
    <w:rsid w:val="687B4116"/>
    <w:rsid w:val="68833924"/>
    <w:rsid w:val="688431F8"/>
    <w:rsid w:val="68863414"/>
    <w:rsid w:val="688B27D8"/>
    <w:rsid w:val="68914293"/>
    <w:rsid w:val="689337C4"/>
    <w:rsid w:val="68975621"/>
    <w:rsid w:val="68A45648"/>
    <w:rsid w:val="68A65864"/>
    <w:rsid w:val="68A815DC"/>
    <w:rsid w:val="68AC37F1"/>
    <w:rsid w:val="68B00491"/>
    <w:rsid w:val="68B166E3"/>
    <w:rsid w:val="68B1703B"/>
    <w:rsid w:val="68B57855"/>
    <w:rsid w:val="68BB30BE"/>
    <w:rsid w:val="68BE495C"/>
    <w:rsid w:val="68C1444C"/>
    <w:rsid w:val="68C61FAD"/>
    <w:rsid w:val="68CF6B69"/>
    <w:rsid w:val="68D75A1D"/>
    <w:rsid w:val="68DE0B5A"/>
    <w:rsid w:val="68E1064A"/>
    <w:rsid w:val="68E72104"/>
    <w:rsid w:val="68EF4B15"/>
    <w:rsid w:val="68F62348"/>
    <w:rsid w:val="68F77E6E"/>
    <w:rsid w:val="690019AD"/>
    <w:rsid w:val="690A194F"/>
    <w:rsid w:val="692073C4"/>
    <w:rsid w:val="692549DB"/>
    <w:rsid w:val="692769A5"/>
    <w:rsid w:val="692A3D9F"/>
    <w:rsid w:val="69382960"/>
    <w:rsid w:val="69407A67"/>
    <w:rsid w:val="6949691B"/>
    <w:rsid w:val="695157D0"/>
    <w:rsid w:val="69540E1C"/>
    <w:rsid w:val="69646BD2"/>
    <w:rsid w:val="696C3F94"/>
    <w:rsid w:val="697D0373"/>
    <w:rsid w:val="698739FF"/>
    <w:rsid w:val="698A0CE2"/>
    <w:rsid w:val="698A2A90"/>
    <w:rsid w:val="698C05B6"/>
    <w:rsid w:val="69935DE8"/>
    <w:rsid w:val="6994390F"/>
    <w:rsid w:val="699F29DF"/>
    <w:rsid w:val="69AE49D0"/>
    <w:rsid w:val="69B144C0"/>
    <w:rsid w:val="69B1626F"/>
    <w:rsid w:val="69B31FE7"/>
    <w:rsid w:val="69BA15C7"/>
    <w:rsid w:val="69BE2739"/>
    <w:rsid w:val="69C51D1A"/>
    <w:rsid w:val="69C56DDC"/>
    <w:rsid w:val="69CE0BCF"/>
    <w:rsid w:val="69DB153D"/>
    <w:rsid w:val="69E421A0"/>
    <w:rsid w:val="69E71C90"/>
    <w:rsid w:val="69EC374B"/>
    <w:rsid w:val="69EE1271"/>
    <w:rsid w:val="69F11CD3"/>
    <w:rsid w:val="69F12B0F"/>
    <w:rsid w:val="69F17296"/>
    <w:rsid w:val="69F525FF"/>
    <w:rsid w:val="69FB573C"/>
    <w:rsid w:val="6A06480C"/>
    <w:rsid w:val="6A1011E7"/>
    <w:rsid w:val="6A1862EE"/>
    <w:rsid w:val="6A1B7B8C"/>
    <w:rsid w:val="6A1D56B2"/>
    <w:rsid w:val="6A211646"/>
    <w:rsid w:val="6A214474"/>
    <w:rsid w:val="6A260A0B"/>
    <w:rsid w:val="6A2B5972"/>
    <w:rsid w:val="6A2E78BF"/>
    <w:rsid w:val="6A356EA0"/>
    <w:rsid w:val="6A396040"/>
    <w:rsid w:val="6A425119"/>
    <w:rsid w:val="6A462E5B"/>
    <w:rsid w:val="6A4E7F61"/>
    <w:rsid w:val="6A5135AE"/>
    <w:rsid w:val="6A537326"/>
    <w:rsid w:val="6A55309E"/>
    <w:rsid w:val="6A5C442C"/>
    <w:rsid w:val="6A5C61DA"/>
    <w:rsid w:val="6A647785"/>
    <w:rsid w:val="6A683EEF"/>
    <w:rsid w:val="6A6E4160"/>
    <w:rsid w:val="6A712EA1"/>
    <w:rsid w:val="6A7618A7"/>
    <w:rsid w:val="6A794FDE"/>
    <w:rsid w:val="6A7A0D56"/>
    <w:rsid w:val="6A7F14DA"/>
    <w:rsid w:val="6A8219B9"/>
    <w:rsid w:val="6A8614A9"/>
    <w:rsid w:val="6A8676FB"/>
    <w:rsid w:val="6A927E4E"/>
    <w:rsid w:val="6A975464"/>
    <w:rsid w:val="6A9C2A7B"/>
    <w:rsid w:val="6A9F07BD"/>
    <w:rsid w:val="6AA10091"/>
    <w:rsid w:val="6AA81420"/>
    <w:rsid w:val="6ABA55F7"/>
    <w:rsid w:val="6ABC4ECB"/>
    <w:rsid w:val="6AC87D14"/>
    <w:rsid w:val="6ACB15B2"/>
    <w:rsid w:val="6ACD67BC"/>
    <w:rsid w:val="6ACF2E50"/>
    <w:rsid w:val="6ADE7537"/>
    <w:rsid w:val="6AE12B83"/>
    <w:rsid w:val="6AE35D56"/>
    <w:rsid w:val="6AE57DDD"/>
    <w:rsid w:val="6AE663EC"/>
    <w:rsid w:val="6AE83F12"/>
    <w:rsid w:val="6AEA1A38"/>
    <w:rsid w:val="6AF01018"/>
    <w:rsid w:val="6AFB3C45"/>
    <w:rsid w:val="6B0B19AE"/>
    <w:rsid w:val="6B0B7C00"/>
    <w:rsid w:val="6B144D07"/>
    <w:rsid w:val="6B2036AC"/>
    <w:rsid w:val="6B2111D2"/>
    <w:rsid w:val="6B223BDD"/>
    <w:rsid w:val="6B2A62D8"/>
    <w:rsid w:val="6B2F1B41"/>
    <w:rsid w:val="6B317667"/>
    <w:rsid w:val="6B3233DF"/>
    <w:rsid w:val="6B32518D"/>
    <w:rsid w:val="6B4A697B"/>
    <w:rsid w:val="6B5F7E02"/>
    <w:rsid w:val="6B6537B4"/>
    <w:rsid w:val="6B6D4417"/>
    <w:rsid w:val="6B6E231B"/>
    <w:rsid w:val="6B6F018F"/>
    <w:rsid w:val="6B737C7F"/>
    <w:rsid w:val="6B7D0AFE"/>
    <w:rsid w:val="6B80414A"/>
    <w:rsid w:val="6B8C2AEF"/>
    <w:rsid w:val="6B8D78C6"/>
    <w:rsid w:val="6B8F0831"/>
    <w:rsid w:val="6B9B0F84"/>
    <w:rsid w:val="6B9E2823"/>
    <w:rsid w:val="6BA918F3"/>
    <w:rsid w:val="6BAF2C82"/>
    <w:rsid w:val="6BB80B1D"/>
    <w:rsid w:val="6BB82C07"/>
    <w:rsid w:val="6BB838E4"/>
    <w:rsid w:val="6BB87D88"/>
    <w:rsid w:val="6BBA3B00"/>
    <w:rsid w:val="6BC56001"/>
    <w:rsid w:val="6BC77FCB"/>
    <w:rsid w:val="6BCA1291"/>
    <w:rsid w:val="6BCF6E80"/>
    <w:rsid w:val="6BD66460"/>
    <w:rsid w:val="6BE97F42"/>
    <w:rsid w:val="6BEC358E"/>
    <w:rsid w:val="6BEC5C84"/>
    <w:rsid w:val="6BFB3FB8"/>
    <w:rsid w:val="6C021003"/>
    <w:rsid w:val="6C053986"/>
    <w:rsid w:val="6C075849"/>
    <w:rsid w:val="6C094140"/>
    <w:rsid w:val="6C0C59DE"/>
    <w:rsid w:val="6C167B17"/>
    <w:rsid w:val="6C1B20C5"/>
    <w:rsid w:val="6C1F1BB5"/>
    <w:rsid w:val="6C2814C5"/>
    <w:rsid w:val="6C2B67AC"/>
    <w:rsid w:val="6C2D549A"/>
    <w:rsid w:val="6C2E3BA6"/>
    <w:rsid w:val="6C353187"/>
    <w:rsid w:val="6C3F1D6B"/>
    <w:rsid w:val="6C411B2C"/>
    <w:rsid w:val="6C547F14"/>
    <w:rsid w:val="6C5555D7"/>
    <w:rsid w:val="6C5E66E4"/>
    <w:rsid w:val="6C613F7C"/>
    <w:rsid w:val="6C7A6DEC"/>
    <w:rsid w:val="6C8163CC"/>
    <w:rsid w:val="6C847C6A"/>
    <w:rsid w:val="6C8A2F8F"/>
    <w:rsid w:val="6C8B0FF9"/>
    <w:rsid w:val="6C922387"/>
    <w:rsid w:val="6C997714"/>
    <w:rsid w:val="6C9C1458"/>
    <w:rsid w:val="6CA125CA"/>
    <w:rsid w:val="6CA30EBC"/>
    <w:rsid w:val="6CA976D1"/>
    <w:rsid w:val="6CAD0F6F"/>
    <w:rsid w:val="6CB46277"/>
    <w:rsid w:val="6CB467A2"/>
    <w:rsid w:val="6CB87914"/>
    <w:rsid w:val="6CBC7404"/>
    <w:rsid w:val="6CBF6EF4"/>
    <w:rsid w:val="6CC60283"/>
    <w:rsid w:val="6CD504C6"/>
    <w:rsid w:val="6CD97FB6"/>
    <w:rsid w:val="6CDC7AA6"/>
    <w:rsid w:val="6CDE646F"/>
    <w:rsid w:val="6CE8644B"/>
    <w:rsid w:val="6CEA149D"/>
    <w:rsid w:val="6CEA21C3"/>
    <w:rsid w:val="6CED3A62"/>
    <w:rsid w:val="6D1014F2"/>
    <w:rsid w:val="6D1014FE"/>
    <w:rsid w:val="6D132CC6"/>
    <w:rsid w:val="6D192AA9"/>
    <w:rsid w:val="6D1E255B"/>
    <w:rsid w:val="6D21370B"/>
    <w:rsid w:val="6D2D7418"/>
    <w:rsid w:val="6D323B6A"/>
    <w:rsid w:val="6D3D380C"/>
    <w:rsid w:val="6D48513C"/>
    <w:rsid w:val="6D4A2C62"/>
    <w:rsid w:val="6D4E34AE"/>
    <w:rsid w:val="6D4F64CA"/>
    <w:rsid w:val="6D505D9E"/>
    <w:rsid w:val="6D5647EE"/>
    <w:rsid w:val="6D592EA5"/>
    <w:rsid w:val="6D5D7998"/>
    <w:rsid w:val="6D7652DF"/>
    <w:rsid w:val="6D87079E"/>
    <w:rsid w:val="6D8A12B0"/>
    <w:rsid w:val="6D8A7502"/>
    <w:rsid w:val="6D8C327A"/>
    <w:rsid w:val="6D981C1F"/>
    <w:rsid w:val="6D983849"/>
    <w:rsid w:val="6DB85123"/>
    <w:rsid w:val="6DBB590E"/>
    <w:rsid w:val="6DC1370F"/>
    <w:rsid w:val="6DC21E86"/>
    <w:rsid w:val="6DC26C9C"/>
    <w:rsid w:val="6DC37B89"/>
    <w:rsid w:val="6DC9002B"/>
    <w:rsid w:val="6DCC17AC"/>
    <w:rsid w:val="6DD4077E"/>
    <w:rsid w:val="6DD52EA5"/>
    <w:rsid w:val="6DD644F6"/>
    <w:rsid w:val="6DDB4460"/>
    <w:rsid w:val="6DDB7D5E"/>
    <w:rsid w:val="6DE53D4A"/>
    <w:rsid w:val="6DEA61F3"/>
    <w:rsid w:val="6DEE7A91"/>
    <w:rsid w:val="6DF64B98"/>
    <w:rsid w:val="6E0077C5"/>
    <w:rsid w:val="6E044771"/>
    <w:rsid w:val="6E084582"/>
    <w:rsid w:val="6E1D2124"/>
    <w:rsid w:val="6E217E67"/>
    <w:rsid w:val="6E230754"/>
    <w:rsid w:val="6E241705"/>
    <w:rsid w:val="6E2A4841"/>
    <w:rsid w:val="6E301E58"/>
    <w:rsid w:val="6E38049E"/>
    <w:rsid w:val="6E380D0C"/>
    <w:rsid w:val="6E3942B6"/>
    <w:rsid w:val="6E3A4A84"/>
    <w:rsid w:val="6E414065"/>
    <w:rsid w:val="6E4C2A0A"/>
    <w:rsid w:val="6E531FEA"/>
    <w:rsid w:val="6E5518BE"/>
    <w:rsid w:val="6E58315D"/>
    <w:rsid w:val="6E5B49FB"/>
    <w:rsid w:val="6E5C0E9F"/>
    <w:rsid w:val="6E602011"/>
    <w:rsid w:val="6E6164B5"/>
    <w:rsid w:val="6E657628"/>
    <w:rsid w:val="6E6E0BD2"/>
    <w:rsid w:val="6E755ABD"/>
    <w:rsid w:val="6E781A51"/>
    <w:rsid w:val="6E7855AD"/>
    <w:rsid w:val="6E7F2DDF"/>
    <w:rsid w:val="6E82467D"/>
    <w:rsid w:val="6E867CCA"/>
    <w:rsid w:val="6E87084E"/>
    <w:rsid w:val="6E922B12"/>
    <w:rsid w:val="6E931659"/>
    <w:rsid w:val="6EA14B04"/>
    <w:rsid w:val="6EA44B79"/>
    <w:rsid w:val="6EA77C40"/>
    <w:rsid w:val="6EAE5472"/>
    <w:rsid w:val="6EB26D11"/>
    <w:rsid w:val="6EBF31DC"/>
    <w:rsid w:val="6EC9405A"/>
    <w:rsid w:val="6ED749C9"/>
    <w:rsid w:val="6ED8429D"/>
    <w:rsid w:val="6EDC0095"/>
    <w:rsid w:val="6EE50F94"/>
    <w:rsid w:val="6EE5491F"/>
    <w:rsid w:val="6EE82732"/>
    <w:rsid w:val="6EEB2223"/>
    <w:rsid w:val="6EF410D7"/>
    <w:rsid w:val="6F12155D"/>
    <w:rsid w:val="6F1C062E"/>
    <w:rsid w:val="6F1C418A"/>
    <w:rsid w:val="6F1E6154"/>
    <w:rsid w:val="6F2F361A"/>
    <w:rsid w:val="6F3A0AB4"/>
    <w:rsid w:val="6F3B2025"/>
    <w:rsid w:val="6F3B6D06"/>
    <w:rsid w:val="6F3F60CB"/>
    <w:rsid w:val="6F410095"/>
    <w:rsid w:val="6F435AD5"/>
    <w:rsid w:val="6F5222A2"/>
    <w:rsid w:val="6F563B40"/>
    <w:rsid w:val="6F59718C"/>
    <w:rsid w:val="6F5F1535"/>
    <w:rsid w:val="6F60051B"/>
    <w:rsid w:val="6F653D83"/>
    <w:rsid w:val="6F685621"/>
    <w:rsid w:val="6F6B5112"/>
    <w:rsid w:val="6F6C7092"/>
    <w:rsid w:val="6F7A7103"/>
    <w:rsid w:val="6F7C2E7B"/>
    <w:rsid w:val="6F7F4719"/>
    <w:rsid w:val="6F836B40"/>
    <w:rsid w:val="6F944745"/>
    <w:rsid w:val="6F9957DB"/>
    <w:rsid w:val="6F9F6319"/>
    <w:rsid w:val="6FAD572A"/>
    <w:rsid w:val="6FB24AEE"/>
    <w:rsid w:val="6FB72105"/>
    <w:rsid w:val="6FB940CF"/>
    <w:rsid w:val="6FBB1BF5"/>
    <w:rsid w:val="6FBC16F7"/>
    <w:rsid w:val="6FC36CFC"/>
    <w:rsid w:val="6FDB5DF3"/>
    <w:rsid w:val="6FDD600F"/>
    <w:rsid w:val="6FE70C3C"/>
    <w:rsid w:val="6FF234A6"/>
    <w:rsid w:val="6FF7250C"/>
    <w:rsid w:val="6FFD045F"/>
    <w:rsid w:val="700065B9"/>
    <w:rsid w:val="7004359C"/>
    <w:rsid w:val="700A492A"/>
    <w:rsid w:val="700C2451"/>
    <w:rsid w:val="70147557"/>
    <w:rsid w:val="7016507D"/>
    <w:rsid w:val="70231548"/>
    <w:rsid w:val="70253512"/>
    <w:rsid w:val="702A0B29"/>
    <w:rsid w:val="702A28D7"/>
    <w:rsid w:val="702E23C7"/>
    <w:rsid w:val="702F4391"/>
    <w:rsid w:val="70311EB7"/>
    <w:rsid w:val="703410CC"/>
    <w:rsid w:val="70455963"/>
    <w:rsid w:val="704E2A69"/>
    <w:rsid w:val="704F7C81"/>
    <w:rsid w:val="705636CC"/>
    <w:rsid w:val="705838E8"/>
    <w:rsid w:val="705B0CE2"/>
    <w:rsid w:val="7060454A"/>
    <w:rsid w:val="706109EE"/>
    <w:rsid w:val="7064228D"/>
    <w:rsid w:val="70645DE9"/>
    <w:rsid w:val="706978A3"/>
    <w:rsid w:val="706E4EB9"/>
    <w:rsid w:val="70730722"/>
    <w:rsid w:val="70787AE6"/>
    <w:rsid w:val="707D6EAA"/>
    <w:rsid w:val="707F70C6"/>
    <w:rsid w:val="70810277"/>
    <w:rsid w:val="70812E3F"/>
    <w:rsid w:val="7084648B"/>
    <w:rsid w:val="708C533F"/>
    <w:rsid w:val="70926DFA"/>
    <w:rsid w:val="70932B72"/>
    <w:rsid w:val="70950698"/>
    <w:rsid w:val="709C1A26"/>
    <w:rsid w:val="709F32C5"/>
    <w:rsid w:val="709F5073"/>
    <w:rsid w:val="70A46B2D"/>
    <w:rsid w:val="70A95C6C"/>
    <w:rsid w:val="70AE52B6"/>
    <w:rsid w:val="70B07280"/>
    <w:rsid w:val="70B14DA6"/>
    <w:rsid w:val="70B86135"/>
    <w:rsid w:val="70C42D2B"/>
    <w:rsid w:val="70C66AA3"/>
    <w:rsid w:val="70CC398E"/>
    <w:rsid w:val="70D25448"/>
    <w:rsid w:val="70D35634"/>
    <w:rsid w:val="70DE5E26"/>
    <w:rsid w:val="70E4517B"/>
    <w:rsid w:val="70E84C6C"/>
    <w:rsid w:val="70EE5FFA"/>
    <w:rsid w:val="70F33611"/>
    <w:rsid w:val="70F51137"/>
    <w:rsid w:val="70F73101"/>
    <w:rsid w:val="71096990"/>
    <w:rsid w:val="710B6BAC"/>
    <w:rsid w:val="710C022E"/>
    <w:rsid w:val="710C4B7B"/>
    <w:rsid w:val="71123A97"/>
    <w:rsid w:val="711A0B9D"/>
    <w:rsid w:val="71213CDA"/>
    <w:rsid w:val="71241A1C"/>
    <w:rsid w:val="712D6B22"/>
    <w:rsid w:val="712F1B12"/>
    <w:rsid w:val="713F0604"/>
    <w:rsid w:val="714B6FA9"/>
    <w:rsid w:val="7150636D"/>
    <w:rsid w:val="715E0A8A"/>
    <w:rsid w:val="715E4F2E"/>
    <w:rsid w:val="716F0374"/>
    <w:rsid w:val="71777D9E"/>
    <w:rsid w:val="71797077"/>
    <w:rsid w:val="717C53B4"/>
    <w:rsid w:val="717E737E"/>
    <w:rsid w:val="71810C1C"/>
    <w:rsid w:val="71844269"/>
    <w:rsid w:val="718801FD"/>
    <w:rsid w:val="7189187F"/>
    <w:rsid w:val="718A5D23"/>
    <w:rsid w:val="718C1A9B"/>
    <w:rsid w:val="718C67DA"/>
    <w:rsid w:val="71924BD7"/>
    <w:rsid w:val="719B7F30"/>
    <w:rsid w:val="71A05546"/>
    <w:rsid w:val="71A52B5D"/>
    <w:rsid w:val="71AF3F93"/>
    <w:rsid w:val="71AF6A35"/>
    <w:rsid w:val="71B354E5"/>
    <w:rsid w:val="71B50965"/>
    <w:rsid w:val="71B52674"/>
    <w:rsid w:val="71C034F3"/>
    <w:rsid w:val="71CD79BE"/>
    <w:rsid w:val="71CE4E05"/>
    <w:rsid w:val="71D451F0"/>
    <w:rsid w:val="71D945B4"/>
    <w:rsid w:val="71E73175"/>
    <w:rsid w:val="71EC253A"/>
    <w:rsid w:val="71EC42E8"/>
    <w:rsid w:val="71F72C8D"/>
    <w:rsid w:val="71FE401B"/>
    <w:rsid w:val="72037883"/>
    <w:rsid w:val="720C2BDC"/>
    <w:rsid w:val="72165809"/>
    <w:rsid w:val="721970A7"/>
    <w:rsid w:val="721B697B"/>
    <w:rsid w:val="721E46BD"/>
    <w:rsid w:val="721F290F"/>
    <w:rsid w:val="72203F91"/>
    <w:rsid w:val="722717C4"/>
    <w:rsid w:val="7229553C"/>
    <w:rsid w:val="722A4E10"/>
    <w:rsid w:val="722C7F38"/>
    <w:rsid w:val="722D66AE"/>
    <w:rsid w:val="72323CC5"/>
    <w:rsid w:val="723313B5"/>
    <w:rsid w:val="72457E9C"/>
    <w:rsid w:val="72597A23"/>
    <w:rsid w:val="727147ED"/>
    <w:rsid w:val="72802C82"/>
    <w:rsid w:val="72807126"/>
    <w:rsid w:val="728704B4"/>
    <w:rsid w:val="728C5ACB"/>
    <w:rsid w:val="72952BD1"/>
    <w:rsid w:val="729624A5"/>
    <w:rsid w:val="72AE3C93"/>
    <w:rsid w:val="72AE5A41"/>
    <w:rsid w:val="72B56DCF"/>
    <w:rsid w:val="72B656D1"/>
    <w:rsid w:val="72BD3ED6"/>
    <w:rsid w:val="72C04D9D"/>
    <w:rsid w:val="72C15774"/>
    <w:rsid w:val="72C60FDD"/>
    <w:rsid w:val="72CA214F"/>
    <w:rsid w:val="72E17BC5"/>
    <w:rsid w:val="72E41463"/>
    <w:rsid w:val="72FA2A34"/>
    <w:rsid w:val="72FB055A"/>
    <w:rsid w:val="72FE6518"/>
    <w:rsid w:val="72FF629D"/>
    <w:rsid w:val="73075151"/>
    <w:rsid w:val="73076EFF"/>
    <w:rsid w:val="73183123"/>
    <w:rsid w:val="73214465"/>
    <w:rsid w:val="73245D03"/>
    <w:rsid w:val="7329331A"/>
    <w:rsid w:val="732B7092"/>
    <w:rsid w:val="73306456"/>
    <w:rsid w:val="73357F10"/>
    <w:rsid w:val="733A5FB3"/>
    <w:rsid w:val="73441F01"/>
    <w:rsid w:val="734B22F9"/>
    <w:rsid w:val="734D1F34"/>
    <w:rsid w:val="734D7008"/>
    <w:rsid w:val="734E4B2E"/>
    <w:rsid w:val="735008A6"/>
    <w:rsid w:val="73505624"/>
    <w:rsid w:val="73555EBD"/>
    <w:rsid w:val="73637E23"/>
    <w:rsid w:val="73644352"/>
    <w:rsid w:val="7366631C"/>
    <w:rsid w:val="73697BBA"/>
    <w:rsid w:val="73716351"/>
    <w:rsid w:val="73787988"/>
    <w:rsid w:val="737B357E"/>
    <w:rsid w:val="737E5413"/>
    <w:rsid w:val="738331C8"/>
    <w:rsid w:val="73972979"/>
    <w:rsid w:val="73A155A6"/>
    <w:rsid w:val="73A26A77"/>
    <w:rsid w:val="73AA26AC"/>
    <w:rsid w:val="73AA6208"/>
    <w:rsid w:val="73AB1F81"/>
    <w:rsid w:val="73B21E0F"/>
    <w:rsid w:val="73BF5709"/>
    <w:rsid w:val="73CF3EC1"/>
    <w:rsid w:val="73D3111D"/>
    <w:rsid w:val="73D41CE2"/>
    <w:rsid w:val="73E84F83"/>
    <w:rsid w:val="73ED2599"/>
    <w:rsid w:val="73F336CD"/>
    <w:rsid w:val="73F43927"/>
    <w:rsid w:val="7407365B"/>
    <w:rsid w:val="74141576"/>
    <w:rsid w:val="741661E7"/>
    <w:rsid w:val="74251D33"/>
    <w:rsid w:val="74257F85"/>
    <w:rsid w:val="7428537F"/>
    <w:rsid w:val="742C30C1"/>
    <w:rsid w:val="743106D8"/>
    <w:rsid w:val="74341F76"/>
    <w:rsid w:val="743E4BA3"/>
    <w:rsid w:val="74416441"/>
    <w:rsid w:val="74455F31"/>
    <w:rsid w:val="7447614D"/>
    <w:rsid w:val="74583EB6"/>
    <w:rsid w:val="745919DD"/>
    <w:rsid w:val="74654825"/>
    <w:rsid w:val="746740F9"/>
    <w:rsid w:val="7469779F"/>
    <w:rsid w:val="746F7452"/>
    <w:rsid w:val="747141DE"/>
    <w:rsid w:val="747B7BA5"/>
    <w:rsid w:val="747D391D"/>
    <w:rsid w:val="74822CE1"/>
    <w:rsid w:val="748841B8"/>
    <w:rsid w:val="74890514"/>
    <w:rsid w:val="74896D89"/>
    <w:rsid w:val="749173C8"/>
    <w:rsid w:val="74933140"/>
    <w:rsid w:val="749E3893"/>
    <w:rsid w:val="74A0585D"/>
    <w:rsid w:val="74A215D5"/>
    <w:rsid w:val="74A76BEC"/>
    <w:rsid w:val="74AC5FB0"/>
    <w:rsid w:val="74AE1D28"/>
    <w:rsid w:val="74B035A9"/>
    <w:rsid w:val="74B07CC7"/>
    <w:rsid w:val="74B44E65"/>
    <w:rsid w:val="74B972E6"/>
    <w:rsid w:val="74BD640F"/>
    <w:rsid w:val="74BF3F35"/>
    <w:rsid w:val="74C23A26"/>
    <w:rsid w:val="74C50E20"/>
    <w:rsid w:val="74C652C4"/>
    <w:rsid w:val="74CF3A5A"/>
    <w:rsid w:val="74D6302D"/>
    <w:rsid w:val="74DA48CB"/>
    <w:rsid w:val="74E120FE"/>
    <w:rsid w:val="74F160B9"/>
    <w:rsid w:val="74F811F5"/>
    <w:rsid w:val="74FA4F6E"/>
    <w:rsid w:val="7507768A"/>
    <w:rsid w:val="75093403"/>
    <w:rsid w:val="750C4CA1"/>
    <w:rsid w:val="751A73BE"/>
    <w:rsid w:val="751C1388"/>
    <w:rsid w:val="751D0C5C"/>
    <w:rsid w:val="751D6EAE"/>
    <w:rsid w:val="751E0D04"/>
    <w:rsid w:val="7521074C"/>
    <w:rsid w:val="752124FA"/>
    <w:rsid w:val="75271ADB"/>
    <w:rsid w:val="75287D2D"/>
    <w:rsid w:val="75330480"/>
    <w:rsid w:val="75363ACC"/>
    <w:rsid w:val="75377F70"/>
    <w:rsid w:val="753C7334"/>
    <w:rsid w:val="7546474E"/>
    <w:rsid w:val="754E7067"/>
    <w:rsid w:val="75501031"/>
    <w:rsid w:val="75502DDF"/>
    <w:rsid w:val="755503F6"/>
    <w:rsid w:val="755E374E"/>
    <w:rsid w:val="75606B91"/>
    <w:rsid w:val="75660D45"/>
    <w:rsid w:val="75680129"/>
    <w:rsid w:val="756E3266"/>
    <w:rsid w:val="75703482"/>
    <w:rsid w:val="75750A98"/>
    <w:rsid w:val="757F5473"/>
    <w:rsid w:val="7581743D"/>
    <w:rsid w:val="75882579"/>
    <w:rsid w:val="759251A6"/>
    <w:rsid w:val="759C4F67"/>
    <w:rsid w:val="75AD0232"/>
    <w:rsid w:val="75B50E95"/>
    <w:rsid w:val="75B94E29"/>
    <w:rsid w:val="75C17839"/>
    <w:rsid w:val="75D7705D"/>
    <w:rsid w:val="75D94B83"/>
    <w:rsid w:val="75E02E70"/>
    <w:rsid w:val="75E362CC"/>
    <w:rsid w:val="75E672A0"/>
    <w:rsid w:val="75F040DB"/>
    <w:rsid w:val="75F220E9"/>
    <w:rsid w:val="75F53987"/>
    <w:rsid w:val="75F6131C"/>
    <w:rsid w:val="75FB71EF"/>
    <w:rsid w:val="75FC4D15"/>
    <w:rsid w:val="76034C0C"/>
    <w:rsid w:val="76045978"/>
    <w:rsid w:val="76151F40"/>
    <w:rsid w:val="76197675"/>
    <w:rsid w:val="761A519B"/>
    <w:rsid w:val="762304F4"/>
    <w:rsid w:val="7625601A"/>
    <w:rsid w:val="76257DC8"/>
    <w:rsid w:val="76277FE4"/>
    <w:rsid w:val="762A53DF"/>
    <w:rsid w:val="763224E5"/>
    <w:rsid w:val="76333214"/>
    <w:rsid w:val="76397D18"/>
    <w:rsid w:val="763B583E"/>
    <w:rsid w:val="763C3364"/>
    <w:rsid w:val="764119F8"/>
    <w:rsid w:val="76452218"/>
    <w:rsid w:val="76460D1E"/>
    <w:rsid w:val="76487F5B"/>
    <w:rsid w:val="76493F9E"/>
    <w:rsid w:val="764C70B2"/>
    <w:rsid w:val="764D731F"/>
    <w:rsid w:val="76522B87"/>
    <w:rsid w:val="765406AD"/>
    <w:rsid w:val="76544B51"/>
    <w:rsid w:val="76546C8E"/>
    <w:rsid w:val="766034F6"/>
    <w:rsid w:val="7662726E"/>
    <w:rsid w:val="766703E1"/>
    <w:rsid w:val="766A6123"/>
    <w:rsid w:val="766C09B9"/>
    <w:rsid w:val="76766876"/>
    <w:rsid w:val="76783F89"/>
    <w:rsid w:val="7678796F"/>
    <w:rsid w:val="76790114"/>
    <w:rsid w:val="768371E5"/>
    <w:rsid w:val="76911048"/>
    <w:rsid w:val="7693567A"/>
    <w:rsid w:val="769431A0"/>
    <w:rsid w:val="76992564"/>
    <w:rsid w:val="76A71125"/>
    <w:rsid w:val="76A72ED3"/>
    <w:rsid w:val="76A827A7"/>
    <w:rsid w:val="76AA29C3"/>
    <w:rsid w:val="76AA4771"/>
    <w:rsid w:val="76B850E0"/>
    <w:rsid w:val="76B86E8E"/>
    <w:rsid w:val="76B979DF"/>
    <w:rsid w:val="76BF021D"/>
    <w:rsid w:val="76C417C0"/>
    <w:rsid w:val="76C6463F"/>
    <w:rsid w:val="76CA2073"/>
    <w:rsid w:val="76CA4E14"/>
    <w:rsid w:val="76CE54E9"/>
    <w:rsid w:val="76D57A40"/>
    <w:rsid w:val="76E539FB"/>
    <w:rsid w:val="76EC08E6"/>
    <w:rsid w:val="76F37EC6"/>
    <w:rsid w:val="76F61765"/>
    <w:rsid w:val="76F97D3E"/>
    <w:rsid w:val="76FB321F"/>
    <w:rsid w:val="770B3462"/>
    <w:rsid w:val="770E6AAE"/>
    <w:rsid w:val="77106CCA"/>
    <w:rsid w:val="7718792D"/>
    <w:rsid w:val="772E00BE"/>
    <w:rsid w:val="772E0EFE"/>
    <w:rsid w:val="77317DCD"/>
    <w:rsid w:val="77381D7D"/>
    <w:rsid w:val="774150D6"/>
    <w:rsid w:val="7758241F"/>
    <w:rsid w:val="77674410"/>
    <w:rsid w:val="77690189"/>
    <w:rsid w:val="776C7C79"/>
    <w:rsid w:val="776E579F"/>
    <w:rsid w:val="7782124A"/>
    <w:rsid w:val="77846D70"/>
    <w:rsid w:val="7798281C"/>
    <w:rsid w:val="779A2A38"/>
    <w:rsid w:val="779E42D6"/>
    <w:rsid w:val="77A25449"/>
    <w:rsid w:val="77AB254F"/>
    <w:rsid w:val="77C519F3"/>
    <w:rsid w:val="77CD6969"/>
    <w:rsid w:val="77DB72D8"/>
    <w:rsid w:val="77DC095A"/>
    <w:rsid w:val="77E51F05"/>
    <w:rsid w:val="77EE068E"/>
    <w:rsid w:val="77EF4B32"/>
    <w:rsid w:val="77F27E13"/>
    <w:rsid w:val="77FC0FAB"/>
    <w:rsid w:val="77FC724F"/>
    <w:rsid w:val="78061E7B"/>
    <w:rsid w:val="78137C4A"/>
    <w:rsid w:val="781C344D"/>
    <w:rsid w:val="781E71C5"/>
    <w:rsid w:val="782E5248"/>
    <w:rsid w:val="78300CA6"/>
    <w:rsid w:val="783562BD"/>
    <w:rsid w:val="783C589D"/>
    <w:rsid w:val="783E3BE0"/>
    <w:rsid w:val="7840713B"/>
    <w:rsid w:val="78450BF6"/>
    <w:rsid w:val="784671C6"/>
    <w:rsid w:val="78484242"/>
    <w:rsid w:val="785E155C"/>
    <w:rsid w:val="785E75C1"/>
    <w:rsid w:val="7863107C"/>
    <w:rsid w:val="78686692"/>
    <w:rsid w:val="786A41B8"/>
    <w:rsid w:val="78745037"/>
    <w:rsid w:val="7879264D"/>
    <w:rsid w:val="787943FB"/>
    <w:rsid w:val="787D3BB9"/>
    <w:rsid w:val="78815082"/>
    <w:rsid w:val="788468F8"/>
    <w:rsid w:val="78866B18"/>
    <w:rsid w:val="788A03B6"/>
    <w:rsid w:val="788B1B55"/>
    <w:rsid w:val="78941620"/>
    <w:rsid w:val="78986F77"/>
    <w:rsid w:val="789B25C4"/>
    <w:rsid w:val="789C2C49"/>
    <w:rsid w:val="78A84CE1"/>
    <w:rsid w:val="78AA049C"/>
    <w:rsid w:val="78AA6CAB"/>
    <w:rsid w:val="78B65031"/>
    <w:rsid w:val="78B6564F"/>
    <w:rsid w:val="78BB2C66"/>
    <w:rsid w:val="78BC253A"/>
    <w:rsid w:val="78C22246"/>
    <w:rsid w:val="78C31B1A"/>
    <w:rsid w:val="78D855C6"/>
    <w:rsid w:val="78DD796B"/>
    <w:rsid w:val="78DE0702"/>
    <w:rsid w:val="78E57CE3"/>
    <w:rsid w:val="78EE303B"/>
    <w:rsid w:val="78EF46BD"/>
    <w:rsid w:val="78F63854"/>
    <w:rsid w:val="78F9553C"/>
    <w:rsid w:val="78FF3476"/>
    <w:rsid w:val="790068CB"/>
    <w:rsid w:val="79020895"/>
    <w:rsid w:val="791365FE"/>
    <w:rsid w:val="79224A93"/>
    <w:rsid w:val="79295E21"/>
    <w:rsid w:val="792B7DEB"/>
    <w:rsid w:val="792C1AF5"/>
    <w:rsid w:val="792E3438"/>
    <w:rsid w:val="79336203"/>
    <w:rsid w:val="793B7903"/>
    <w:rsid w:val="793F3897"/>
    <w:rsid w:val="79420C91"/>
    <w:rsid w:val="79450781"/>
    <w:rsid w:val="79492020"/>
    <w:rsid w:val="794A5D98"/>
    <w:rsid w:val="79554E68"/>
    <w:rsid w:val="79584959"/>
    <w:rsid w:val="79690914"/>
    <w:rsid w:val="796E36D6"/>
    <w:rsid w:val="79701CA2"/>
    <w:rsid w:val="797057FE"/>
    <w:rsid w:val="797352EE"/>
    <w:rsid w:val="797B3529"/>
    <w:rsid w:val="7997722F"/>
    <w:rsid w:val="799A0ACD"/>
    <w:rsid w:val="799D05BD"/>
    <w:rsid w:val="79A656C4"/>
    <w:rsid w:val="79A74F98"/>
    <w:rsid w:val="79AD33B5"/>
    <w:rsid w:val="79AD6A52"/>
    <w:rsid w:val="79B314BA"/>
    <w:rsid w:val="79B55907"/>
    <w:rsid w:val="79BA2F1D"/>
    <w:rsid w:val="79BF6786"/>
    <w:rsid w:val="79C43D9C"/>
    <w:rsid w:val="79D42231"/>
    <w:rsid w:val="79D457D6"/>
    <w:rsid w:val="79D57D57"/>
    <w:rsid w:val="79DD6C0C"/>
    <w:rsid w:val="79E47F9A"/>
    <w:rsid w:val="79F301DD"/>
    <w:rsid w:val="79F44681"/>
    <w:rsid w:val="79FA156C"/>
    <w:rsid w:val="79FA77BE"/>
    <w:rsid w:val="79FC52E4"/>
    <w:rsid w:val="7A010B4C"/>
    <w:rsid w:val="7A081EDB"/>
    <w:rsid w:val="7A1031EC"/>
    <w:rsid w:val="7A116803"/>
    <w:rsid w:val="7A150154"/>
    <w:rsid w:val="7A170370"/>
    <w:rsid w:val="7A173ECC"/>
    <w:rsid w:val="7A1940E8"/>
    <w:rsid w:val="7A1A1FC7"/>
    <w:rsid w:val="7A1D3C4A"/>
    <w:rsid w:val="7A1E5C9A"/>
    <w:rsid w:val="7A232871"/>
    <w:rsid w:val="7A266805"/>
    <w:rsid w:val="7A2B7977"/>
    <w:rsid w:val="7A2F56B9"/>
    <w:rsid w:val="7A3727C0"/>
    <w:rsid w:val="7A4153ED"/>
    <w:rsid w:val="7A460C55"/>
    <w:rsid w:val="7A4A24F3"/>
    <w:rsid w:val="7A4B0019"/>
    <w:rsid w:val="7A5F5873"/>
    <w:rsid w:val="7A6730A5"/>
    <w:rsid w:val="7A6A66F1"/>
    <w:rsid w:val="7A6E0921"/>
    <w:rsid w:val="7A805F15"/>
    <w:rsid w:val="7A813065"/>
    <w:rsid w:val="7A85177D"/>
    <w:rsid w:val="7A8C2B0C"/>
    <w:rsid w:val="7A8F43AA"/>
    <w:rsid w:val="7A910122"/>
    <w:rsid w:val="7A942531"/>
    <w:rsid w:val="7A965738"/>
    <w:rsid w:val="7A9B2184"/>
    <w:rsid w:val="7A9E077C"/>
    <w:rsid w:val="7AA80FC8"/>
    <w:rsid w:val="7AAD65DE"/>
    <w:rsid w:val="7ABE6A3D"/>
    <w:rsid w:val="7AC27A5C"/>
    <w:rsid w:val="7ACA3634"/>
    <w:rsid w:val="7ACC115A"/>
    <w:rsid w:val="7AD149C3"/>
    <w:rsid w:val="7AD41DBD"/>
    <w:rsid w:val="7AD46261"/>
    <w:rsid w:val="7AD93877"/>
    <w:rsid w:val="7ADB314B"/>
    <w:rsid w:val="7AE5221C"/>
    <w:rsid w:val="7AE55D78"/>
    <w:rsid w:val="7AF20495"/>
    <w:rsid w:val="7AF34939"/>
    <w:rsid w:val="7AFB559C"/>
    <w:rsid w:val="7B024B7C"/>
    <w:rsid w:val="7B034450"/>
    <w:rsid w:val="7B095F0A"/>
    <w:rsid w:val="7B0C59FB"/>
    <w:rsid w:val="7B0E3521"/>
    <w:rsid w:val="7B1044DA"/>
    <w:rsid w:val="7B164183"/>
    <w:rsid w:val="7B191EC6"/>
    <w:rsid w:val="7B1F379B"/>
    <w:rsid w:val="7B2120E1"/>
    <w:rsid w:val="7B2D4C8F"/>
    <w:rsid w:val="7B364826"/>
    <w:rsid w:val="7B3B008E"/>
    <w:rsid w:val="7B3F7B7E"/>
    <w:rsid w:val="7B452A8D"/>
    <w:rsid w:val="7B4927AB"/>
    <w:rsid w:val="7B4E7DC1"/>
    <w:rsid w:val="7B5A6766"/>
    <w:rsid w:val="7B5D1DB2"/>
    <w:rsid w:val="7B6273C9"/>
    <w:rsid w:val="7B6D1B0B"/>
    <w:rsid w:val="7B735A7A"/>
    <w:rsid w:val="7B7F441F"/>
    <w:rsid w:val="7B8E4662"/>
    <w:rsid w:val="7B9559F0"/>
    <w:rsid w:val="7B98103C"/>
    <w:rsid w:val="7B997BCB"/>
    <w:rsid w:val="7B9A6B62"/>
    <w:rsid w:val="7BA06143"/>
    <w:rsid w:val="7BAB0D70"/>
    <w:rsid w:val="7BAC65B7"/>
    <w:rsid w:val="7BB35E76"/>
    <w:rsid w:val="7BBF0CBF"/>
    <w:rsid w:val="7BC9569A"/>
    <w:rsid w:val="7BCD518A"/>
    <w:rsid w:val="7BD3521E"/>
    <w:rsid w:val="7BE00E6E"/>
    <w:rsid w:val="7BE20509"/>
    <w:rsid w:val="7BF5023D"/>
    <w:rsid w:val="7BFA3AA5"/>
    <w:rsid w:val="7C013085"/>
    <w:rsid w:val="7C0861C2"/>
    <w:rsid w:val="7C091F3A"/>
    <w:rsid w:val="7C0E12FE"/>
    <w:rsid w:val="7C18217D"/>
    <w:rsid w:val="7C1A7CA3"/>
    <w:rsid w:val="7C1E273B"/>
    <w:rsid w:val="7C211032"/>
    <w:rsid w:val="7C29438A"/>
    <w:rsid w:val="7C3138AE"/>
    <w:rsid w:val="7C321491"/>
    <w:rsid w:val="7C345209"/>
    <w:rsid w:val="7C371353"/>
    <w:rsid w:val="7C376AA7"/>
    <w:rsid w:val="7C3C2310"/>
    <w:rsid w:val="7C460A98"/>
    <w:rsid w:val="7C482A62"/>
    <w:rsid w:val="7C4A39BD"/>
    <w:rsid w:val="7C4E5B9F"/>
    <w:rsid w:val="7C4F2043"/>
    <w:rsid w:val="7C514589"/>
    <w:rsid w:val="7C523CFD"/>
    <w:rsid w:val="7C5D270E"/>
    <w:rsid w:val="7C6B49A3"/>
    <w:rsid w:val="7C6E0D01"/>
    <w:rsid w:val="7C6F57E2"/>
    <w:rsid w:val="7C817D22"/>
    <w:rsid w:val="7C831CEC"/>
    <w:rsid w:val="7C835849"/>
    <w:rsid w:val="7C920181"/>
    <w:rsid w:val="7C945CA8"/>
    <w:rsid w:val="7C977546"/>
    <w:rsid w:val="7CA37C99"/>
    <w:rsid w:val="7CA83501"/>
    <w:rsid w:val="7CAF7B16"/>
    <w:rsid w:val="7CB400F8"/>
    <w:rsid w:val="7CB93960"/>
    <w:rsid w:val="7CC06A9D"/>
    <w:rsid w:val="7CC322AE"/>
    <w:rsid w:val="7CC56FEF"/>
    <w:rsid w:val="7CC72903"/>
    <w:rsid w:val="7CCD3369"/>
    <w:rsid w:val="7CD95DB0"/>
    <w:rsid w:val="7CE34539"/>
    <w:rsid w:val="7CE60EF1"/>
    <w:rsid w:val="7CED53B8"/>
    <w:rsid w:val="7CEF7382"/>
    <w:rsid w:val="7CEF7582"/>
    <w:rsid w:val="7CFD1A9F"/>
    <w:rsid w:val="7D012C11"/>
    <w:rsid w:val="7D056BA5"/>
    <w:rsid w:val="7D0E5A5A"/>
    <w:rsid w:val="7D1D4F36"/>
    <w:rsid w:val="7D24527D"/>
    <w:rsid w:val="7D292894"/>
    <w:rsid w:val="7D2A660C"/>
    <w:rsid w:val="7D3354C1"/>
    <w:rsid w:val="7D472D1A"/>
    <w:rsid w:val="7D4E40A8"/>
    <w:rsid w:val="7D513B99"/>
    <w:rsid w:val="7D5D253D"/>
    <w:rsid w:val="7D690EE2"/>
    <w:rsid w:val="7D6A07B6"/>
    <w:rsid w:val="7D6B2EAC"/>
    <w:rsid w:val="7D6F401F"/>
    <w:rsid w:val="7D731D61"/>
    <w:rsid w:val="7D747887"/>
    <w:rsid w:val="7D761851"/>
    <w:rsid w:val="7D845D1C"/>
    <w:rsid w:val="7D965A4F"/>
    <w:rsid w:val="7D9677FD"/>
    <w:rsid w:val="7D9817C8"/>
    <w:rsid w:val="7DA55C93"/>
    <w:rsid w:val="7DA57A41"/>
    <w:rsid w:val="7DA95312"/>
    <w:rsid w:val="7DB96235"/>
    <w:rsid w:val="7DC12ACC"/>
    <w:rsid w:val="7DC4436B"/>
    <w:rsid w:val="7DC9372F"/>
    <w:rsid w:val="7DCF4867"/>
    <w:rsid w:val="7DD007AF"/>
    <w:rsid w:val="7DD02D0F"/>
    <w:rsid w:val="7DD24CD9"/>
    <w:rsid w:val="7DD547CA"/>
    <w:rsid w:val="7DD56578"/>
    <w:rsid w:val="7DD81BC4"/>
    <w:rsid w:val="7DDC7906"/>
    <w:rsid w:val="7DE467BB"/>
    <w:rsid w:val="7DF453A3"/>
    <w:rsid w:val="7DFA4230"/>
    <w:rsid w:val="7DFF35F5"/>
    <w:rsid w:val="7E035F1C"/>
    <w:rsid w:val="7E046E5D"/>
    <w:rsid w:val="7E096221"/>
    <w:rsid w:val="7E0E3838"/>
    <w:rsid w:val="7E123328"/>
    <w:rsid w:val="7E132BFC"/>
    <w:rsid w:val="7E1352F2"/>
    <w:rsid w:val="7E152E18"/>
    <w:rsid w:val="7E17093E"/>
    <w:rsid w:val="7E192908"/>
    <w:rsid w:val="7E232BFD"/>
    <w:rsid w:val="7E2E5C88"/>
    <w:rsid w:val="7E301A00"/>
    <w:rsid w:val="7E424293"/>
    <w:rsid w:val="7E543940"/>
    <w:rsid w:val="7E562F82"/>
    <w:rsid w:val="7E584AB3"/>
    <w:rsid w:val="7E5971A9"/>
    <w:rsid w:val="7E5C45A3"/>
    <w:rsid w:val="7E5F5E41"/>
    <w:rsid w:val="7E617E0B"/>
    <w:rsid w:val="7E6214B1"/>
    <w:rsid w:val="7E663674"/>
    <w:rsid w:val="7E694F12"/>
    <w:rsid w:val="7E6E42D6"/>
    <w:rsid w:val="7E7318ED"/>
    <w:rsid w:val="7E747B3F"/>
    <w:rsid w:val="7E7E09BD"/>
    <w:rsid w:val="7E7E6C0F"/>
    <w:rsid w:val="7E7F530E"/>
    <w:rsid w:val="7E843AFA"/>
    <w:rsid w:val="7E953F59"/>
    <w:rsid w:val="7E9A50CB"/>
    <w:rsid w:val="7E9F26E2"/>
    <w:rsid w:val="7EAA7A04"/>
    <w:rsid w:val="7EAF0B77"/>
    <w:rsid w:val="7EB10D93"/>
    <w:rsid w:val="7EB4618D"/>
    <w:rsid w:val="7EB73ECF"/>
    <w:rsid w:val="7EBC6B26"/>
    <w:rsid w:val="7ED00AED"/>
    <w:rsid w:val="7ED405DD"/>
    <w:rsid w:val="7EDC1B88"/>
    <w:rsid w:val="7EE747B5"/>
    <w:rsid w:val="7EEE764D"/>
    <w:rsid w:val="7EF24F07"/>
    <w:rsid w:val="7F01339C"/>
    <w:rsid w:val="7F013C91"/>
    <w:rsid w:val="7F0731C1"/>
    <w:rsid w:val="7F0D1D41"/>
    <w:rsid w:val="7F0F5AB9"/>
    <w:rsid w:val="7F0F7867"/>
    <w:rsid w:val="7F1629A4"/>
    <w:rsid w:val="7F1C3D32"/>
    <w:rsid w:val="7F27113E"/>
    <w:rsid w:val="7F286B7B"/>
    <w:rsid w:val="7F2A644F"/>
    <w:rsid w:val="7F2C21C7"/>
    <w:rsid w:val="7F2C5515"/>
    <w:rsid w:val="7F313C82"/>
    <w:rsid w:val="7F3379FA"/>
    <w:rsid w:val="7F3948E4"/>
    <w:rsid w:val="7F516987"/>
    <w:rsid w:val="7F517E80"/>
    <w:rsid w:val="7F5259A6"/>
    <w:rsid w:val="7F640A13"/>
    <w:rsid w:val="7F651B7D"/>
    <w:rsid w:val="7F673200"/>
    <w:rsid w:val="7F6C0C97"/>
    <w:rsid w:val="7F6D458E"/>
    <w:rsid w:val="7F710014"/>
    <w:rsid w:val="7F791185"/>
    <w:rsid w:val="7F800765"/>
    <w:rsid w:val="7F8244DD"/>
    <w:rsid w:val="7F833DB1"/>
    <w:rsid w:val="7F875650"/>
    <w:rsid w:val="7F8A5140"/>
    <w:rsid w:val="7F8F6BFA"/>
    <w:rsid w:val="7F9B734D"/>
    <w:rsid w:val="7FAA7590"/>
    <w:rsid w:val="7FAF2DF8"/>
    <w:rsid w:val="7FBF303C"/>
    <w:rsid w:val="7FC00B62"/>
    <w:rsid w:val="7FC468A4"/>
    <w:rsid w:val="7FD42419"/>
    <w:rsid w:val="7FD840FD"/>
    <w:rsid w:val="7FDA60C7"/>
    <w:rsid w:val="7FE26D2A"/>
    <w:rsid w:val="7FE9630A"/>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ind w:firstLine="0" w:firstLineChars="0"/>
      <w:outlineLvl w:val="0"/>
    </w:pPr>
    <w:rPr>
      <w:rFonts w:eastAsia="黑体" w:asciiTheme="minorAscii" w:hAnsiTheme="minorAscii"/>
      <w:b w:val="0"/>
      <w:kern w:val="44"/>
    </w:rPr>
  </w:style>
  <w:style w:type="paragraph" w:styleId="4">
    <w:name w:val="heading 2"/>
    <w:basedOn w:val="2"/>
    <w:next w:val="1"/>
    <w:unhideWhenUsed/>
    <w:qFormat/>
    <w:uiPriority w:val="0"/>
    <w:pPr>
      <w:keepNext/>
      <w:keepLines/>
      <w:numPr>
        <w:ilvl w:val="0"/>
        <w:numId w:val="1"/>
      </w:numPr>
      <w:tabs>
        <w:tab w:val="left" w:pos="0"/>
        <w:tab w:val="clear" w:pos="420"/>
      </w:tabs>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1"/>
        <w:numId w:val="1"/>
      </w:numPr>
      <w:spacing w:before="260" w:beforeLines="0" w:beforeAutospacing="0" w:after="260" w:afterLines="0" w:afterAutospacing="0" w:line="413" w:lineRule="auto"/>
      <w:ind w:left="0" w:firstLine="0"/>
      <w:outlineLvl w:val="2"/>
    </w:pPr>
    <w:rPr>
      <w:rFonts w:asciiTheme="minorAscii" w:hAnsiTheme="minorAscii"/>
      <w:sz w:val="28"/>
    </w:rPr>
  </w:style>
  <w:style w:type="paragraph" w:styleId="6">
    <w:name w:val="heading 4"/>
    <w:basedOn w:val="5"/>
    <w:next w:val="1"/>
    <w:unhideWhenUsed/>
    <w:qFormat/>
    <w:uiPriority w:val="0"/>
    <w:pPr>
      <w:keepNext/>
      <w:keepLines/>
      <w:numPr>
        <w:ilvl w:val="2"/>
        <w:numId w:val="1"/>
      </w:numPr>
      <w:spacing w:before="280" w:beforeLines="0" w:beforeAutospacing="0" w:after="290" w:afterLines="0" w:afterAutospacing="0" w:line="372" w:lineRule="auto"/>
      <w:ind w:left="0" w:firstLine="0" w:firstLineChars="0"/>
      <w:outlineLvl w:val="3"/>
    </w:pPr>
    <w:rPr>
      <w:rFonts w:ascii="Arial" w:hAnsi="Arial"/>
      <w:sz w:val="24"/>
    </w:rPr>
  </w:style>
  <w:style w:type="paragraph" w:styleId="7">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3"/>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 w:type="paragraph" w:customStyle="1" w:styleId="21">
    <w:name w:val="图片"/>
    <w:basedOn w:val="1"/>
    <w:qFormat/>
    <w:uiPriority w:val="0"/>
    <w:pPr>
      <w:ind w:firstLine="0" w:firstLineChars="0"/>
    </w:pPr>
    <w:rPr>
      <w:rFonts w:hint="defaul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8279</Words>
  <Characters>20656</Characters>
  <Lines>0</Lines>
  <Paragraphs>0</Paragraphs>
  <TotalTime>55</TotalTime>
  <ScaleCrop>false</ScaleCrop>
  <LinksUpToDate>false</LinksUpToDate>
  <CharactersWithSpaces>21925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2023-03-16T14:48:01Z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