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13/10/2023 – 01/11/2023</w:t>
      </w:r>
    </w:p>
    <w:p w14:paraId="6BC76832" w14:textId="1C682F16" w:rsidR="001E7D36" w:rsidRDefault="007B64D5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397870" w:history="1">
        <w:r w:rsidR="001E7D36" w:rsidRPr="007400F2">
          <w:rPr>
            <w:rStyle w:val="Hyperlink"/>
            <w:noProof/>
          </w:rPr>
          <w:t>Scientific Highlights: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5BF5465D" w14:textId="2FF4091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1" w:history="1">
        <w:r w:rsidR="001E7D36" w:rsidRPr="007400F2">
          <w:rPr>
            <w:rStyle w:val="Hyperlink"/>
            <w:noProof/>
          </w:rPr>
          <w:t>Burn wound Infections (infections of or preventing infections)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_Toc147397871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6B9955E5" w14:textId="1FE7D5DC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2" w:history="1">
        <w:r w:rsidR="001E7D36" w:rsidRPr="007400F2">
          <w:rPr>
            <w:rStyle w:val="Hyperlink"/>
            <w:noProof/>
          </w:rPr>
          <w:t>Diabetic Foot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_Toc147397872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7481128C" w14:textId="1FF72BE7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3" w:history="1">
        <w:r w:rsidR="001E7D36" w:rsidRPr="007400F2">
          <w:rPr>
            <w:rStyle w:val="Hyperlink"/>
            <w:noProof/>
          </w:rPr>
          <w:t>Venous Leg Ulcers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_Toc147397873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1</w:t>
        </w:r>
        <w:r w:rsidR="001E7D36">
          <w:rPr>
            <w:noProof/>
            <w:webHidden/>
          </w:rPr>
          <w:fldChar w:fldCharType="end"/>
        </w:r>
      </w:hyperlink>
    </w:p>
    <w:p w14:paraId="16B1757B" w14:textId="04B9A8D2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4" w:history="1">
        <w:r w:rsidR="001E7D36" w:rsidRPr="007400F2">
          <w:rPr>
            <w:rStyle w:val="Hyperlink"/>
            <w:noProof/>
          </w:rPr>
          <w:t>Dermal Biofilms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_Toc147397874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0F4A376" w14:textId="4AABC2E9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5" w:history="1">
        <w:r w:rsidR="001E7D36" w:rsidRPr="007400F2">
          <w:rPr>
            <w:rStyle w:val="Hyperlink"/>
            <w:noProof/>
          </w:rPr>
          <w:t>Atopic Dermatitis &amp; SA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_Toc147397875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342FAD0D" w14:textId="035DB4F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6" w:history="1">
        <w:r w:rsidR="001E7D36" w:rsidRPr="007400F2">
          <w:rPr>
            <w:rStyle w:val="Hyperlink"/>
            <w:noProof/>
          </w:rPr>
          <w:t>Dermal Fungal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_Toc147397876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240E94A1" w14:textId="1BD43D31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7" w:history="1">
        <w:r w:rsidR="001E7D36" w:rsidRPr="007400F2">
          <w:rPr>
            <w:rStyle w:val="Hyperlink"/>
            <w:noProof/>
          </w:rPr>
          <w:t>Competitors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_Toc147397877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5E68B436" w14:textId="6ADB0BB4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8" w:history="1">
        <w:r w:rsidR="001E7D36" w:rsidRPr="007400F2">
          <w:rPr>
            <w:rStyle w:val="Hyperlink"/>
            <w:noProof/>
          </w:rPr>
          <w:t>Dressings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_Toc147397878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71D65FA5" w14:textId="15FA234B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79" w:history="1">
        <w:r w:rsidR="001E7D36" w:rsidRPr="007400F2">
          <w:rPr>
            <w:rStyle w:val="Hyperlink"/>
            <w:noProof/>
          </w:rPr>
          <w:t>Guidelines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_Toc147397879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48202996" w14:textId="066CF88D" w:rsidR="001E7D36" w:rsidRDefault="00000000">
      <w:pPr>
        <w:pStyle w:val="TOC1"/>
        <w:tabs>
          <w:tab w:val="right" w:leader="dot" w:pos="973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7397880" w:history="1">
        <w:r w:rsidR="001E7D36" w:rsidRPr="007400F2">
          <w:rPr>
            <w:rStyle w:val="Hyperlink"/>
            <w:noProof/>
          </w:rPr>
          <w:t>Other news of possible interest</w:t>
        </w:r>
        <w:r w:rsidR="001E7D36">
          <w:rPr>
            <w:noProof/>
            <w:webHidden/>
          </w:rPr>
          <w:tab/>
        </w:r>
        <w:r w:rsidR="001E7D36">
          <w:rPr>
            <w:noProof/>
            <w:webHidden/>
          </w:rPr>
          <w:fldChar w:fldCharType="begin"/>
        </w:r>
        <w:r w:rsidR="001E7D36">
          <w:rPr>
            <w:noProof/>
            <w:webHidden/>
          </w:rPr>
          <w:instrText xml:space="preserve"> PAGEREF _Toc147397880 \h </w:instrText>
        </w:r>
        <w:r w:rsidR="001E7D36">
          <w:rPr>
            <w:noProof/>
            <w:webHidden/>
          </w:rPr>
        </w:r>
        <w:r w:rsidR="001E7D36">
          <w:rPr>
            <w:noProof/>
            <w:webHidden/>
          </w:rPr>
          <w:fldChar w:fldCharType="separate"/>
        </w:r>
        <w:r w:rsidR="001E7D36">
          <w:rPr>
            <w:noProof/>
            <w:webHidden/>
          </w:rPr>
          <w:t>2</w:t>
        </w:r>
        <w:r w:rsidR="001E7D36">
          <w:rPr>
            <w:noProof/>
            <w:webHidden/>
          </w:rPr>
          <w:fldChar w:fldCharType="end"/>
        </w:r>
      </w:hyperlink>
    </w:p>
    <w:p w14:paraId="6AB6DEE1" w14:textId="14E84805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47397870"/>
      <w:bookmarkStart w:id="3" w:name="_Toc102635278"/>
      <w:bookmarkStart w:id="4" w:name="_Toc109050143"/>
      <w:r w:rsidRPr="00010C95">
        <w:t>Scientific Highlights:</w:t>
      </w:r>
      <w:bookmarkEnd w:id="1"/>
      <w:bookmarkEnd w:id="2"/>
    </w:p>
    <w:p w14:paraId="25EB4A9F" w14:textId="14605321" w:rsidR="009D431C" w:rsidRDefault="00BE346C" w:rsidP="001E7D36">
      <w:pPr>
        <w:pStyle w:val="WeeklyLitReview"/>
      </w:pPr>
      <w:bookmarkStart w:id="5" w:name="_Toc147397871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3"/>
      <w:bookmarkEnd w:id="4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Metallic-Polyphenolic Nanoparticles Reinforced Cationic Guar Gum Hydrogel for Effectively Treating Burn Wound.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The distribution and the antimicrobial susceptibility features of microorganisms isolated from the burn wounds; a ten-year retrospective analysis.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Exploring the wound-healing and antimicrobial potential of Dittrichia viscosa L lipidic extract: Chemical composition and in vivo evaluation.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47397872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2" w:tgtFrame="_blank">
            <w:r>
              <w:t xml:space="preserve">Signaling Pathways Triggering Therapeutic Hydrogels in Promoting Chronic Wound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3" w:tgtFrame="_blank">
            <w:r>
              <w:t xml:space="preserve">Use of bioelectric dressings for patients with hard-to-heal wounds: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4" w:tgtFrame="_blank">
            <w:r>
              <w:t xml:space="preserve">Various Types of Wounds That Diabetic Patients Can Develop: A Narrative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5" w:tgtFrame="_blank">
            <w:r>
              <w:t xml:space="preserve">The Therapeutic Efficacy of Freeze-Dried Human Amniotic Membrane Allograft Gel for Diabetic Foot Ulcers: A Phase-1 Clinical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6" w:tgtFrame="_blank">
            <w:r>
              <w:t xml:space="preserve">Peripheral Blood Mononuclear Cells: A New Frontier in the Management of Patients with Diabetes and No-Option Critical Limb Ischaemia.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7" w:tgtFrame="_blank">
            <w:r>
              <w:t xml:space="preserve">Non-coding RNAs in diabetic foot ulcer- a focus on infected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8" w:tgtFrame="_blank">
            <w:r>
              <w:t xml:space="preserve">Diabetic Soft Tissue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69" w:tgtFrame="_blank">
            <w:r>
              <w:t xml:space="preserve">Distribution of multidrug-resistant bacterial infections in diabetic foot ulcers and risk factors for drug resistance: a retrospective 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0" w:tgtFrame="_blank">
            <w:r>
              <w:t xml:space="preserve">Empirical Antibiotic Therapy in Diabetic Foot Ulcer Infection Increases Hospitalization.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1" w:tgtFrame="_blank">
            <w:r>
              <w:t xml:space="preserve">Hospital Readmission in Patients With Diabetic Foot Ulcers: Prevalence, Causes, and Outcomes.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2" w:tgtFrame="_blank">
            <w:r>
              <w:t xml:space="preserve">Impact of multidisciplinary care of diabetic foot infections for inpatients at Campbelltown Hospital.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3" w:tgtFrame="_blank">
            <w:r>
              <w:t xml:space="preserve">Assessment and management of diabetes-related foot infection according to the new International Working Group on the Diabetic Foot guidelines 2023-Multidisciplinary grand rounds.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4" w:tgtFrame="_blank">
            <w:r>
              <w:t xml:space="preserve">Association Between the Society for Vascular Surgery (SVS)-WIfI (Wound, Ischemia, Foot Infection) Classification, Wagner-Meggitt Classification, and Amputation Rate in Patients With Diabetic Foot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5" w:tgtFrame="_blank">
            <w:r>
              <w:t xml:space="preserve">The Validity and Reliability of the SINBAD Classification System for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6" w:tgtFrame="_blank">
            <w:r>
              <w:t xml:space="preserve">Retrospective Data Analysis of the Use of an Autologous Multilayered Leukocyte, Platelet, and Fibrin Patch for Diabetic Foot Ulcers Treatment in Daily Clinical Practice.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7" w:tgtFrame="_blank">
            <w:r>
              <w:t xml:space="preserve">Efficacy and Safety of Different Antibiotic Therapies for Bone and Joint Infections: A Network Meta-analysis of Randomized Controlled Trials.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8" w:tgtFrame="_blank">
            <w:r>
              <w:t xml:space="preserve">Adjunctive topical oxygen therapy in the management of complex diabetes-related wounds: A South African case study series.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79" w:tgtFrame="_blank">
            <w:r>
              <w:t xml:space="preserve">A focused review on hyaluronic acid contained nanofiber formulations for diabetic wound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0" w:tgtFrame="_blank">
            <w:r>
              <w:t xml:space="preserve">Charcot arthropathy outcomes after early referral to a regional tertiary care foot clinic.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1" w:tgtFrame="_blank">
            <w:r>
              <w:t xml:space="preserve">Clinical characteristics and the prognosis of diabetic foot in Tibet: A single center, retrospective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2" w:tgtFrame="_blank">
            <w:r>
              <w:t xml:space="preserve">Lipidomics Characterization of the Microbiome in People with Diabetic Foot Infection Using MALDI-TOF MS.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3" w:tgtFrame="_blank">
            <w:r>
              <w:t xml:space="preserve">Nasal MRSA carriage is a risk factor for development of antibiotic resistance in diabetic foot ulcers and is significantly higher than diabetic and non-diabetic individuals without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4" w:tgtFrame="_blank">
            <w:r>
              <w:t xml:space="preserve">Diabetes mellitus promotes the nasal colonization of high virulent Staphylococcus aureus through the regulation of SaeRS two-component systemnasal colonized S. aureus in type 2 diabetes.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5" w:tgtFrame="_blank">
            <w:r>
              <w:t xml:space="preserve">Oxygen Saturation or Tissue Oxygen Determinations on Skin Whose Viability is at Risk.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6" w:tgtFrame="_blank">
            <w:r>
              <w:t xml:space="preserve">A Narrative Review on the Role of Dalbavancin in the Treatment of Bone and Joint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7" w:tgtFrame="_blank">
            <w:r>
              <w:t xml:space="preserve">Parenteral Vancomycin in the Treatment of MRSA-Associated Diabetic Foot Infections: An Unnecessary Risk.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8" w:tgtFrame="_blank">
            <w:r>
              <w:t xml:space="preserve">Risk Factors Associated with Failure of Toe Amputation in Diabetic Foot Infections.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89" w:tgtFrame="_blank">
            <w:r>
              <w:t xml:space="preserve">Mesenchymal Stem/Stromal Cell-Derived Small Extracellular Vesicles (MSC-sEVs): A Promising Treatment Modality for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0" w:tgtFrame="_blank">
            <w:r>
              <w:t xml:space="preserve">Comparison of customized vacuum sealing drainage and vacuum sealing drainage in the treatment of diabetic foot ulcers: a retrospective 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91" w:tgtFrame="_blank">
            <w:r>
              <w:t xml:space="preserve">Caffeic Acid in Spent Coffee Grounds as a Dual Inhibitor for MMP-9 and DPP-4 Enzymes.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47397873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47397874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Advancing Biofilm Management through Nanoformulation Strategies: A Review of Dosage Forms and Administration Routes.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Bactericidal Effect of Iberin Combined with Photodynamic Antimicrobial Chemotherapy Against Pseudomonas aeruginosa Biofilm Cultured on ex vivo Wound Model.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5" w:tgtFrame="_blank">
            <w:r>
              <w:t xml:space="preserve">Deubiquitination module is critical for oxidative stress response and biofilm formation in Candida glabrata.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6" w:tgtFrame="_blank">
            <w:r>
              <w:t xml:space="preserve">Identification of staphyloxanthin and derivates in yellow-pigmented Staphylococcus capitis subsp. capitis.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7" w:tgtFrame="_blank">
            <w:r>
              <w:t xml:space="preserve">Case Report of Myroides odoratimimus Cellulitis in Chronic Venous Stasis Dermatitis With Literature Review.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8" w:tgtFrame="_blank">
            <w:r>
              <w:t xml:space="preserve">Ototoxicity associated with extended dalbavancin treatment for a shoulder prosthetic joint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9" w:tgtFrame="_blank">
            <w:r>
              <w:t xml:space="preserve">Detection of Antimicrobial Resistance and Biofilm Production Among Staphylococcus pseudintermedius from Canine Skin Lesions.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0" w:tgtFrame="_blank">
            <w:r>
              <w:t xml:space="preserve">Gelatinase-responsive biodegradable targeted microneedle patch for abscess wound treatment of S. aureus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1" w:tgtFrame="_blank">
            <w:r>
              <w:t xml:space="preserve">Management of Biofilm with Breast Implant Surgery.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2" w:tgtFrame="_blank">
            <w:r>
              <w:t xml:space="preserve">Weizmannia coagulans Extracellular Proteins Reduce Skin Acne by Inhibiting Pathogenic Bacteria and Regulating TLR2/TRAF6-Mediated NF-κB and MAPKs Signaling Pathways.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3" w:tgtFrame="_blank">
            <w:r>
              <w:t xml:space="preserve">Enablers of Candida auris persistence on medical devices and their mode of eradication.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4" w:tgtFrame="_blank">
            <w:r>
              <w:t xml:space="preserve">An exploration of mechanisms underlying Desemzia incerta colonization resistance to methicillin-resistant Staphylococcus aureus on the skin.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5" w:tgtFrame="_blank">
            <w:r>
              <w:t xml:space="preserve">Restriction of Arginine Induces Antibiotic Tolerance in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6" w:tgtFrame="_blank">
            <w:r>
              <w:t xml:space="preserve">Naturally Derived Malabaricone B as a Promising Bactericidal Candidate Targeting Multidrug-Resistant Staphylococcus aureus also Possess Synergistic Interactions with Clinical Antibiotics.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7" w:tgtFrame="_blank">
            <w:r>
              <w:t xml:space="preserve">New Weapons to Fight against Staphylococcus aureus Skin Infections.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8" w:tgtFrame="_blank">
            <w:r>
              <w:t xml:space="preserve">Anti-Malassezia Drug Candidates Based on Virulence Factors of Malassezia-Associated Diseases.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19" w:tgtFrame="_blank">
            <w:r>
              <w:t xml:space="preserve">Phenotypic and Genotypic Characterization of Cutibacterium acnes Isolated from Shoulder Surgery Reveals Insights into Genetic Diversity.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0" w:tgtFrame="_blank">
            <w:r>
              <w:t xml:space="preserve">Regulation of σ(B)-Dependent Biofilm Formation in Staphylococcus aureus through Strain-Specific Signaling Induced by Diosgenin.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47397875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Are the predicted known bacterial strains in a sample really present? A case study.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Dermatologic conditions and risk factors in people experiencing homelessness (PEH): systematic review.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Inhibitory effect of theaflavin-3,3'-digallate can involve its binding to the "stem" domain of α-hemolysin of Staphylococcus aureus.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Persistent Neutrophil Infiltration and Unique Ocular Surface Microbiome Typify Dupilumab-Associated Conjunctivitis in Patients with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Staphylococcus aureus Adaptation to the Skin in Health and Persistent/Recurrent Infections.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47397876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8" w:tgtFrame="_blank">
            <w:r>
              <w:t xml:space="preserve">Regulation of dermal fibroblasts by human neutrophil peptides.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9" w:tgtFrame="_blank">
            <w:r>
              <w:t xml:space="preserve">Fabrication of wound dressings: Herbal extract-loaded nanoliposomes embedded in fungal chitosan/polycaprolactone electrospun nanofibers for tissue regeneration.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0" w:tgtFrame="_blank">
            <w:r>
              <w:t xml:space="preserve">Identification of Desiccation Stress-Inducible Antioxidative and Antiglycative Ultraviolet-Absorbing Oxylipins, Saclipin A and Saclipin B, in an Edible Cyanobacterium Aphanothece sacrum.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1" w:tgtFrame="_blank">
            <w:r>
              <w:t xml:space="preserve">The parapoxvirus Orf virus inhibits dsDNA-mediated type I IFN expression via STING-dependent and STING-independent signalling pathways.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2" w:tgtFrame="_blank">
            <w:r>
              <w:t xml:space="preserve">Salmon nasal cartilage proteoglycan stimulates hair growth.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3" w:tgtFrame="_blank">
            <w:r>
              <w:t xml:space="preserve">Spilanthes acmella Extract-Based Natural Oils Loaded Emulgel for Anti-Microbial Action against Dermatitis.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4" w:tgtFrame="_blank">
            <w:r>
              <w:t xml:space="preserve">Characterization and Bio-Evaluation of the Synergistic Effect of Simvastatin and Folic Acid as Wound Dressings on the Healing Process.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5" w:tgtFrame="_blank">
            <w:r>
              <w:t xml:space="preserve">The Antifungal Activities of Syzygium aromaticum and Alpinia purpurata Extracts Against Candida krusei: Bioactivity Tests, Molecular Modeling, and Toxicity Tests.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6" w:tgtFrame="_blank">
            <w:r>
              <w:t xml:space="preserve">Loss of fragile WWOX gene leads to senescence escape and genome instability.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47397877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7" w:tgtFrame="_blank">
            <w:r>
              <w:t xml:space="preserve">Erosive balanitis caused by Staphylococcus haemolyticus in a healthy, circumcised adult male.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8" w:tgtFrame="_blank">
            <w:r>
              <w:t xml:space="preserve">Decolonization Strategies to Prevent Staphylococcal Infections: Mupirocin by a Nose.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9" w:tgtFrame="_blank">
            <w:r>
              <w:t xml:space="preserve">Purification and characterization of thioredoxin reductase enzyme from commercial Spirulina platensis tablets by affinity chromatography and investigation of the effects of some chemicals and drugs on enzyme activity.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0" w:tgtFrame="_blank">
            <w:r>
              <w:t xml:space="preserve">Accelerative effects of alginate-chitosan/titanium oxide@geraniol nanosphere hydrogels on the healing process of wounds infected with Acinetobacter baumannii and Streptococcus pyogenes bacteria.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Bayesian modeling of the impact of antibiotic resistance on the efficiency of MRSA decolonization.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Development of a Nanoemulgel for the Topical Application of Mupirocin.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Nasal decolonization: What antimicrobials and antiseptics are most effective before surgery and in the ICU.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Chitosan and α-cellulose-based mupirocin topical film-forming spray: Optimization, in vitro characterization, antimicrobial studies and wound healing activity.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Greenness assessment of two chromatographic methods developed for the determination of Mupirocin in two binary mixtures along with its impurity.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Extensive Non-Bullous Facial Impetigo in an Adult.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47397878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Nanoemulsion of Lavandula angustifolia Essential Oil/Gold Nanoparticles: Antibacterial Effect against Multidrug-Resistant Wound-Causing Bacteria.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Development and Evaluation of Topical Zinc Oxide Nanogels Formulation Using Dendrobium anosmum and Its Effect on Acne Vulgaris.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A multi-functional double cross-linked chitosan hydrogel with tunable mechanical and antibacterial properties for skin wound dressing.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Preparation of polyvinyl alcohol/chitosan nanofibrous films incorporating graphene oxide and lanthanum chloride by electrospinning method for potential photothermal and chemical synergistic antibacterial applications in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Evaluation of Anti-inflammatory and Antimicrobial Properties of Mustard Seed Extract-Based Hydrogel: An In Vitro Study.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Antifouling Zwitterionic Nanofibrous Wound Dressing for Long-Lasting Antibacterial Photodynamic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Harnessing gradient gelatin nanocomposite hydrogels: a progressive approach to tackling antibacterial biofilms.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A nanozyme-reinforced injectable photodynamic hydrogel for combating biofilm 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Injectable Antiswelling and High-Strength Bioactive Hydrogels with a Wet Adhesion and Rapid Gelling Process to Promote Sutureless Wound Closure and Scar-free Repair of Infectious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Porosity controlled soya protein isolate-polyethylene oxide multifunctional dual membranes as smart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An efficient magnetic nanoadsorbent based on functionalized graphene oxide with gellan gum hydrogel embedded with MnFe layered double hydroxide for adsorption of Indigo carmine from water.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Dynamic Microenvironment-Adaptable Hydrogel with Photothermal Performance and ROS Scavenging for Management of Diabetic Ulcer.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Copper ion/gallic acid MOFs-laden adhesive pomelo peel sponge effectively treats biofilm-infected skin wounds and improves healing quality.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Nanofibrous Dressing with Nanocomposite Monoporous Microspheres for Chemodynamic Antibacterial Therapy and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Encapsulating Antibiotic and Protein-Stabilized Nanosilver into Sandwich-Structured Electrospun Nanofibrous Scaffolds for MRSA-Infected Wound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Sequential Anti-Infection and Proangiogenesis of DMOG@ZIF-8/Gelatin-PCL Electrospinning Dressing for Chronic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Antibacterial-Antioxidative Thiolated Gelatin/Methacrylated Silk Fibroin Hydrogels with Nitric Oxide Release Catalyzed by Metal-Polyphenol Nanoparticles for MRSA-Infected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An Antibiotic-Loaded Silicone-Hydrogel Interpenetrating Polymer Network for the Prevention of Surgical Site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Antiseptic Chitosan-Poly(hexamethylene) Biguanide Hydrogel for the Treatment of Infectious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Peelable Alginate Films Reinforced by Carbon Nanofibers Decorated with Antimicrobial Nanoparticles for Immediate Biological Decontamination of Surfaces.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2" w:tgtFrame="_blank">
            <w:r>
              <w:t xml:space="preserve">Quercetin-loaded sodium alginate/collagen/h-boron nitride potential wound dressings prepared using the Box-Behnken experimental design.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3" w:tgtFrame="_blank">
            <w:r>
              <w:t xml:space="preserve">Matrix-Mediated Delivery of Silver Nanoparticles for Prevention of Staphylococcus aureus and Pseudomonas aeruginosa Biofilm Formation in Chronic Rhinosinusitis.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4" w:tgtFrame="_blank">
            <w:r>
              <w:t xml:space="preserve">Quantitative Insights and Visualization of Antimicrobial Tolerance in Mixed-Species Biofilms.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5" w:tgtFrame="_blank">
            <w:r>
              <w:t xml:space="preserve">Fabrication, Characterization, and In Vitro Cytotoxicity Assessment of Tri-Layered Multifunctional Scaffold for Effective Chronic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6" w:tgtFrame="_blank">
            <w:r>
              <w:t xml:space="preserve">Temporal Changes in the Skin Microbiome of Epidermolysis Bullosa Patients following the Application of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7" w:tgtFrame="_blank">
            <w:r>
              <w:t xml:space="preserve">A photocrosslinked methacrylated carboxymethyl chitosan/oxidized locust bean gum double network hydrogel for cartilage repair.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59670CA0" w14:textId="1BCFD77F" w:rsidR="00DB7598" w:rsidRDefault="00994B7B" w:rsidP="001E7D36">
      <w:pPr>
        <w:pStyle w:val="WeeklyLitReview"/>
      </w:pPr>
      <w:bookmarkStart w:id="25" w:name="_Toc147397879"/>
      <w:r>
        <w:t>Guidelines</w:t>
      </w:r>
      <w:bookmarkEnd w:id="25"/>
    </w:p>
    <w:p w14:paraId="5CC1C8EE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Are the predicted known bacterial strains in a sample really present? A case study.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Dermatologic conditions and risk factors in people experiencing homelessness (PEH): systematic review.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Inhibitory effect of theaflavin-3,3'-digallate can involve its binding to the "stem" domain of α-hemolysin of Staphylococcus aureus.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Persistent Neutrophil Infiltration and Unique Ocular Surface Microbiome Typify Dupilumab-Associated Conjunctivitis in Patients with Atopic Dermatitis.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Staphylococcus aureus Adaptation to the Skin in Health and Persistent/Recurrent Infections.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47397880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985138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731C" w14:textId="77777777" w:rsidR="005E6D44" w:rsidRDefault="005E6D44" w:rsidP="000B55C6">
      <w:pPr>
        <w:spacing w:after="0" w:line="240" w:lineRule="auto"/>
      </w:pPr>
      <w:r>
        <w:separator/>
      </w:r>
    </w:p>
  </w:endnote>
  <w:endnote w:type="continuationSeparator" w:id="0">
    <w:p w14:paraId="2A93577A" w14:textId="77777777" w:rsidR="005E6D44" w:rsidRDefault="005E6D44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B356" w14:textId="77777777" w:rsidR="005E6D44" w:rsidRDefault="005E6D44" w:rsidP="000B55C6">
      <w:pPr>
        <w:spacing w:after="0" w:line="240" w:lineRule="auto"/>
      </w:pPr>
      <w:r>
        <w:separator/>
      </w:r>
    </w:p>
  </w:footnote>
  <w:footnote w:type="continuationSeparator" w:id="0">
    <w:p w14:paraId="1D5402D7" w14:textId="77777777" w:rsidR="005E6D44" w:rsidRDefault="005E6D44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3390/molecules28196988" TargetMode="External"/><Relationship Id="rId13" Type="http://schemas.openxmlformats.org/officeDocument/2006/relationships/hyperlink" Target="https://dx.doi.org/10.3390/molecules28196749" TargetMode="External"/><Relationship Id="rId14" Type="http://schemas.openxmlformats.org/officeDocument/2006/relationships/hyperlink" Target="https://dx.doi.org/10.1016/j.carbpol.2023.121344" TargetMode="External"/><Relationship Id="rId15" Type="http://schemas.openxmlformats.org/officeDocument/2006/relationships/hyperlink" Target="https://dx.doi.org/10.1016/j.jmbbm.2023.106162" TargetMode="External"/><Relationship Id="rId16" Type="http://schemas.openxmlformats.org/officeDocument/2006/relationships/hyperlink" Target="https://dx.doi.org/10.7759/cureus.45146" TargetMode="External"/><Relationship Id="rId17" Type="http://schemas.openxmlformats.org/officeDocument/2006/relationships/hyperlink" Target="https://dx.doi.org/10.1021/acsomega.3c03964" TargetMode="External"/><Relationship Id="rId18" Type="http://schemas.openxmlformats.org/officeDocument/2006/relationships/hyperlink" Target="https://dx.doi.org/10.1039/d3ra06034a" TargetMode="External"/><Relationship Id="rId19" Type="http://schemas.openxmlformats.org/officeDocument/2006/relationships/hyperlink" Target="https://dx.doi.org/10.1039/d3tb01688a" TargetMode="External"/><Relationship Id="rId20" Type="http://schemas.openxmlformats.org/officeDocument/2006/relationships/hyperlink" Target="https://dx.doi.org/10.1021/acsnano.3c08625" TargetMode="External"/><Relationship Id="rId21" Type="http://schemas.openxmlformats.org/officeDocument/2006/relationships/hyperlink" Target="https://dx.doi.org/10.1016/j.ijbiomac.2023.127468" TargetMode="External"/><Relationship Id="rId22" Type="http://schemas.openxmlformats.org/officeDocument/2006/relationships/hyperlink" Target="https://dx.doi.org/10.1016/j.ijbiomac.2023.127479" TargetMode="External"/><Relationship Id="rId23" Type="http://schemas.openxmlformats.org/officeDocument/2006/relationships/hyperlink" Target="https://dx.doi.org/10.1021/acsami.3c09182" TargetMode="External"/><Relationship Id="rId24" Type="http://schemas.openxmlformats.org/officeDocument/2006/relationships/hyperlink" Target="https://dx.doi.org/10.1016/j.bioactmat.2023.10.005" TargetMode="External"/><Relationship Id="rId25" Type="http://schemas.openxmlformats.org/officeDocument/2006/relationships/hyperlink" Target="https://dx.doi.org/10.1021/acsomega.3c05271" TargetMode="External"/><Relationship Id="rId26" Type="http://schemas.openxmlformats.org/officeDocument/2006/relationships/hyperlink" Target="https://dx.doi.org/10.1021/acsami.3c10994" TargetMode="External"/><Relationship Id="rId27" Type="http://schemas.openxmlformats.org/officeDocument/2006/relationships/hyperlink" Target="https://dx.doi.org/10.1021/acsami.3c09584" TargetMode="External"/><Relationship Id="rId28" Type="http://schemas.openxmlformats.org/officeDocument/2006/relationships/hyperlink" Target="https://dx.doi.org/10.1021/acs.biomac.3c00696" TargetMode="External"/><Relationship Id="rId29" Type="http://schemas.openxmlformats.org/officeDocument/2006/relationships/hyperlink" Target="https://dx.doi.org/10.3390/gels9100826" TargetMode="External"/><Relationship Id="rId30" Type="http://schemas.openxmlformats.org/officeDocument/2006/relationships/hyperlink" Target="https://dx.doi.org/10.3390/jfb14100528" TargetMode="External"/><Relationship Id="rId31" Type="http://schemas.openxmlformats.org/officeDocument/2006/relationships/hyperlink" Target="https://dx.doi.org/10.3390/nano13202775" TargetMode="External"/><Relationship Id="rId32" Type="http://schemas.openxmlformats.org/officeDocument/2006/relationships/hyperlink" Target="https://dx.doi.org/10.1002/biot.202300147" TargetMode="External"/><Relationship Id="rId33" Type="http://schemas.openxmlformats.org/officeDocument/2006/relationships/hyperlink" Target="https://dx.doi.org/10.3390/pharmaceutics15102426" TargetMode="External"/><Relationship Id="rId34" Type="http://schemas.openxmlformats.org/officeDocument/2006/relationships/hyperlink" Target="https://dx.doi.org/10.3390/biomedicines11102640" TargetMode="External"/><Relationship Id="rId35" Type="http://schemas.openxmlformats.org/officeDocument/2006/relationships/hyperlink" Target="https://dx.doi.org/10.3390/bioengineering10101148" TargetMode="External"/><Relationship Id="rId36" Type="http://schemas.openxmlformats.org/officeDocument/2006/relationships/hyperlink" Target="https://dx.doi.org/10.3390/jcm12206435" TargetMode="External"/><Relationship Id="rId37" Type="http://schemas.openxmlformats.org/officeDocument/2006/relationships/hyperlink" Target="https://dx.doi.org/10.1039/d3tb01701j" TargetMode="External"/><Relationship Id="rId38" Type="http://schemas.openxmlformats.org/officeDocument/2006/relationships/hyperlink" Target="https://dx.doi.org/10.1038/s41598-023-44889-8" TargetMode="External"/><Relationship Id="rId39" Type="http://schemas.openxmlformats.org/officeDocument/2006/relationships/hyperlink" Target="https://dx.doi.org/10.1002/jemt.24438" TargetMode="External"/><Relationship Id="rId40" Type="http://schemas.openxmlformats.org/officeDocument/2006/relationships/hyperlink" Target="https://dx.doi.org/10.1021/acs.jafc.3c05152" TargetMode="External"/><Relationship Id="rId41" Type="http://schemas.openxmlformats.org/officeDocument/2006/relationships/hyperlink" Target="https://dx.doi.org/10.1099/jgv.0.001912" TargetMode="External"/><Relationship Id="rId42" Type="http://schemas.openxmlformats.org/officeDocument/2006/relationships/hyperlink" Target="https://dx.doi.org/10.1093/bbb/zbad149" TargetMode="External"/><Relationship Id="rId43" Type="http://schemas.openxmlformats.org/officeDocument/2006/relationships/hyperlink" Target="https://dx.doi.org/10.3390/gels9100832" TargetMode="External"/><Relationship Id="rId44" Type="http://schemas.openxmlformats.org/officeDocument/2006/relationships/hyperlink" Target="https://dx.doi.org/10.3390/pharmaceutics15102423" TargetMode="External"/><Relationship Id="rId45" Type="http://schemas.openxmlformats.org/officeDocument/2006/relationships/hyperlink" Target="https://dx.doi.org/10.31557/APJCP.2023.24.10.3403" TargetMode="External"/><Relationship Id="rId46" Type="http://schemas.openxmlformats.org/officeDocument/2006/relationships/hyperlink" Target="https://dx.doi.org/10.1007/s00018-023-04950-1" TargetMode="External"/><Relationship Id="rId47" Type="http://schemas.openxmlformats.org/officeDocument/2006/relationships/hyperlink" Target="https://dx.doi.org/10.1099/acmi.0.000582.v4" TargetMode="External"/><Relationship Id="rId48" Type="http://schemas.openxmlformats.org/officeDocument/2006/relationships/hyperlink" Target="https://dx.doi.org/10.1001/jama.2023.4852" TargetMode="External"/><Relationship Id="rId49" Type="http://schemas.openxmlformats.org/officeDocument/2006/relationships/hyperlink" Target="https://dx.doi.org/10.1002/bab.2530" TargetMode="External"/><Relationship Id="rId50" Type="http://schemas.openxmlformats.org/officeDocument/2006/relationships/hyperlink" Target="https://dx.doi.org/10.1016/j.ijbiomac.2023.127549" TargetMode="External"/><Relationship Id="rId51" Type="http://schemas.openxmlformats.org/officeDocument/2006/relationships/hyperlink" Target="https://dx.doi.org/10.1371/journal.pcbi.1010898" TargetMode="External"/><Relationship Id="rId52" Type="http://schemas.openxmlformats.org/officeDocument/2006/relationships/hyperlink" Target="https://dx.doi.org/10.3390/pharmaceutics15102387" TargetMode="External"/><Relationship Id="rId53" Type="http://schemas.openxmlformats.org/officeDocument/2006/relationships/hyperlink" Target="https://dx.doi.org/10.1016/j.ajic.2023.02.004" TargetMode="External"/><Relationship Id="rId54" Type="http://schemas.openxmlformats.org/officeDocument/2006/relationships/hyperlink" Target="https://dx.doi.org/10.1016/j.ijbiomac.2023.127622" TargetMode="External"/><Relationship Id="rId55" Type="http://schemas.openxmlformats.org/officeDocument/2006/relationships/hyperlink" Target="https://dx.doi.org/10.1186/s13065-023-01055-5" TargetMode="External"/><Relationship Id="rId56" Type="http://schemas.openxmlformats.org/officeDocument/2006/relationships/hyperlink" Target="https://dx.doi.org/10.1016/j.visj.2023.101754" TargetMode="External"/><Relationship Id="rId57" Type="http://schemas.openxmlformats.org/officeDocument/2006/relationships/hyperlink" Target="https://dx.doi.org/10.1371/journal.pone.0291964" TargetMode="External"/><Relationship Id="rId58" Type="http://schemas.openxmlformats.org/officeDocument/2006/relationships/hyperlink" Target="https://dx.doi.org/10.1007/s00403-023-02722-2" TargetMode="External"/><Relationship Id="rId59" Type="http://schemas.openxmlformats.org/officeDocument/2006/relationships/hyperlink" Target="https://dx.doi.org/10.1556/1886.2023.00032" TargetMode="External"/><Relationship Id="rId60" Type="http://schemas.openxmlformats.org/officeDocument/2006/relationships/hyperlink" Target="https://dx.doi.org/10.1016/j.xops.2023.100340" TargetMode="External"/><Relationship Id="rId61" Type="http://schemas.openxmlformats.org/officeDocument/2006/relationships/hyperlink" Target="https://dx.doi.org/10.3390/antibiotics12101520" TargetMode="External"/><Relationship Id="rId62" Type="http://schemas.openxmlformats.org/officeDocument/2006/relationships/hyperlink" Target="https://dx.doi.org/10.1002/mabi.202300217" TargetMode="External"/><Relationship Id="rId63" Type="http://schemas.openxmlformats.org/officeDocument/2006/relationships/hyperlink" Target="https://dx.doi.org/10.12968/jowc.2023.32.Sup10a.S8" TargetMode="External"/><Relationship Id="rId64" Type="http://schemas.openxmlformats.org/officeDocument/2006/relationships/hyperlink" Target="https://dx.doi.org/10.1177/2632010X231205366" TargetMode="External"/><Relationship Id="rId65" Type="http://schemas.openxmlformats.org/officeDocument/2006/relationships/hyperlink" Target="https://dx.doi.org/10.1177/15347346231204246" TargetMode="External"/><Relationship Id="rId66" Type="http://schemas.openxmlformats.org/officeDocument/2006/relationships/hyperlink" Target="https://dx.doi.org/10.3390/jcm12196123" TargetMode="External"/><Relationship Id="rId67" Type="http://schemas.openxmlformats.org/officeDocument/2006/relationships/hyperlink" Target="https://dx.doi.org/10.1002/dmrr.3740" TargetMode="External"/><Relationship Id="rId68" Type="http://schemas.openxmlformats.org/officeDocument/2006/relationships/hyperlink" Target="https://dx.doi.org/10.1016/j.suc.2023.06.002" TargetMode="External"/><Relationship Id="rId69" Type="http://schemas.openxmlformats.org/officeDocument/2006/relationships/hyperlink" Target="https://dx.doi.org/10.7717/peerj.16162" TargetMode="External"/><Relationship Id="rId70" Type="http://schemas.openxmlformats.org/officeDocument/2006/relationships/hyperlink" Target="https://dx.doi.org/10.1093/ofid/ofad495" TargetMode="External"/><Relationship Id="rId71" Type="http://schemas.openxmlformats.org/officeDocument/2006/relationships/hyperlink" Target="https://dx.doi.org/10.1177/15347346231207747" TargetMode="External"/><Relationship Id="rId72" Type="http://schemas.openxmlformats.org/officeDocument/2006/relationships/hyperlink" Target="https://dx.doi.org/10.1186/s12913-023-10119-0" TargetMode="External"/><Relationship Id="rId73" Type="http://schemas.openxmlformats.org/officeDocument/2006/relationships/hyperlink" Target="https://dx.doi.org/10.1002/dmrr.3737" TargetMode="External"/><Relationship Id="rId74" Type="http://schemas.openxmlformats.org/officeDocument/2006/relationships/hyperlink" Target="https://dx.doi.org/10.1177/15347346231208342" TargetMode="External"/><Relationship Id="rId75" Type="http://schemas.openxmlformats.org/officeDocument/2006/relationships/hyperlink" Target="https://dx.doi.org/10.1097/ASW.0000000000000050" TargetMode="External"/><Relationship Id="rId76" Type="http://schemas.openxmlformats.org/officeDocument/2006/relationships/hyperlink" Target="https://dx.doi.org/10.1097/ASW.0000000000000054" TargetMode="External"/><Relationship Id="rId77" Type="http://schemas.openxmlformats.org/officeDocument/2006/relationships/hyperlink" Target="https://dx.doi.org/10.2174/0113816128236536231010051130" TargetMode="External"/><Relationship Id="rId78" Type="http://schemas.openxmlformats.org/officeDocument/2006/relationships/hyperlink" Target="https://dx.doi.org/10.1016/j.foot.2023.101961" TargetMode="External"/><Relationship Id="rId79" Type="http://schemas.openxmlformats.org/officeDocument/2006/relationships/hyperlink" Target="https://dx.doi.org/10.1016/j.ijbiomac.2023.127607" TargetMode="External"/><Relationship Id="rId80" Type="http://schemas.openxmlformats.org/officeDocument/2006/relationships/hyperlink" Target="https://dx.doi.org/10.1503/cjs.006022" TargetMode="External"/><Relationship Id="rId81" Type="http://schemas.openxmlformats.org/officeDocument/2006/relationships/hyperlink" Target="https://dx.doi.org/10.1515/biol-2022-0740" TargetMode="External"/><Relationship Id="rId82" Type="http://schemas.openxmlformats.org/officeDocument/2006/relationships/hyperlink" Target="https://dx.doi.org/10.1021/acs.analchem.3c03071" TargetMode="External"/><Relationship Id="rId83" Type="http://schemas.openxmlformats.org/officeDocument/2006/relationships/hyperlink" Target="https://dx.doi.org/10.1186/s12879-023-08673-3" TargetMode="External"/><Relationship Id="rId84" Type="http://schemas.openxmlformats.org/officeDocument/2006/relationships/hyperlink" Target="https://dx.doi.org/10.1080/22221751.2023.2276335" TargetMode="External"/><Relationship Id="rId85" Type="http://schemas.openxmlformats.org/officeDocument/2006/relationships/hyperlink" Target="https://dx.doi.org/10.1177/15347346231206423" TargetMode="External"/><Relationship Id="rId86" Type="http://schemas.openxmlformats.org/officeDocument/2006/relationships/hyperlink" Target="https://dx.doi.org/10.3390/antibiotics12101492" TargetMode="External"/><Relationship Id="rId87" Type="http://schemas.openxmlformats.org/officeDocument/2006/relationships/hyperlink" Target="https://dx.doi.org/10.1177/15347346231207553" TargetMode="External"/><Relationship Id="rId88" Type="http://schemas.openxmlformats.org/officeDocument/2006/relationships/hyperlink" Target="https://dx.doi.org/10.1177/15347346231207679" TargetMode="External"/><Relationship Id="rId89" Type="http://schemas.openxmlformats.org/officeDocument/2006/relationships/hyperlink" Target="https://dx.doi.org/10.3390/bioengineering10101140" TargetMode="External"/><Relationship Id="rId90" Type="http://schemas.openxmlformats.org/officeDocument/2006/relationships/hyperlink" Target="https://dx.doi.org/10.1186/s13018-023-04298-z" TargetMode="External"/><Relationship Id="rId91" Type="http://schemas.openxmlformats.org/officeDocument/2006/relationships/hyperlink" Target="https://dx.doi.org/10.3390/molecules28207182" TargetMode="External"/><Relationship Id="rId92" Type="http://schemas.openxmlformats.org/officeDocument/2006/relationships/hyperlink" Target="https://dx.doi.org/10.7759/cureus.45037" TargetMode="External"/><Relationship Id="rId93" Type="http://schemas.openxmlformats.org/officeDocument/2006/relationships/hyperlink" Target="https://dx.doi.org/10.15537/smj.2023.44.10.20230201" TargetMode="External"/><Relationship Id="rId94" Type="http://schemas.openxmlformats.org/officeDocument/2006/relationships/hyperlink" Target="https://dx.doi.org/10.1128/iai.00228-23" TargetMode="External"/><Relationship Id="rId95" Type="http://schemas.openxmlformats.org/officeDocument/2006/relationships/hyperlink" Target="https://dx.doi.org/10.1080/1040841X.2023.2274841" TargetMode="External"/><Relationship Id="rId96" Type="http://schemas.openxmlformats.org/officeDocument/2006/relationships/hyperlink" Target="https://dx.doi.org/10.1021/acs.jmedchem.3c01309" TargetMode="External"/><Relationship Id="rId97" Type="http://schemas.openxmlformats.org/officeDocument/2006/relationships/hyperlink" Target="https://dx.doi.org/10.3390/microorganisms11102541" TargetMode="External"/><Relationship Id="rId98" Type="http://schemas.openxmlformats.org/officeDocument/2006/relationships/hyperlink" Target="https://dx.doi.org/10.5114/ceji.2023.130874" TargetMode="External"/><Relationship Id="rId99" Type="http://schemas.openxmlformats.org/officeDocument/2006/relationships/hyperlink" Target="https://dx.doi.org/10.3390/medicina59101719" TargetMode="External"/><Relationship Id="rId100" Type="http://schemas.openxmlformats.org/officeDocument/2006/relationships/hyperlink" Target="https://dx.doi.org/10.1002/mabi.202300396" TargetMode="External"/><Relationship Id="rId101" Type="http://schemas.openxmlformats.org/officeDocument/2006/relationships/hyperlink" Target="https://dx.doi.org/10.1093/jbcr/irad158" TargetMode="External"/><Relationship Id="rId102" Type="http://schemas.openxmlformats.org/officeDocument/2006/relationships/hyperlink" Target="https://dx.doi.org/10.1016/j.fitote.2023.105707" TargetMode="External"/><Relationship Id="rId103" Type="http://schemas.openxmlformats.org/officeDocument/2006/relationships/hyperlink" Target="https://dx.doi.org/10.1080/1061186X.2023.2270619" TargetMode="External"/><Relationship Id="rId104" Type="http://schemas.openxmlformats.org/officeDocument/2006/relationships/hyperlink" Target="https://dx.doi.org/10.1016/j.pdpdt.2023.103841" TargetMode="External"/><Relationship Id="rId105" Type="http://schemas.openxmlformats.org/officeDocument/2006/relationships/hyperlink" Target="https://dx.doi.org/10.1093/mmy/myad099" TargetMode="External"/><Relationship Id="rId106" Type="http://schemas.openxmlformats.org/officeDocument/2006/relationships/hyperlink" Target="https://dx.doi.org/10.3389/fmicb.2023.1272734" TargetMode="External"/><Relationship Id="rId107" Type="http://schemas.openxmlformats.org/officeDocument/2006/relationships/hyperlink" Target="https://dx.doi.org/10.7759/cureus.45319" TargetMode="External"/><Relationship Id="rId108" Type="http://schemas.openxmlformats.org/officeDocument/2006/relationships/hyperlink" Target="https://dx.doi.org/10.1186/s12879-023-08709-8" TargetMode="External"/><Relationship Id="rId109" Type="http://schemas.openxmlformats.org/officeDocument/2006/relationships/hyperlink" Target="https://dx.doi.org/10.1089/mdr.2022.0257" TargetMode="External"/><Relationship Id="rId110" Type="http://schemas.openxmlformats.org/officeDocument/2006/relationships/hyperlink" Target="https://dx.doi.org/10.1016/j.ijbiomac.2023.127548" TargetMode="External"/><Relationship Id="rId111" Type="http://schemas.openxmlformats.org/officeDocument/2006/relationships/hyperlink" Target="https://dx.doi.org/10.1097/PRS.0000000000010791" TargetMode="External"/><Relationship Id="rId112" Type="http://schemas.openxmlformats.org/officeDocument/2006/relationships/hyperlink" Target="https://dx.doi.org/10.1007/s12602-023-10175-2" TargetMode="External"/><Relationship Id="rId113" Type="http://schemas.openxmlformats.org/officeDocument/2006/relationships/hyperlink" Target="https://dx.doi.org/10.18502/CMM.2023.150673" TargetMode="External"/><Relationship Id="rId114" Type="http://schemas.openxmlformats.org/officeDocument/2006/relationships/hyperlink" Target="https://dx.doi.org/10.1101/2023.10.11.561853" TargetMode="External"/><Relationship Id="rId115" Type="http://schemas.openxmlformats.org/officeDocument/2006/relationships/hyperlink" Target="https://dx.doi.org/10.1101/2023.10.12.561972" TargetMode="External"/><Relationship Id="rId116" Type="http://schemas.openxmlformats.org/officeDocument/2006/relationships/hyperlink" Target="https://dx.doi.org/10.3390/antibiotics12101483" TargetMode="External"/><Relationship Id="rId117" Type="http://schemas.openxmlformats.org/officeDocument/2006/relationships/hyperlink" Target="https://dx.doi.org/10.3390/antibiotics12101477" TargetMode="External"/><Relationship Id="rId118" Type="http://schemas.openxmlformats.org/officeDocument/2006/relationships/hyperlink" Target="https://dx.doi.org/10.3390/microorganisms11102599" TargetMode="External"/><Relationship Id="rId119" Type="http://schemas.openxmlformats.org/officeDocument/2006/relationships/hyperlink" Target="https://dx.doi.org/10.3390/microorganisms11102594" TargetMode="External"/><Relationship Id="rId120" Type="http://schemas.openxmlformats.org/officeDocument/2006/relationships/hyperlink" Target="https://dx.doi.org/10.3390/microorganisms11102376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20</cp:revision>
  <dcterms:created xsi:type="dcterms:W3CDTF">2023-10-05T10:23:00Z</dcterms:created>
  <dcterms:modified xsi:type="dcterms:W3CDTF">2023-10-05T21:19:00Z</dcterms:modified>
  <dc:identifier/>
  <dc:language/>
</cp:coreProperties>
</file>