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 xml:space="preserve"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08/12/2024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08/01/2025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Pr="00CB4306" w:rsidRDefault="00320518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6" w:tgtFrame="_blank">
            <w:r>
              <w:t xml:space="preserve">Should the Faecal Microbiota Composition Be Determined to Certify a Faecal Donor?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7" w:tgtFrame="_blank">
            <w:r>
              <w:t xml:space="preserve">Impact of the Number of Patellar Dislocations on Outcomes of Isolated Medial Patellofemoral Ligament Reconstruction.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8" w:tgtFrame="_blank">
            <w:r>
              <w:t xml:space="preserve">Long-term stability and efficacy of frozen fecal microbiota transplant (FMT) product at 24 months.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9" w:tgtFrame="_blank">
            <w:r>
              <w:t xml:space="preserve">Screening novel antiviral compounds to treat Clostridioides difficile infections.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0" w:tgtFrame="_blank">
            <w:r>
              <w:t xml:space="preserve">Retraction: Fecal microbiota transplantation for treatment of recurrent C. difficile infection: An updated randomized controlled trial meta-analysis.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1" w:tgtFrame="_blank">
            <w:r>
              <w:t xml:space="preserve">Clinical significance of toxin EIA positivity in patients with suspected Clostridioides difficile infection: systematic review and meta-analysis.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2" w:tgtFrame="_blank">
            <w:r>
              <w:t xml:space="preserve">Impact of type 2 diabetes mellitus on mortality and recurrence of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3" w:tgtFrame="_blank">
            <w:r>
              <w:t xml:space="preserve">The presence of Clostridioides difficile in faeces before and after faecal microbiota transplantation and its relation with recurrent C. difficile infection and the gut microbiota in a Dutch cohort.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4" w:tgtFrame="_blank">
            <w:r>
              <w:t xml:space="preserve">Partial biochemical response of adrenal artery embolization for pheochromocytoma: A case report and review of the literature.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5" w:tgtFrame="_blank">
            <w:r>
              <w:t xml:space="preserve">Loop Ileostomy With Colonic Lavage: Case Report of an Alternative to Total Colectomy in the Setting of Fulminant Clostridium difficile Colitis.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6" w:tgtFrame="_blank">
            <w:r>
              <w:t xml:space="preserve">FMT Restores Colonic Protein Biosynthesis and Cell Proliferation in Patients with Recurrent Clostridioides difficile Disease.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7" w:tgtFrame="_blank">
            <w:r>
              <w:t xml:space="preserve">Case report: Fecal microbiota transplant for Clostridium difficile infection in a pregnant patient with acute severe ulcerative colitis.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8" w:tgtFrame="_blank">
            <w:r>
              <w:t xml:space="preserve">Assessing live microbial therapeutic transmission.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9" w:tgtFrame="_blank">
            <w:r>
              <w:t xml:space="preserve">Clostridioides difficile Infections and Factors Associated with Recurrence.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0" w:tgtFrame="_blank">
            <w:r>
              <w:t xml:space="preserve">Predicting recurrent Clostridioides difficile infection by assessing antimicrobial treatment based on days of antibiotic spectrum coverage and ATLAS scores.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1" w:tgtFrame="_blank">
            <w:r>
              <w:t xml:space="preserve">Allogenic faecal microbiota transplantation for antibiotic-associated diarrhoea in critically ill patients (FEBATRICE)-Study protocol for a multi-centre randomised controlled trial (phase II).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2" w:tgtFrame="_blank">
            <w:r>
              <w:t xml:space="preserve">Fecal microbiota transplantation for glaucoma; a potential emerging treatment strategy.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3" w:tgtFrame="_blank">
            <w:r>
              <w:t xml:space="preserve">Preventing Clostridioides difficile Infection Recurrence.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4" w:tgtFrame="_blank">
            <w:r>
              <w:t xml:space="preserve">Clostridioides difficile Infection and Testing Rates in South Africa: A multicentre study, 2017-2020.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5" w:tgtFrame="_blank">
            <w:r>
              <w:t xml:space="preserve">Multi-omic profiling a defined bacterial consortium for treatment of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6" w:tgtFrame="_blank">
            <w:r>
              <w:t xml:space="preserve">Assessment of chemical methods in the removal of the spore coat and exosporium layers of Clostridioides difficile Spores.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7" w:tgtFrame="_blank">
            <w:r>
              <w:t xml:space="preserve">The Presence of a Trochlear Bump and Patella Alta May Predict the Risk of Recurrent Instability After Isolated Medial Patellofemoral Ligament Reconstruction: A Systematic Review and Meta-analysis.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8" w:tgtFrame="_blank">
            <w:r>
              <w:t xml:space="preserve">A Simple Prediction Model for Clostridioides difficile Infection: A Hospital-Based Administrative Database Study.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9" w:tgtFrame="_blank">
            <w:r>
              <w:t xml:space="preserve">Differential gene expression analysis shows that cephalosporin resistance is intrinsic to Clostridioides difficile strain 630.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0" w:tgtFrame="_blank">
            <w:r>
              <w:t xml:space="preserve">Commensal-pathogen dynamics structure disease outcomes during Clostridioides difficile colonization.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1" w:tgtFrame="_blank">
            <w:r>
              <w:t xml:space="preserve">A Three-Year Analysis of Mortality in Clostridioides difficile Patients in a Tertiary Center.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2" w:tgtFrame="_blank">
            <w:r>
              <w:t xml:space="preserve">Fulminant Clostridioides (Costridium) difficile infection caused by a rare strain of PCR-ribotype 153 in Japan: A case report.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3" w:tgtFrame="_blank">
            <w:r>
              <w:t xml:space="preserve">Incidence and Risk Factors of Clostridium difficile Infection Among Adult Patients Admitted to the Inpatient Department of a Tertiary Care Hospital: A Hospital-Based Observational Study.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4" w:tgtFrame="_blank">
            <w:r>
              <w:t xml:space="preserve">Incidence, healthcare and out-of-pocket costs, and mortality of Clostridioides difficile infection among US adults aged 18 to 64 years.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3" w:tgtFrame="_blank">
            <w:r>
              <w:t xml:space="preserve">Sex differences in gut microbiota, hypertension, and cardiovascular risk.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4" w:tgtFrame="_blank">
            <w:r>
              <w:t xml:space="preserve">The Efficacy of Fecal Microbiota Transplantation in Mouse Models Infected with Clostridioides difficile from the Perspective of Metabolic Profiling: A Systematic Review.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5" w:tgtFrame="_blank">
            <w:r>
              <w:t xml:space="preserve">Modulating the microbiome in chronic liver diseases- current evidence on the role of fecal microbiota transplantation.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" w:tgtFrame="_blank">
            <w:r>
              <w:t xml:space="preserve">Gastrointestinal bacteria growth inhibition by a toilet sanitary good for disaster shelter.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" w:tgtFrame="_blank">
            <w:r>
              <w:t xml:space="preserve">Enhanced immunogenicity of a Clostridioides difficile TcdB vaccine adjuvanted with a synthetic dual-TLR ligand adjuvant.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" w:tgtFrame="_blank">
            <w:r>
              <w:t xml:space="preserve">Reading the repertoire: Progress in adaptive immune receptor analysis using machine learning.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" w:tgtFrame="_blank">
            <w:r>
              <w:t xml:space="preserve">Australian Group on Antimicrobial Resistance (AGAR) Australian Staphylococcus aureus Surveillance Outcome Program (ASSOP) Bloodstream Infection Annual Report 2023.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" w:tgtFrame="_blank">
            <w:r>
              <w:t xml:space="preserve">Australian Group on Antimicrobial Resistance (AGAR) Australian Enterococcal Surveillance Outcome Program (AESOP) Bloodstream Infection Annual Report 2023.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" w:tgtFrame="_blank">
            <w:r>
              <w:t xml:space="preserve">Detection, characterization and antimicrobial susceptibility of Clostridioides difficile from seafood of Marmara Sea, Turkey.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" w:tgtFrame="_blank">
            <w:r>
              <w:t xml:space="preserve">Facing Clostridioides difficile infection in a resource - Limiting setting.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" w:tgtFrame="_blank">
            <w:r>
              <w:t xml:space="preserve">[Prediction of the course of antibiotic-associated diarrhea caused by Clostridioides difficile based on clinical and laboratory characteristics of the disease].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" w:tgtFrame="_blank">
            <w:r>
              <w:t xml:space="preserve">Clostridioides difficile binary toxin CDT induces biofilm-like persisting microcolonies.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" w:tgtFrame="_blank">
            <w:r>
              <w:t xml:space="preserve">Impact of prescribing vancomycin capsules vs liquid at discharge on readmissions for C. difficile infection.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1" w:name="_Toc143520013"/>
      <w:r w:rsidRPr="00CB4306">
        <w:rPr>
          <w:color w:val="0F50FF"/>
          <w:u w:val="single"/>
        </w:rPr>
        <w:t xml:space="preserve"/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3" w:tgtFrame="_blank">
            <w:r>
              <w:t xml:space="preserve">Sex differences in gut microbiota, hypertension, and cardiovascular risk.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4" w:tgtFrame="_blank">
            <w:r>
              <w:t xml:space="preserve">The Efficacy of Fecal Microbiota Transplantation in Mouse Models Infected with Clostridioides difficile from the Perspective of Metabolic Profiling: A Systematic Review.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5" w:tgtFrame="_blank">
            <w:r>
              <w:t xml:space="preserve">Modulating the microbiome in chronic liver diseases- current evidence on the role of fecal microbiota transplantation.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" w:tgtFrame="_blank">
            <w:r>
              <w:t xml:space="preserve">Discordance between MR enterography and endoscopic detection of Crohn's disease ileal strictures: evidence to inform recommendations.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7" w:tgtFrame="_blank">
            <w:r>
              <w:t xml:space="preserve">Efficacy and safety of prucalopride in patients with chronic idiopathic constipation stratified by age, body mass index, and renal function: a post hoc analysis of phase III and IV, randomized, placebo-controlled clinical studies.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8" w:tgtFrame="_blank">
            <w:r>
              <w:t xml:space="preserve">Arrhythmic storm in a liver transplant recipient: Could bezlotoxumab be the trigger?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9" w:tgtFrame="_blank">
            <w:r>
              <w:t xml:space="preserve">Betaine alleviates methomyl-triggered oxidative stress-mediated cardiopulmonary inflammation in rats through iNOS/Cox2 and Nrf2/HO1/Keap1 signaling pathway.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0" w:tgtFrame="_blank">
            <w:r>
              <w:t xml:space="preserve">Pharmacokinetics of tebipenem pivoxil used in children suffering from shigellosis: a pilot study in Bangladesh.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1" w:tgtFrame="_blank">
            <w:r>
              <w:t xml:space="preserve">Leveraging human microbiomes for disease prediction and treatment.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2" w:tgtFrame="_blank">
            <w:r>
              <w:t xml:space="preserve">Durlobactam in combination with β-lactams to combat Mycobacterium abscessus.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3" w:tgtFrame="_blank">
            <w:r>
              <w:t xml:space="preserve">FL058, a novel β-lactamase inhibitor, increases the anti-Mycobacterium abscessus activity of imipenem.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4" w:tgtFrame="_blank">
            <w:r>
              <w:t xml:space="preserve">Hepatitis B Care and Treatment in Zanzibar, Tanzania: A Demonstration Project Following 2015 WHO Treatment Guidelines, 2017-2021.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5" w:tgtFrame="_blank">
            <w:r>
              <w:t xml:space="preserve">Guselkumab in patients with moderately to severely active ulcerative colitis (QUASAR): phase 3 double-blind, randomised, placebo-controlled induction and maintenance studies.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6" w:tgtFrame="_blank">
            <w:r>
              <w:t xml:space="preserve">Clinical Manifestations.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7" w:tgtFrame="_blank">
            <w:r>
              <w:t xml:space="preserve">[Aggressive mucinous tubular and spindle cell carcinoma of the kidney: a clinicopathological and genetic analysis of four cases].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" w:tgtFrame="_blank">
            <w:r>
              <w:t xml:space="preserve">Factors influencing outcome satisfaction after cataract surgery: patient-reported insights from the RayPro database.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" w:tgtFrame="_blank">
            <w:r>
              <w:t xml:space="preserve">Molecular characteristics, clonal transmission, and risk factors of Clostridioides difficile among hospitalized patients in a tertiary hospital in Ningbo, China.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" w:tgtFrame="_blank">
            <w:r>
              <w:t xml:space="preserve">Anti-Interleukin-23 Treatment Linked to Improved Clostridioides difficile Infection Survival.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" w:tgtFrame="_blank">
            <w:r>
              <w:t xml:space="preserve">GASTRIC METASTASIS OF MERKEL CELL CARCINOMA.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" w:tgtFrame="_blank">
            <w:r>
              <w:t xml:space="preserve">Prevalence and sequelae of asymptomatic Clostridioides difficile colonization in children with inflammatory bowel disease.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" w:tgtFrame="_blank">
            <w:r>
              <w:t xml:space="preserve">Effects of probiotics in elderly hospitalized tube-fed patients with antibiotics use.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" w:tgtFrame="_blank">
            <w:r>
              <w:t xml:space="preserve">SLC26A3 (DRA, the Congenital Chloride Diarrhea Gene): A Novel Therapeutic Target for Diarrheal Diseases.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" w:tgtFrame="_blank">
            <w:r>
              <w:t xml:space="preserve">The Use of Gel Electrophoresis to Separate Multiplex Polymerase Chain Reaction Amplicons Allows for the Easy Identification and Assessment of the Spread of Toxigenic Clostridioides difficile Strains.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" w:tgtFrame="_blank">
            <w:r>
              <w:t xml:space="preserve">Bifidobacteria antagonize the life cycle of Clostridioides difficile.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" w:tgtFrame="_blank">
            <w:r>
              <w:t xml:space="preserve">Tackling Clostridioides difficile (CD): current evidences and future directions in the treatment of CD infections.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t>Guidelines</w:t>
      </w:r>
      <w:bookmarkEnd w:id="47"/>
      <w:bookmarkEnd w:id="48"/>
      <w:bookmarkEnd w:id="49"/>
    </w:p>
    <w:p w14:paraId="7179A542" w14:textId="4D2804F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5" w:tgtFrame="_blank">
            <w:r>
              <w:t xml:space="preserve">Highly Dispersed Ag Nanocrystals Anchored on N-Doped Holey Carbon Aerogel as High-Mass-Loading Electrode for Cl(-) Capture in Hybrid Capacitive Deionization.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6" w:tgtFrame="_blank">
            <w:r>
              <w:t xml:space="preserve">Electronic Sepsis Screening Among Patients Admitted to Hospital Wards: A Stepped-Wedge Cluster Randomized Trial.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7" w:tgtFrame="_blank">
            <w:r>
              <w:t xml:space="preserve">Human health risk assessment of heavy metals in beer brands from Tanzania market.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8" w:tgtFrame="_blank">
            <w:r>
              <w:t xml:space="preserve">Evaluating academic detailing as an antibiotic stewardship intervention in primary healthcare settings in Croatia.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9" w:tgtFrame="_blank">
            <w:r>
              <w:t xml:space="preserve">Life-Threatening Esophageal Variceal Hemorrhage in a 7-Year-Old Boy with Massive Portal Vein Enlargement Due to Congenital Arterioportal Fistula.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0" w:tgtFrame="_blank">
            <w:r>
              <w:t xml:space="preserve">Advances in diagnostic assays for Clostridioides difficile infection in adults.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1" w:tgtFrame="_blank">
            <w:r>
              <w:t xml:space="preserve">[Clostridioides difficile infection diagnosis].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2" w:tgtFrame="_blank">
            <w:r>
              <w:t xml:space="preserve">Characteristics, risk factors and clinical impact of penicillin and other antibiotic allergies in adults in the UK General Practice: a population-based cohort study.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" w:tgtFrame="_blank">
            <w:r>
              <w:t xml:space="preserve">Gene Expression Dysregulation in Whole Blood of Patients with Clostridioides difficile Infection.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" w:tgtFrame="_blank">
            <w:r>
              <w:t xml:space="preserve">A quantitative PCR to detect non-toxigenic Clostridioides difficile.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" w:tgtFrame="_blank">
            <w:r>
              <w:t xml:space="preserve">Presence of Clostridioides difficile on spinach, carrots, cheese and milk in Turkey.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" w:tgtFrame="_blank">
            <w:r>
              <w:t xml:space="preserve">PPAR-γ agonist mitigates intestinal barrier dysfunction and inflammation induced by Clostridioides difficile SlpA in vitro.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6731E4A" w14:textId="77777777" w:rsidR="00BD53A4" w:rsidRDefault="00BD53A4" w:rsidP="00F5249C">
      <w:pPr>
        <w:pStyle w:val="Heading2"/>
        <w:numPr>
          <w:ilvl w:val="0"/>
          <w:numId w:val="0"/>
        </w:numPr>
      </w:pPr>
    </w:p>
    <w:p w14:paraId="686FC5A9" w14:textId="77777777" w:rsidR="007777ED" w:rsidRDefault="007777ED" w:rsidP="007777ED">
      <w:pPr>
        <w:pStyle w:val="WeeklyLitReview"/>
        <w:rPr>
          <w:rFonts w:ascii="Cambria" w:hAnsi="Cambria"/>
        </w:rPr>
      </w:pPr>
      <w:bookmarkStart w:id="64" w:name="_Toc102635288"/>
      <w:bookmarkStart w:id="65" w:name="_Toc109050153"/>
      <w:bookmarkStart w:id="66" w:name="_Toc147397880"/>
      <w:r>
        <w:t>Other news of possible interest</w:t>
      </w:r>
      <w:bookmarkEnd w:id="64"/>
      <w:bookmarkEnd w:id="65"/>
      <w:bookmarkEnd w:id="66"/>
    </w:p>
    <w:p w14:paraId="4B64C53B" w14:textId="77777777" w:rsidR="007777ED" w:rsidRPr="007777ED" w:rsidRDefault="007777ED" w:rsidP="007777ED"/>
    <w:sectPr w:rsidR="007777ED" w:rsidRPr="007777ED" w:rsidSect="00C674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792C" w14:textId="77777777" w:rsidR="00AD48A4" w:rsidRDefault="00AD48A4" w:rsidP="000B55C6">
      <w:pPr>
        <w:spacing w:after="0" w:line="240" w:lineRule="auto"/>
      </w:pPr>
      <w:r>
        <w:separator/>
      </w:r>
    </w:p>
  </w:endnote>
  <w:endnote w:type="continuationSeparator" w:id="0">
    <w:p w14:paraId="682BED23" w14:textId="77777777" w:rsidR="00AD48A4" w:rsidRDefault="00AD48A4" w:rsidP="000B55C6">
      <w:pPr>
        <w:spacing w:after="0" w:line="240" w:lineRule="auto"/>
      </w:pPr>
      <w:r>
        <w:continuationSeparator/>
      </w:r>
    </w:p>
  </w:endnote>
  <w:endnote w:type="continuationNotice" w:id="1">
    <w:p w14:paraId="30C2AC52" w14:textId="77777777" w:rsidR="00AD48A4" w:rsidRDefault="00AD48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0C4C" w14:textId="77777777" w:rsidR="00AD48A4" w:rsidRDefault="00AD48A4" w:rsidP="000B55C6">
      <w:pPr>
        <w:spacing w:after="0" w:line="240" w:lineRule="auto"/>
      </w:pPr>
      <w:r>
        <w:separator/>
      </w:r>
    </w:p>
  </w:footnote>
  <w:footnote w:type="continuationSeparator" w:id="0">
    <w:p w14:paraId="296BC498" w14:textId="77777777" w:rsidR="00AD48A4" w:rsidRDefault="00AD48A4" w:rsidP="000B55C6">
      <w:pPr>
        <w:spacing w:after="0" w:line="240" w:lineRule="auto"/>
      </w:pPr>
      <w:r>
        <w:continuationSeparator/>
      </w:r>
    </w:p>
  </w:footnote>
  <w:footnote w:type="continuationNotice" w:id="1">
    <w:p w14:paraId="0E775D52" w14:textId="77777777" w:rsidR="00AD48A4" w:rsidRDefault="00AD48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4081">
    <w:abstractNumId w:val="9"/>
  </w:num>
  <w:num w:numId="2" w16cid:durableId="813721779">
    <w:abstractNumId w:val="5"/>
  </w:num>
  <w:num w:numId="3" w16cid:durableId="856117010">
    <w:abstractNumId w:val="10"/>
  </w:num>
  <w:num w:numId="4" w16cid:durableId="849028909">
    <w:abstractNumId w:val="0"/>
  </w:num>
  <w:num w:numId="5" w16cid:durableId="722488045">
    <w:abstractNumId w:val="6"/>
  </w:num>
  <w:num w:numId="6" w16cid:durableId="1490291674">
    <w:abstractNumId w:val="2"/>
  </w:num>
  <w:num w:numId="7" w16cid:durableId="1994485297">
    <w:abstractNumId w:val="7"/>
  </w:num>
  <w:num w:numId="8" w16cid:durableId="165486679">
    <w:abstractNumId w:val="13"/>
  </w:num>
  <w:num w:numId="9" w16cid:durableId="223682184">
    <w:abstractNumId w:val="12"/>
  </w:num>
  <w:num w:numId="10" w16cid:durableId="819883410">
    <w:abstractNumId w:val="1"/>
  </w:num>
  <w:num w:numId="11" w16cid:durableId="411397871">
    <w:abstractNumId w:val="11"/>
  </w:num>
  <w:num w:numId="12" w16cid:durableId="958800787">
    <w:abstractNumId w:val="3"/>
  </w:num>
  <w:num w:numId="13" w16cid:durableId="548765558">
    <w:abstractNumId w:val="4"/>
  </w:num>
  <w:num w:numId="14" w16cid:durableId="1392179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3D75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45D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62D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C4F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271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7ED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55F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BDA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253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8A4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2A57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4A7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06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378F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5821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53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3390/ijms252312653" TargetMode="External"/><Relationship Id="rId13" Type="http://schemas.openxmlformats.org/officeDocument/2006/relationships/hyperlink" Target="https://dx.doi.org/10.1128/spectrum.01608-24" TargetMode="External"/><Relationship Id="rId14" Type="http://schemas.openxmlformats.org/officeDocument/2006/relationships/hyperlink" Target="https://dx.doi.org/10.1016/j.anaerobe.2024.102933" TargetMode="External"/><Relationship Id="rId15" Type="http://schemas.openxmlformats.org/officeDocument/2006/relationships/hyperlink" Target="https://dx.doi.org/10.1038/s41598-024-83815-4" TargetMode="External"/><Relationship Id="rId16" Type="http://schemas.openxmlformats.org/officeDocument/2006/relationships/hyperlink" Target="https://dx.doi.org/10.1186/s12886-024-03800-3" TargetMode="External"/><Relationship Id="rId17" Type="http://schemas.openxmlformats.org/officeDocument/2006/relationships/hyperlink" Target="https://dx.doi.org/10.3389/fmicb.2024.1507128" TargetMode="External"/><Relationship Id="rId18" Type="http://schemas.openxmlformats.org/officeDocument/2006/relationships/hyperlink" Target="https://dx.doi.org/10.1101/2024.12.03.24318323" TargetMode="External"/><Relationship Id="rId19" Type="http://schemas.openxmlformats.org/officeDocument/2006/relationships/hyperlink" Target="https://dx.doi.org/10.1016/j.gassur.2024.101925" TargetMode="External"/><Relationship Id="rId20" Type="http://schemas.openxmlformats.org/officeDocument/2006/relationships/hyperlink" Target="https://dx.doi.org/10.1002/jpn3.12439" TargetMode="External"/><Relationship Id="rId21" Type="http://schemas.openxmlformats.org/officeDocument/2006/relationships/hyperlink" Target="https://dx.doi.org/10.1186/s12876-024-03561-9" TargetMode="External"/><Relationship Id="rId22" Type="http://schemas.openxmlformats.org/officeDocument/2006/relationships/hyperlink" Target="https://dx.doi.org/10.1016/j.jcmgh.2024.101452" TargetMode="External"/><Relationship Id="rId23" Type="http://schemas.openxmlformats.org/officeDocument/2006/relationships/hyperlink" Target="https://dx.doi.org/10.3390/gels10120818" TargetMode="External"/><Relationship Id="rId24" Type="http://schemas.openxmlformats.org/officeDocument/2006/relationships/hyperlink" Target="https://dx.doi.org/10.1016/j.micpath.2024.107250" TargetMode="External"/><Relationship Id="rId25" Type="http://schemas.openxmlformats.org/officeDocument/2006/relationships/hyperlink" Target="https://dx.doi.org/10.1016/j.lanepe.2024.101174" TargetMode="External"/><Relationship Id="rId26" Type="http://schemas.openxmlformats.org/officeDocument/2006/relationships/hyperlink" Target="https://dx.doi.org/10.33321/cdi.2024.48.57" TargetMode="External"/><Relationship Id="rId27" Type="http://schemas.openxmlformats.org/officeDocument/2006/relationships/hyperlink" Target="https://dx.doi.org/10.33321/cdi.2024.48.56" TargetMode="External"/><Relationship Id="rId28" Type="http://schemas.openxmlformats.org/officeDocument/2006/relationships/hyperlink" Target="https://dx.doi.org/10.1080/09603123.2024.2439459" TargetMode="External"/><Relationship Id="rId29" Type="http://schemas.openxmlformats.org/officeDocument/2006/relationships/hyperlink" Target="https://dx.doi.org/10.17235/reed.2024.10883/2024" TargetMode="External"/><Relationship Id="rId30" Type="http://schemas.openxmlformats.org/officeDocument/2006/relationships/hyperlink" Target="https://dx.doi.org/10.26442/00403660.2024.11.203040" TargetMode="External"/><Relationship Id="rId31" Type="http://schemas.openxmlformats.org/officeDocument/2006/relationships/hyperlink" Target="https://dx.doi.org/10.1080/19490976.2024.2444411" TargetMode="External"/><Relationship Id="rId32" Type="http://schemas.openxmlformats.org/officeDocument/2006/relationships/hyperlink" Target="https://dx.doi.org/10.1093/ajhp/zxae409" TargetMode="External"/><Relationship Id="rId33" Type="http://schemas.openxmlformats.org/officeDocument/2006/relationships/hyperlink" Target="https://dx.doi.org/10.1016/j.jiac.2024.12.010" TargetMode="External"/><Relationship Id="rId34" Type="http://schemas.openxmlformats.org/officeDocument/2006/relationships/hyperlink" Target="https://dx.doi.org/10.1101/2024.11.25.625229" TargetMode="External"/><Relationship Id="rId35" Type="http://schemas.openxmlformats.org/officeDocument/2006/relationships/hyperlink" Target="https://dx.doi.org/10.1016/j.cels.2024.11.006" TargetMode="External"/><Relationship Id="rId36" Type="http://schemas.openxmlformats.org/officeDocument/2006/relationships/hyperlink" Target="https://dx.doi.org/10.1007/s00261-024-04721-x" TargetMode="External"/><Relationship Id="rId37" Type="http://schemas.openxmlformats.org/officeDocument/2006/relationships/hyperlink" Target="https://dx.doi.org/10.1177/17562848241299731" TargetMode="External"/><Relationship Id="rId38" Type="http://schemas.openxmlformats.org/officeDocument/2006/relationships/hyperlink" Target="https://dx.doi.org/10.1016/j.medcli.2024.10.028" TargetMode="External"/><Relationship Id="rId39" Type="http://schemas.openxmlformats.org/officeDocument/2006/relationships/hyperlink" Target="https://dx.doi.org/10.1016/j.taap.2024.117223" TargetMode="External"/><Relationship Id="rId40" Type="http://schemas.openxmlformats.org/officeDocument/2006/relationships/hyperlink" Target="https://dx.doi.org/10.1038/s41598-024-83549-3" TargetMode="External"/><Relationship Id="rId41" Type="http://schemas.openxmlformats.org/officeDocument/2006/relationships/hyperlink" Target="https://dx.doi.org/10.1016/j.tips.2024.11.007" TargetMode="External"/><Relationship Id="rId42" Type="http://schemas.openxmlformats.org/officeDocument/2006/relationships/hyperlink" Target="https://dx.doi.org/10.1128/aac.01174-24" TargetMode="External"/><Relationship Id="rId43" Type="http://schemas.openxmlformats.org/officeDocument/2006/relationships/hyperlink" Target="https://dx.doi.org/10.1016/j.ijantimicag.2024.107414" TargetMode="External"/><Relationship Id="rId44" Type="http://schemas.openxmlformats.org/officeDocument/2006/relationships/hyperlink" Target="https://dx.doi.org/10.1111/jvh.14051" TargetMode="External"/><Relationship Id="rId45" Type="http://schemas.openxmlformats.org/officeDocument/2006/relationships/hyperlink" Target="https://dx.doi.org/10.1016/S0140-6736(24)01927-5" TargetMode="External"/><Relationship Id="rId46" Type="http://schemas.openxmlformats.org/officeDocument/2006/relationships/hyperlink" Target="https://dx.doi.org/10.1002/alz.092400" TargetMode="External"/><Relationship Id="rId47" Type="http://schemas.openxmlformats.org/officeDocument/2006/relationships/hyperlink" Target="https://dx.doi.org/10.3760/cma.j.cn112151-20240519-00321" TargetMode="External"/><Relationship Id="rId48" Type="http://schemas.openxmlformats.org/officeDocument/2006/relationships/hyperlink" Target="https://dx.doi.org/10.1111/jgh.16851" TargetMode="External"/><Relationship Id="rId49" Type="http://schemas.openxmlformats.org/officeDocument/2006/relationships/hyperlink" Target="https://dx.doi.org/10.1038/s41429-024-00795-3" TargetMode="External"/><Relationship Id="rId50" Type="http://schemas.openxmlformats.org/officeDocument/2006/relationships/hyperlink" Target="https://dx.doi.org/10.1016/j.chom.2024.12.002" TargetMode="External"/><Relationship Id="rId51" Type="http://schemas.openxmlformats.org/officeDocument/2006/relationships/hyperlink" Target="https://dx.doi.org/10.7759/cureus.74291" TargetMode="External"/><Relationship Id="rId52" Type="http://schemas.openxmlformats.org/officeDocument/2006/relationships/hyperlink" Target="https://dx.doi.org/10.1016/j.anaerobe.2024.102936" TargetMode="External"/><Relationship Id="rId53" Type="http://schemas.openxmlformats.org/officeDocument/2006/relationships/hyperlink" Target="https://dx.doi.org/10.7759/cureus.75071" TargetMode="External"/><Relationship Id="rId54" Type="http://schemas.openxmlformats.org/officeDocument/2006/relationships/hyperlink" Target="https://dx.doi.org/10.1017/ash.2024.400" TargetMode="External"/><Relationship Id="rId55" Type="http://schemas.openxmlformats.org/officeDocument/2006/relationships/hyperlink" Target="https://dx.doi.org/10.1002/smll.202409342" TargetMode="External"/><Relationship Id="rId56" Type="http://schemas.openxmlformats.org/officeDocument/2006/relationships/hyperlink" Target="https://dx.doi.org/10.1001/jama.2024.25982" TargetMode="External"/><Relationship Id="rId57" Type="http://schemas.openxmlformats.org/officeDocument/2006/relationships/hyperlink" Target="https://dx.doi.org/10.1016/j.toxrep.2024.101820" TargetMode="External"/><Relationship Id="rId58" Type="http://schemas.openxmlformats.org/officeDocument/2006/relationships/hyperlink" Target="https://dx.doi.org/10.1186/s12875-024-02679-9" TargetMode="External"/><Relationship Id="rId59" Type="http://schemas.openxmlformats.org/officeDocument/2006/relationships/hyperlink" Target="https://dx.doi.org/10.12659/AJCR.946013" TargetMode="External"/><Relationship Id="rId60" Type="http://schemas.openxmlformats.org/officeDocument/2006/relationships/hyperlink" Target="https://dx.doi.org/10.3389/fcimb.2024.1492511" TargetMode="External"/><Relationship Id="rId61" Type="http://schemas.openxmlformats.org/officeDocument/2006/relationships/hyperlink" Target="https://dx.doi.org/10.1684/abc.2024.1927" TargetMode="External"/><Relationship Id="rId62" Type="http://schemas.openxmlformats.org/officeDocument/2006/relationships/hyperlink" Target="https://dx.doi.org/10.1016/j.jinf.2024.106367" TargetMode="External"/><Relationship Id="rId63" Type="http://schemas.openxmlformats.org/officeDocument/2006/relationships/hyperlink" Target="https://dx.doi.org/10.1016/j.ejphar.2024.177183" TargetMode="External"/><Relationship Id="rId64" Type="http://schemas.openxmlformats.org/officeDocument/2006/relationships/hyperlink" Target="https://dx.doi.org/10.3390/metabo14120677" TargetMode="External"/><Relationship Id="rId65" Type="http://schemas.openxmlformats.org/officeDocument/2006/relationships/hyperlink" Target="https://dx.doi.org/10.1080/17474124.2025.2450707" TargetMode="External"/><Relationship Id="rId66" Type="http://schemas.openxmlformats.org/officeDocument/2006/relationships/hyperlink" Target="https://dx.doi.org/10.3390/diagnostics14232635" TargetMode="External"/><Relationship Id="rId67" Type="http://schemas.openxmlformats.org/officeDocument/2006/relationships/hyperlink" Target="https://dx.doi.org/10.1177/23259671241274769" TargetMode="External"/><Relationship Id="rId68" Type="http://schemas.openxmlformats.org/officeDocument/2006/relationships/hyperlink" Target="https://dx.doi.org/10.1016/j.dld.2024.11.025" TargetMode="External"/><Relationship Id="rId69" Type="http://schemas.openxmlformats.org/officeDocument/2006/relationships/hyperlink" Target="https://dx.doi.org/10.1371/journal.pone.0309624" TargetMode="External"/><Relationship Id="rId70" Type="http://schemas.openxmlformats.org/officeDocument/2006/relationships/hyperlink" Target="https://dx.doi.org/10.1371/journal.pone.0316040" TargetMode="External"/><Relationship Id="rId71" Type="http://schemas.openxmlformats.org/officeDocument/2006/relationships/hyperlink" Target="https://dx.doi.org/10.1128/jcm.00977-24" TargetMode="External"/><Relationship Id="rId72" Type="http://schemas.openxmlformats.org/officeDocument/2006/relationships/hyperlink" Target="https://dx.doi.org/10.1080/21548331.2024.2440305" TargetMode="External"/><Relationship Id="rId73" Type="http://schemas.openxmlformats.org/officeDocument/2006/relationships/hyperlink" Target="https://dx.doi.org/10.1016/j.cmi.2024.12.003" TargetMode="External"/><Relationship Id="rId74" Type="http://schemas.openxmlformats.org/officeDocument/2006/relationships/hyperlink" Target="https://dx.doi.org/10.1016/j.radcr.2024.10.107" TargetMode="External"/><Relationship Id="rId75" Type="http://schemas.openxmlformats.org/officeDocument/2006/relationships/hyperlink" Target="https://dx.doi.org/10.7759/cureus.73141" TargetMode="External"/><Relationship Id="rId76" Type="http://schemas.openxmlformats.org/officeDocument/2006/relationships/hyperlink" Target="https://dx.doi.org/10.1101/2024.11.28.24318101" TargetMode="External"/><Relationship Id="rId77" Type="http://schemas.openxmlformats.org/officeDocument/2006/relationships/hyperlink" Target="https://dx.doi.org/10.3389/fimmu.2024.1417003" TargetMode="External"/><Relationship Id="rId78" Type="http://schemas.openxmlformats.org/officeDocument/2006/relationships/hyperlink" Target="https://dx.doi.org/10.1080/19490976.2024.2447836" TargetMode="External"/><Relationship Id="rId79" Type="http://schemas.openxmlformats.org/officeDocument/2006/relationships/hyperlink" Target="https://dx.doi.org/10.36519/idcm.2024.380" TargetMode="External"/><Relationship Id="rId80" Type="http://schemas.openxmlformats.org/officeDocument/2006/relationships/hyperlink" Target="https://dx.doi.org/10.1016/j.jiac.2024.102603" TargetMode="External"/><Relationship Id="rId81" Type="http://schemas.openxmlformats.org/officeDocument/2006/relationships/hyperlink" Target="https://dx.doi.org/10.1371/journal.pone.0310180" TargetMode="External"/><Relationship Id="rId82" Type="http://schemas.openxmlformats.org/officeDocument/2006/relationships/hyperlink" Target="https://dx.doi.org/10.1016/j.crmicr.2024.100314" TargetMode="External"/><Relationship Id="rId83" Type="http://schemas.openxmlformats.org/officeDocument/2006/relationships/hyperlink" Target="https://dx.doi.org/10.1097/01.NAJ.0001094820.16262.70" TargetMode="External"/><Relationship Id="rId84" Type="http://schemas.openxmlformats.org/officeDocument/2006/relationships/hyperlink" Target="https://dx.doi.org/10.1016/j.anaerobe.2024.102937" TargetMode="External"/><Relationship Id="rId85" Type="http://schemas.openxmlformats.org/officeDocument/2006/relationships/hyperlink" Target="https://dx.doi.org/10.1038/s41591-024-03337-4" TargetMode="External"/><Relationship Id="rId86" Type="http://schemas.openxmlformats.org/officeDocument/2006/relationships/hyperlink" Target="https://dx.doi.org/10.1101/2024.04.07.588478" TargetMode="External"/><Relationship Id="rId87" Type="http://schemas.openxmlformats.org/officeDocument/2006/relationships/hyperlink" Target="https://dx.doi.org/10.1177/03635465241266594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18</cp:revision>
  <dcterms:created xsi:type="dcterms:W3CDTF">2023-10-04T15:44:00Z</dcterms:created>
  <dcterms:modified xsi:type="dcterms:W3CDTF">2023-10-06T13:01:00Z</dcterms:modified>
  <dc:identifier/>
  <dc:language/>
</cp:coreProperties>
</file>