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Start date – 05/10/2023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Pr="00366C24">
          <w:rPr>
            <w:rStyle w:val="Hyperlink"/>
            <w:noProof/>
          </w:rPr>
          <w:t>SA Decolonisation</w:t>
        </w:r>
        <w:r>
          <w:rPr>
            <w:noProof/>
            <w:webHidden/>
          </w:rPr>
          <w:tab/>
        </w:r>
        <w:r>
          <w:rPr>
            <w:noProof/>
            <w:webHidden/>
          </w:rPr>
          <w:fldChar w:fldCharType="begin"/>
        </w:r>
        <w:r>
          <w:rPr>
            <w:noProof/>
            <w:webHidden/>
          </w:rPr>
          <w:instrText xml:space="preserve"> PAGEREF _Toc147398409 \h </w:instrText>
        </w:r>
        <w:r>
          <w:rPr>
            <w:noProof/>
            <w:webHidden/>
          </w:rPr>
        </w:r>
        <w:r>
          <w:rPr>
            <w:noProof/>
            <w:webHidden/>
          </w:rPr>
          <w:fldChar w:fldCharType="separate"/>
        </w:r>
        <w:r>
          <w:rPr>
            <w:noProof/>
            <w:webHidden/>
          </w:rPr>
          <w:t>1</w:t>
        </w:r>
        <w:r>
          <w:rPr>
            <w:noProof/>
            <w:webHidden/>
          </w:rPr>
          <w:fldChar w:fldCharType="end"/>
        </w:r>
      </w:hyperlink>
    </w:p>
    <w:p w14:paraId="18DAD103" w14:textId="22FA8155"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Pr="00366C24">
          <w:rPr>
            <w:rStyle w:val="Hyperlink"/>
            <w:noProof/>
          </w:rPr>
          <w:t>SA/MRSA Colonisation / Infection</w:t>
        </w:r>
        <w:r>
          <w:rPr>
            <w:noProof/>
            <w:webHidden/>
          </w:rPr>
          <w:tab/>
        </w:r>
        <w:r>
          <w:rPr>
            <w:noProof/>
            <w:webHidden/>
          </w:rPr>
          <w:fldChar w:fldCharType="begin"/>
        </w:r>
        <w:r>
          <w:rPr>
            <w:noProof/>
            <w:webHidden/>
          </w:rPr>
          <w:instrText xml:space="preserve"> PAGEREF _Toc147398410 \h </w:instrText>
        </w:r>
        <w:r>
          <w:rPr>
            <w:noProof/>
            <w:webHidden/>
          </w:rPr>
        </w:r>
        <w:r>
          <w:rPr>
            <w:noProof/>
            <w:webHidden/>
          </w:rPr>
          <w:fldChar w:fldCharType="separate"/>
        </w:r>
        <w:r>
          <w:rPr>
            <w:noProof/>
            <w:webHidden/>
          </w:rPr>
          <w:t>1</w:t>
        </w:r>
        <w:r>
          <w:rPr>
            <w:noProof/>
            <w:webHidden/>
          </w:rPr>
          <w:fldChar w:fldCharType="end"/>
        </w:r>
      </w:hyperlink>
    </w:p>
    <w:p w14:paraId="1D9124E0" w14:textId="691BE23B"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Pr="00366C24">
          <w:rPr>
            <w:rStyle w:val="Hyperlink"/>
            <w:noProof/>
          </w:rPr>
          <w:t>Guidelines / Prevention Practice</w:t>
        </w:r>
        <w:r>
          <w:rPr>
            <w:noProof/>
            <w:webHidden/>
          </w:rPr>
          <w:tab/>
        </w:r>
        <w:r>
          <w:rPr>
            <w:noProof/>
            <w:webHidden/>
          </w:rPr>
          <w:fldChar w:fldCharType="begin"/>
        </w:r>
        <w:r>
          <w:rPr>
            <w:noProof/>
            <w:webHidden/>
          </w:rPr>
          <w:instrText xml:space="preserve"> PAGEREF _Toc147398411 \h </w:instrText>
        </w:r>
        <w:r>
          <w:rPr>
            <w:noProof/>
            <w:webHidden/>
          </w:rPr>
        </w:r>
        <w:r>
          <w:rPr>
            <w:noProof/>
            <w:webHidden/>
          </w:rPr>
          <w:fldChar w:fldCharType="separate"/>
        </w:r>
        <w:r>
          <w:rPr>
            <w:noProof/>
            <w:webHidden/>
          </w:rPr>
          <w:t>1</w:t>
        </w:r>
        <w:r>
          <w:rPr>
            <w:noProof/>
            <w:webHidden/>
          </w:rPr>
          <w:fldChar w:fldCharType="end"/>
        </w:r>
      </w:hyperlink>
    </w:p>
    <w:p w14:paraId="64407579" w14:textId="172078DB"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Pr="00366C24">
          <w:rPr>
            <w:rStyle w:val="Hyperlink"/>
            <w:noProof/>
          </w:rPr>
          <w:t>Breast Surgery</w:t>
        </w:r>
        <w:r>
          <w:rPr>
            <w:noProof/>
            <w:webHidden/>
          </w:rPr>
          <w:tab/>
        </w:r>
        <w:r>
          <w:rPr>
            <w:noProof/>
            <w:webHidden/>
          </w:rPr>
          <w:fldChar w:fldCharType="begin"/>
        </w:r>
        <w:r>
          <w:rPr>
            <w:noProof/>
            <w:webHidden/>
          </w:rPr>
          <w:instrText xml:space="preserve"> PAGEREF _Toc147398412 \h </w:instrText>
        </w:r>
        <w:r>
          <w:rPr>
            <w:noProof/>
            <w:webHidden/>
          </w:rPr>
        </w:r>
        <w:r>
          <w:rPr>
            <w:noProof/>
            <w:webHidden/>
          </w:rPr>
          <w:fldChar w:fldCharType="separate"/>
        </w:r>
        <w:r>
          <w:rPr>
            <w:noProof/>
            <w:webHidden/>
          </w:rPr>
          <w:t>2</w:t>
        </w:r>
        <w:r>
          <w:rPr>
            <w:noProof/>
            <w:webHidden/>
          </w:rPr>
          <w:fldChar w:fldCharType="end"/>
        </w:r>
      </w:hyperlink>
    </w:p>
    <w:p w14:paraId="17E78378" w14:textId="153D0E3A"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Pr="00366C24">
          <w:rPr>
            <w:rStyle w:val="Hyperlink"/>
            <w:noProof/>
          </w:rPr>
          <w:t>Mupirocin resistance</w:t>
        </w:r>
        <w:r>
          <w:rPr>
            <w:noProof/>
            <w:webHidden/>
          </w:rPr>
          <w:tab/>
        </w:r>
        <w:r>
          <w:rPr>
            <w:noProof/>
            <w:webHidden/>
          </w:rPr>
          <w:fldChar w:fldCharType="begin"/>
        </w:r>
        <w:r>
          <w:rPr>
            <w:noProof/>
            <w:webHidden/>
          </w:rPr>
          <w:instrText xml:space="preserve"> PAGEREF _Toc147398413 \h </w:instrText>
        </w:r>
        <w:r>
          <w:rPr>
            <w:noProof/>
            <w:webHidden/>
          </w:rPr>
        </w:r>
        <w:r>
          <w:rPr>
            <w:noProof/>
            <w:webHidden/>
          </w:rPr>
          <w:fldChar w:fldCharType="separate"/>
        </w:r>
        <w:r>
          <w:rPr>
            <w:noProof/>
            <w:webHidden/>
          </w:rPr>
          <w:t>2</w:t>
        </w:r>
        <w:r>
          <w:rPr>
            <w:noProof/>
            <w:webHidden/>
          </w:rPr>
          <w:fldChar w:fldCharType="end"/>
        </w:r>
      </w:hyperlink>
    </w:p>
    <w:p w14:paraId="27AB4446" w14:textId="42915528"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Pr="00366C24">
          <w:rPr>
            <w:rStyle w:val="Hyperlink"/>
            <w:noProof/>
          </w:rPr>
          <w:t>Competitors</w:t>
        </w:r>
        <w:r>
          <w:rPr>
            <w:noProof/>
            <w:webHidden/>
          </w:rPr>
          <w:tab/>
        </w:r>
        <w:r>
          <w:rPr>
            <w:noProof/>
            <w:webHidden/>
          </w:rPr>
          <w:fldChar w:fldCharType="begin"/>
        </w:r>
        <w:r>
          <w:rPr>
            <w:noProof/>
            <w:webHidden/>
          </w:rPr>
          <w:instrText xml:space="preserve"> PAGEREF _Toc147398414 \h </w:instrText>
        </w:r>
        <w:r>
          <w:rPr>
            <w:noProof/>
            <w:webHidden/>
          </w:rPr>
        </w:r>
        <w:r>
          <w:rPr>
            <w:noProof/>
            <w:webHidden/>
          </w:rPr>
          <w:fldChar w:fldCharType="separate"/>
        </w:r>
        <w:r>
          <w:rPr>
            <w:noProof/>
            <w:webHidden/>
          </w:rPr>
          <w:t>2</w:t>
        </w:r>
        <w:r>
          <w:rPr>
            <w:noProof/>
            <w:webHidden/>
          </w:rPr>
          <w:fldChar w:fldCharType="end"/>
        </w:r>
      </w:hyperlink>
    </w:p>
    <w:p w14:paraId="7066F550" w14:textId="3B7D2436"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Pr="00366C24">
          <w:rPr>
            <w:rStyle w:val="Hyperlink"/>
            <w:noProof/>
          </w:rPr>
          <w:t>Economic News</w:t>
        </w:r>
        <w:r>
          <w:rPr>
            <w:noProof/>
            <w:webHidden/>
          </w:rPr>
          <w:tab/>
        </w:r>
        <w:r>
          <w:rPr>
            <w:noProof/>
            <w:webHidden/>
          </w:rPr>
          <w:fldChar w:fldCharType="begin"/>
        </w:r>
        <w:r>
          <w:rPr>
            <w:noProof/>
            <w:webHidden/>
          </w:rPr>
          <w:instrText xml:space="preserve"> PAGEREF _Toc147398415 \h </w:instrText>
        </w:r>
        <w:r>
          <w:rPr>
            <w:noProof/>
            <w:webHidden/>
          </w:rPr>
        </w:r>
        <w:r>
          <w:rPr>
            <w:noProof/>
            <w:webHidden/>
          </w:rPr>
          <w:fldChar w:fldCharType="separate"/>
        </w:r>
        <w:r>
          <w:rPr>
            <w:noProof/>
            <w:webHidden/>
          </w:rPr>
          <w:t>2</w:t>
        </w:r>
        <w:r>
          <w:rPr>
            <w:noProof/>
            <w:webHidden/>
          </w:rPr>
          <w:fldChar w:fldCharType="end"/>
        </w:r>
      </w:hyperlink>
    </w:p>
    <w:p w14:paraId="38DDEDA2" w14:textId="12926D71"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Pr="00366C24">
          <w:rPr>
            <w:rStyle w:val="Hyperlink"/>
            <w:noProof/>
          </w:rPr>
          <w:t>Covid-19</w:t>
        </w:r>
        <w:r>
          <w:rPr>
            <w:noProof/>
            <w:webHidden/>
          </w:rPr>
          <w:tab/>
        </w:r>
        <w:r>
          <w:rPr>
            <w:noProof/>
            <w:webHidden/>
          </w:rPr>
          <w:fldChar w:fldCharType="begin"/>
        </w:r>
        <w:r>
          <w:rPr>
            <w:noProof/>
            <w:webHidden/>
          </w:rPr>
          <w:instrText xml:space="preserve"> PAGEREF _Toc147398416 \h </w:instrText>
        </w:r>
        <w:r>
          <w:rPr>
            <w:noProof/>
            <w:webHidden/>
          </w:rPr>
        </w:r>
        <w:r>
          <w:rPr>
            <w:noProof/>
            <w:webHidden/>
          </w:rPr>
          <w:fldChar w:fldCharType="separate"/>
        </w:r>
        <w:r>
          <w:rPr>
            <w:noProof/>
            <w:webHidden/>
          </w:rPr>
          <w:t>2</w:t>
        </w:r>
        <w:r>
          <w:rPr>
            <w:noProof/>
            <w:webHidden/>
          </w:rPr>
          <w:fldChar w:fldCharType="end"/>
        </w:r>
      </w:hyperlink>
    </w:p>
    <w:p w14:paraId="34F22529" w14:textId="2E5529A4" w:rsidR="00331333" w:rsidRDefault="00331333">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Pr="00366C24">
          <w:rPr>
            <w:rStyle w:val="Hyperlink"/>
            <w:noProof/>
          </w:rPr>
          <w:t>Other news of possible interest</w:t>
        </w:r>
        <w:r>
          <w:rPr>
            <w:noProof/>
            <w:webHidden/>
          </w:rPr>
          <w:tab/>
        </w:r>
        <w:r>
          <w:rPr>
            <w:noProof/>
            <w:webHidden/>
          </w:rPr>
          <w:fldChar w:fldCharType="begin"/>
        </w:r>
        <w:r>
          <w:rPr>
            <w:noProof/>
            <w:webHidden/>
          </w:rPr>
          <w:instrText xml:space="preserve"> PAGEREF _Toc147398417 \h </w:instrText>
        </w:r>
        <w:r>
          <w:rPr>
            <w:noProof/>
            <w:webHidden/>
          </w:rPr>
        </w:r>
        <w:r>
          <w:rPr>
            <w:noProof/>
            <w:webHidden/>
          </w:rPr>
          <w:fldChar w:fldCharType="separate"/>
        </w:r>
        <w:r>
          <w:rPr>
            <w:noProof/>
            <w:webHidden/>
          </w:rPr>
          <w:t>2</w:t>
        </w:r>
        <w:r>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Impact of control measures including decolonization and hand hygiene for orthopaedic surgical site infection caused by MRSA at a Japanese tertiary-care hospital. (https://dx.doi.org/10.1016/j.jhin.2023.07.011)</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Implementation of a Prevention Bundle to Decrease Rates of Staphylococcus aureus Surgical Site Infection at 11 Veterans Affairs Hospitals. (https://dx.doi.org/10.1001/jamanetworkopen.2023.24516)</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Recent updates in the development of molecular assays for the rapid identification and susceptibility testing of MRSA. (https://dx.doi.org/10.1080/14737159.2023.2234823)</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Hiding in Plain Sight: Benefit of Abrasion and Laceration Swabs in Identification of Panton-Valentine Leucocidin (PVL)-Meticillin Resistant Staphylococcus aureus (MRSA) Colonisation in Military Personnel. (https://dx.doi.org/10.7759/cureus.39487)</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Chronicity of high and low level mupirocin resistance in Staphylococcus aureus from 30 Indian hospitals. (https://dx.doi.org/10.1038/s41598-023-37399-0)</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Limited Adaptation of Staphylococcus aureus during Transition from Colonization to Invasive Infection. (https://dx.doi.org/10.1128/spectrum.02590-21)</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Effective screening methods to prevent surgical site infections in orthopedic surgery: an observational study. (https://dx.doi.org/10.1186/s12891-023-06471-1)</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Efficacy and safety of Melaleuca alternifolia (tea tree) oil for human health-A systematic review of randomized controlled trials. (https://dx.doi.org/10.3389/fphar.2023.1116077)</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Nasal microbiota profiles in shelter dogs with dermatological conditions carrying methicillin-resistant and methicillin-sensitive Staphylococcus species. (https://dx.doi.org/10.1038/s41598-023-31385-2)</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Methicillin resistance Staphylococcus aureus nasal carriage and its associated factors among HIV patients attending art clinic at Dessie comprehensive specialized hospital, Dessie, North East Ethiopia. (https://dx.doi.org/10.1371/journal.pgph.0000838)</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Quality improvement study on the effectiveness of intranasal povidone-iodine decolonization on surgery patients. (https://dx.doi.org/10.1016/j.infpip.2023.100274)</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Positive Preoperative Colonization With Methicillin Resistant Staphylococcus Aureus Is Associated With Inferior Postoperative Outcomes in Patients Undergoing Total Joint Arthroplasty. (https://dx.doi.org/10.1016/j.arth.2023.02.065)</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[Translated article] Results of a preoperative screening and decolonization programme for Staphylococcus aureus in primary hip and knee arthroplasty. (https://dx.doi.org/10.1016/j.recot.2023.02.017)</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Methicillin-resistant Staphylococcus aureus nasal carriage among patients on haemodialysis with newly inserted central venous catheters. (https://dx.doi.org/10.1007/s11255-023-03521-4)</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Association between nasal colonization of Staphylococcus aureus and surgical site infections in spinal surgery patients: a systematic review and meta-analysis. (https://dx.doi.org/10.26355/eurrev_202301_30897)</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Effects of preoperative Staphylococcus aureus screening and targeted decolonization bundle protocols in cardiac surgery: a nine-year review of a regional cardiovascular center in China. (https://dx.doi.org/10.21037/jtd-22-591)</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Probiotic for pathogen-specific Staphylococcus aureus decolonisation in Thailand: a phase 2, double-blind, randomised, placebo-controlled trial. (https://dx.doi.org/10.1016/S2666-5247(22)00322-6)</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Effect of nasal mupirocin treatment on extranasal carriage of methicillin-resistant Staphylococcus aureus among pediatric patients admitted to the neonatal intensive care unit. (https://dx.doi.org/10.1017/ice.2022.311)</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Dissemination of Methicillin-Resistant Staphylococcus aureus Sequence Type 764 Isolates with Mupirocin Resistance in China. (https://dx.doi.org/10.1128/spectrum.03794-22)</w:t>
      </w:r>
    </w:p>
    <w:p w14:paraId="6C776358" w14:textId="77777777" w:rsidR="00DD588A" w:rsidRDefault="00DD588A" w:rsidP="00DD588A">
      <w:pPr>
        <w:shd w:val="clear" w:color="auto" w:fill="FFF2CC" w:themeFill="accent4" w:themeFillTint="33"/>
        <w:spacing w:after="0"/>
      </w:pPr>
      <w:r>
        <w:t xml:space="preserve"/>
      </w:r>
    </w:p>
    <w:p w14:paraId="52930017" w14:textId="77777777" w:rsidR="00DD588A" w:rsidRDefault="00DD588A" w:rsidP="00DD588A">
      <w:pPr>
        <w:pStyle w:val="ListParagraph"/>
        <w:numPr>
          <w:ilvl w:val="0"/>
          <w:numId w:val="22"/>
        </w:numPr>
        <w:shd w:val="clear" w:color="auto" w:fill="FFF2CC" w:themeFill="accent4" w:themeFillTint="33"/>
        <w:spacing w:after="0" w:line="240" w:lineRule="auto"/>
        <w:ind w:left="714" w:hanging="357"/>
      </w:pPr>
      <w:proofErr w:type="gramStart"/>
      <w:r>
        <w:t xml:space="preserve">The efficacy of multifaceted versus single anesthesia work area infection control measures and the importance of surgical site infection follow-up duration. (https://dx.doi.org/10.1016/j.jclinane.2022.111043)</w:t>
      </w:r>
    </w:p>
    <w:p w14:paraId="6C776358" w14:textId="77777777" w:rsidR="00DD588A" w:rsidRDefault="00DD588A" w:rsidP="00DD588A">
      <w:pPr>
        <w:shd w:val="clear" w:color="auto" w:fill="FFF2CC" w:themeFill="accent4" w:themeFillTint="33"/>
        <w:spacing w:after="0"/>
      </w:pPr>
      <w: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Chlorhexidine-Silver Nanoparticle Conjugation Leading to Antimicrobial Synergism but Enhanced Cytotoxicity. (https://dx.doi.org/10.3390/pharmaceutics15092298)</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First Report of Food Poisoning Due to Staphylococcal Enterotoxin Type B in DÃ¶ner Kebab (Italy). (https://dx.doi.org/10.3390/pathogens12091139)</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Prospective Evaluation of the BD MAX StaphSR Assay for the Screening of Methicillin-Susceptible and -Resistant Staphylococcus aureus from Nasal Swabs Taken in Intensive Care Unit Patients. (https://dx.doi.org/10.3390/ijms241813881)</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Surveillance of Multidrug-Resistant Pathogens in Neonatal Intensive Care Units of Palermo, Italy, during SARS-CoV-2 Pandemic. (https://dx.doi.org/10.3390/antibiotics12091457)</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Financial Analysis of Preoperative Nasal Decolonization with Povidone-Iodine in Closed Pilon Fracture Definitive Fixation. (https://dx.doi.org/10.1053/j.jfas.2023.09.009)</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Phages for treatment of Staphylococcus aureus infection. (https://dx.doi.org/10.1016/bs.pmbts.2023.03.027)</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Which are the best murine models to study Eosinophilic Chronic Rhinosinusitis? A contemporary review. (https://dx.doi.org/10.1016/j.bjorl.2023.101328)</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Toxin exposure and HLA alleles determine serum antibody binding to toxic shock syndrome toxin 1 (TSST-1) of Staphylococcus aureus. (https://dx.doi.org/10.3389/fimmu.2023.1229562)</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High Frequency of Methicillin-Resistant and Multidrug-Resistant Strains of Staphylococcus aureus Colonizing Students in Okada, Edo State, Nigeria. (https://dx.doi.org/10.1089/mdr.2023.0001)</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Chemerin and IL-17 are potential predictors and Chemerin silencing alleviates inflammatory response and bone remodeling in chronic rhinosinusitis. (https://dx.doi.org/10.1111/cbdd.14339)</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Discrepancies between phenotypic and genotypic identification methods of antibiotic resistant genes harboring Staphylococcusaureus. (https://dx.doi.org/10.1016/j.micpath.2023.106342)</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Impact of the sequential implementation of a pharmacy-driven methicillin-resistant Staphylococcus aureus (MRSA) nasal-swab ordering policy and vancomycin 72-hour restriction protocol on standardized antibiotic administration ratio (SAAR) data for antibiotics used for resistant gram-positive infections. (https://dx.doi.org/10.1017/ice.2023.190)</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Role of nuc gene in Staphylococcus aureus to phagocytic activity in different cattle infections. (https://dx.doi.org/10.5455/OVJ.2023.v13.i8.8)</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The Impact of Nasal Staphylococcus aureus Carriage on Surgical-Site Infections after Immediate Breast Reconstruction: Risk Factors and Biofilm Formation Potential. (https://dx.doi.org/10.12659/MSM.940898)</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Presence and Resistance Profile of Staphylococcus spp. Isolated from Slaughtered Pigs. (https://dx.doi.org/10.1089/vbz.2022.0074)</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Using Methicillin-Resistant Staphylococcus aureus Nasal Screens to Rule Out Methicillin-Resistant S aureus Pneumonia in Surgical Intensive Care Units. (https://dx.doi.org/10.1016/j.jss.2023.07.053)</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[Analysis of nasal microbial characteristics in patients with allergic rhinitis and non-allergic rhinitis]. (https://dx.doi.org/10.3760/cma.j.cn115330-20221012-00605)</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Do face masks increase the rate of the Staphylococcus aureus nasal carriers? (https://dx.doi.org/10.37201/req/082.2023)</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Pathogenesis of chronic rhinosinusitis with nasal polyp and a prominent T2 endotype. (https://dx.doi.org/10.1016/j.heliyon.2023.e19249)</w:t>
      </w:r>
    </w:p>
    <w:p w14:paraId="3FDEE399" w14:textId="00B48130" w:rsidR="00DD588A" w:rsidRDefault="00DD588A" w:rsidP="00DD588A">
      <w:pPr>
        <w:spacing w:after="0"/>
      </w:pPr>
      <w:r>
        <w:t xml:space="preserve"/>
      </w:r>
    </w:p>
    <w:p w14:paraId="59179819" w14:textId="77777777" w:rsidR="00DD588A" w:rsidRDefault="00DD588A" w:rsidP="00DD588A">
      <w:pPr>
        <w:pStyle w:val="ListParagraph"/>
        <w:numPr>
          <w:ilvl w:val="0"/>
          <w:numId w:val="23"/>
        </w:numPr>
        <w:spacing w:after="0" w:line="240" w:lineRule="auto"/>
        <w:ind w:left="714" w:hanging="357"/>
      </w:pPr>
      <w:proofErr w:type="gramStart"/>
      <w:r>
        <w:t xml:space="preserve">The upper respiratory tract microbiota of healthy adults is affected by Streptococcus pneumoniae carriage, smoking habits, and contact with children. (https://dx.doi.org/10.1186/s40168-023-01640-9)</w:t>
      </w:r>
    </w:p>
    <w:p w14:paraId="3FDEE399" w14:textId="00B48130" w:rsidR="00DD588A" w:rsidRDefault="00DD588A" w:rsidP="00DD588A">
      <w:pPr>
        <w:spacing w:after="0"/>
      </w:pPr>
      <w: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Classification of Post-Pancreatectomy Readmissions and Opportunities for Targeted Mitigation Strategies. (https://dx.doi.org/10.1097/SLA.0000000000006112)</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Characteristics and management of patients undergoing emergency surgery for diabetic foot attack. (https://dx.doi.org/10.14744/tjtes.2023.06713)</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Determination of risk factors for conversion from laparoscopic to open appendectomy in patients with acute appendicitis. (https://dx.doi.org/10.14744/tjtes.2023.94955)</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Investigation of the effects of clinical parameters on mortality in patients with necrotizing fasciitis. (https://dx.doi.org/10.14744/tjtes.2023.31024)</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Surgical Technique for Varus Deformity Correction of Below-Knee Stump in a Paediatric Patient. (https://dx.doi.org/10.7759/cureus.44477)</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Revision Arthroplasty for Bilateral McKee-Farrar Hip Prostheses 48 Years Following Implantation. (https://dx.doi.org/10.7759/cureus.44465)</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Emergency laparotomy for peritonitis in the elderly: A Multicentre observational study of outcomes in Sub-Saharan Africa. (https://dx.doi.org/10.1016/j.afjem.2023.08.005)</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The obesity paradox in Japanese COVID-19 patients. (https://dx.doi.org/10.7150/ijms.86933)</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Analysis of Postoperative Distal Radius Fracture Outcomes in the Setting of Osteopenia and Osteoporosis for Patients with Comorbid Conditions. (https://dx.doi.org/10.1016/j.jhsg.2023.04.005)</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Spectrum of activity of Salmonella anti-biofilm compounds: Evaluation of activity against biofilm-forming ESKAPE pathogens. (https://dx.doi.org/10.1016/j.bioflm.2023.100158)</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Serotypes, virulence factors and multilocus sequence typing of Glaesserella parasuis from diseased pigs in Taiwan. (https://dx.doi.org/10.7717/peerj.15823)</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Human Paenibacillus Infections: A Systematic Review with Comparison of Adult and Infant Cases. (https://dx.doi.org/10.1101/2023.09.19.23295794)</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Supernumerary intranasal tooth: case report and review of the literature. (https://dx.doi.org/10.1093/jscr/rjad537)</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A meta-analysis of cases of Rosai Dorfman disease reported on the African continent and a description of two cases from a tertiary academic hospital in Johannesburg, South Africa. (https://dx.doi.org/10.11604/pamj.2023.45.130.40709)</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The examination of some virulence factors in S. aureus isolates obtained from the healthy human population, sheep mastitis, and cheese. (https://dx.doi.org/10.22099/IJVR.2023.43730.6410)</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Incarcerated Inguinal Hernia Containing a Gallstone Found Decades After a Laparoscopic Cholecystectomy. (https://dx.doi.org/10.7759/cureus.44518)</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Are Antibiotics the New Appendectomy? (https://dx.doi.org/10.7759/cureus.44506)</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Acquired Ventricular Septal Defect in Panton-Valentine Leukocidin-Positive Staphylococcus aureus Infective Endocarditis. (https://dx.doi.org/10.7759/cureus.44559)</w:t>
      </w:r>
    </w:p>
    <w:p w14:paraId="126F9F84" w14:textId="57D07D9A" w:rsidR="00DD588A" w:rsidRDefault="00DD588A" w:rsidP="00DD588A">
      <w:pPr>
        <w:spacing w:after="0"/>
      </w:pPr>
      <w:r>
        <w:t xml:space="preserve"/>
      </w:r>
    </w:p>
    <w:p w14:paraId="49C2E430" w14:textId="77777777" w:rsidR="00DD588A" w:rsidRDefault="00DD588A" w:rsidP="00DD588A">
      <w:pPr>
        <w:pStyle w:val="ListParagraph"/>
        <w:numPr>
          <w:ilvl w:val="0"/>
          <w:numId w:val="24"/>
        </w:numPr>
        <w:spacing w:after="0" w:line="240" w:lineRule="auto"/>
      </w:pPr>
      <w:proofErr w:type="gramStart"/>
      <w:r>
        <w:t xml:space="preserve">Utilizing Infantile Spasm Seizure Activity as a Baseline Vital in the Setting of Acute Pseudomonas aeruginosa Pneumonia. (https://dx.doi.org/10.7759/cureus.46269)</w:t>
      </w:r>
    </w:p>
    <w:p w14:paraId="126F9F84" w14:textId="57D07D9A" w:rsidR="00DD588A" w:rsidRDefault="00DD588A" w:rsidP="00DD588A">
      <w:pPr>
        <w:spacing w:after="0"/>
      </w:pPr>
      <w: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Effectiveness of piperonyl butoxide and pyrethroid-treated long-lasting insecticidal nets (LLINs) versus pyrethroid-only LLINs with and without indoor residual spray against malaria infection: third year results of a cluster, randomised controlled, two-by-two factorial design trial in Tanzania. (https://dx.doi.org/10.1186/s12936-023-04727-8)</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Outcomes of Early versus Standard Closure of Diverting Ileostomy after Proctectomy: Meta-analysis and Meta-regression Analysis of Randomized Controlled Trials. (https://dx.doi.org/10.1097/SLA.0000000000006109)</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Invasive pneumococcal disease and potential impact of pneumococcal conjugate vaccines among adults, including persons experiencing homelessness - Alaska, 2011-2020. (https://dx.doi.org/10.1093/cid/ciad597)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Serologic Immunity to Tetanus in the United States, National Health and Nutrition Examination Survey, 2015-2016. (https://dx.doi.org/10.1093/cid/ciad598)</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Radiotherapy for Postoperative Vaginal Recurrences of Cervical Cancer Patients: Analysis of Recurrent Causes and Prognosis. (https://dx.doi.org/10.1016/j.ijrobp.2023.06.1876)</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Delayed Nipple-Areola Complex Radiotherapy after Nipple Sparing Mastectomy and Immediate Reconstruction for Invasive Breast Cancer or DCIS: Long-Term Results of a Phase I Study. (https://dx.doi.org/10.1016/j.ijrobp.2023.06.1087)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Prospective Clinical Trial of Premastectomy Radiotherapy Followed by Immediate Breast Reconstruction for Operable Breast Cancer. (https://dx.doi.org/10.1016/j.ijrobp.2023.06.1030)</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Management of soft tissues in patients with periprosthetic joint infection. (https://dx.doi.org/10.1186/s42836-023-00205-3)</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Comparison of bacterial culture with BioFireÂ® FilmArrayÂ® multiplex PCR screening of archived cerebrospinal fluid specimens from children with suspected bacterial meningitis in Nigeria. (https://dx.doi.org/10.1186/s12879-023-08645-7)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Cloxacillin plus fosfomycin versus cloxacillin alone for methicillin-susceptible Staphylococcusâ€‰aureus bacteremia: a randomized trial. (https://dx.doi.org/10.1038/s41591-023-02569-0)</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Endoscopic treatment of primary obstructive megaureter with high pressure balloon dilation in infants. (https://dx.doi.org/10.1016/j.jpurol.2023.09.007)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Improving fragility hip fracture care through data: a multicentre experience from a country with an emerging economy during the COVID-19 pandemic. (https://dx.doi.org/10.1136/bmjoq-2023-002299)</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Peripheral and Placental Prevalence of Sulfadoxine-Pyrimethamine Resistance Markers in Plasmodium falciparum among Pregnant Women in Southern Province, Rwanda. (https://dx.doi.org/10.4269/ajtmh.23-0225)</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Profile of Cutaneous Bacterial Flora in Pemphigus Patients. (https://dx.doi.org/10.1055/s-0043-1768635)</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Invasive Fusarium rhinosinusitis in COVID-19 patients: report of three cases with successful management. (https://dx.doi.org/10.3389/fcimb.2023.1247491)</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Tuberculous arthritis of native joints - a systematic review and European Bone and Joint Infection Society workgroup report. (https://dx.doi.org/10.5194/jbji-8-189-2023)</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The influence of a therapeutic drug monitoring service on vancomycin associated nephrotoxicity. (https://dx.doi.org/10.1002/jcph.2363)</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IWGDF/IDSA Guidelines on the Diagnosis and Treatment of Diabetes-related Foot Infections (IWGDF/IDSA 2023). (https://dx.doi.org/10.1093/cid/ciad527)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IWGDF/IDSA guidelines on the diagnosis and treatment of diabetes-related foot infections (IWGDF/IDSA 2023). (https://dx.doi.org/10.1002/dmrr.3687)</w:t>
      </w:r>
    </w:p>
    <w:p w14:paraId="749C4941" w14:textId="1004C3A6" w:rsidR="00DD588A" w:rsidRDefault="00DD588A" w:rsidP="00DD588A">
      <w:pPr>
        <w:spacing w:after="0"/>
      </w:pPr>
      <w:r>
        <w:t xml:space="preserve"/>
      </w:r>
    </w:p>
    <w:p w14:paraId="57D4B9E0" w14:textId="77777777" w:rsidR="00DD588A" w:rsidRDefault="00DD588A" w:rsidP="00DD588A">
      <w:pPr>
        <w:pStyle w:val="ListParagraph"/>
        <w:numPr>
          <w:ilvl w:val="0"/>
          <w:numId w:val="25"/>
        </w:numPr>
        <w:spacing w:after="0" w:line="240" w:lineRule="auto"/>
      </w:pPr>
      <w:proofErr w:type="gramStart"/>
      <w:r>
        <w:t xml:space="preserve">Use of Respiratory Syncytial Virus Vaccines in Older Adults: Recommendations of the Advisory Committee on Immunization Practices - United States, 2023. (https://dx.doi.org/10.1016/j.ajt.2023.09.003)</w:t>
      </w:r>
    </w:p>
    <w:p w14:paraId="749C4941" w14:textId="1004C3A6" w:rsidR="00DD588A" w:rsidRDefault="00DD588A" w:rsidP="00DD588A">
      <w:pPr>
        <w:spacing w:after="0"/>
      </w:pPr>
      <w: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Non-Animal Stabilized Hyaluronic Acid (NASHA) Gel Marker vs. Surgical Clips for Tumor Bed Delineation in Breast Cancer Using MR-Simulation. (https://dx.doi.org/10.1016/j.ijrobp.2023.06.1109)</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Early Results of the French Multicenter, Randomized SHARE Trial Comparing Whole Breast Irradiation vs. Accelerated Partial Breast Irradiation in Postmenopausal Women with Early-Stage Breast Cancer. (https://dx.doi.org/10.1016/j.ijrobp.2023.06.324)</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Increased Complication Rates with Proton Therapy in Breast Cancer Patients with Immediate, Implant-Based Reconstruction: Single-Institution Comparative Effectiveness Analysis. (https://dx.doi.org/10.1016/j.ijrobp.2023.06.322)</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Pattern and Complication of Reconstructed Breast Cancer Patients Who Received Postmastectomy Radiotherapy in the National Health Insurance Service Cohort. (https://dx.doi.org/10.1016/j.ijrobp.2023.06.647)</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Outcomes of Vacuum-Assisted Beast Biopsy for Management of Benign Breast Masses. (https://dx.doi.org/Unknown DOI)</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A prospective randomized clinical trial to assess antibiotic pocket irrigation on tissue expander breast reconstruction. (https://dx.doi.org/10.1128/spectrum.01430-23)</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Expander prosthesis and DIEP flaps in delayed breast reconstruction: Sensibility, patient-reported outcome, and complications in a five-year randomised follow-up study. (https://dx.doi.org/10.2340/jphs.v58.13477)</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Antiseptic Techniques in Breast Implant Surgery: Insights From Plastic Surgeons in Saudi Arabia. (https://dx.doi.org/10.1093/asjof/ojad077)</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Case report: Preliminary study on the diagnosis and treatment of respiratory distress in patients with giant nodular goiter complicated with severe COVID-19. (https://dx.doi.org/10.3389/fmed.2023.1204658)</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Inpatient versus Outpatient Immediate Alloplastic Breast Reconstruction: Recent Trends, Outcomes, and Safety. (https://dx.doi.org/10.1097/GOX.0000000000005135)</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Extended arc of rotation of Latissimus Dorsi Musculocutaneous Flap providing well-vascularized tissue for reconstruction of complete defects of the sternum: An anatomical study of flap pedicle modification. (https://dx.doi.org/10.3233/CH-238115)</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Treatment of Complications After Minimally Invasive Breast Augmentation with Aquafilling Gel. (https://dx.doi.org/10.1007/s00266-023-03648-w)</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Lasting Impacts of the COVID-19 Pandemic on Breast Cancer Diagnosis and Treatment in the United States. (https://dx.doi.org/10.1016/j.soc.2023.05.010)</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Implications of the COVID-19 Pandemic on Immediate Breast Reconstruction Access. (https://dx.doi.org/10.1097/SAP.0000000000003664)</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Comorbid Conditions and Complications in Body Contouring Surgery: A Retrospective Review. (https://dx.doi.org/10.1093/asjof/ojad080)</w:t>
      </w:r>
    </w:p>
    <w:p w14:paraId="7C3DD44D" w14:textId="23B3FBE2" w:rsidR="00DD588A" w:rsidRDefault="00DD588A" w:rsidP="00DD588A">
      <w:pPr>
        <w:spacing w:after="0"/>
      </w:pPr>
      <w:r>
        <w:t xml:space="preserve"/>
      </w:r>
    </w:p>
    <w:p w14:paraId="3B111323" w14:textId="77777777" w:rsidR="00DD588A" w:rsidRDefault="00DD588A" w:rsidP="00DD588A">
      <w:pPr>
        <w:pStyle w:val="ListParagraph"/>
        <w:numPr>
          <w:ilvl w:val="0"/>
          <w:numId w:val="26"/>
        </w:numPr>
        <w:spacing w:after="0" w:line="240" w:lineRule="auto"/>
      </w:pPr>
      <w:proofErr w:type="gramStart"/>
      <w:r>
        <w:t xml:space="preserve">Breast Reconstruction with Simultaneous Bilateral Lumbar Artery Perforator Flaps Improves Waistline Definition and Buttock Projection. (https://dx.doi.org/10.1093/asj/sjad305)</w:t>
      </w:r>
    </w:p>
    <w:p w14:paraId="7C3DD44D" w14:textId="23B3FBE2" w:rsidR="00DD588A" w:rsidRDefault="00DD588A" w:rsidP="00DD588A">
      <w:pPr>
        <w:spacing w:after="0"/>
      </w:pPr>
      <w: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Prevalence and Characterization of Staphylococcus aureus Isolated from Retail Raw Milk Samples in Chennai, India. (https://dx.doi.org/10.1089/fpd.2023.0050)</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Genetic diversity of Staphylococcus aureus isolated from ear infections in Iran: Emergence of CC8/ST239-SCCmec III as major genotype. (https://dx.doi.org/10.1556/030.2023.02081)</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Antibiotic hyper-resistance in a class I aminoacyl-tRNA synthetase with altered active site signature motif. (https://dx.doi.org/10.1038/s41467-023-41244-3)</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Identification of Vancomycin Resistance in Methicillin-resistant Staphylococcus aureus in two macaque species and decolonization and long-term prevention of recolonization in Cynomolgus Macaques (Macaca fascicularis). (https://dx.doi.org/10.3389/fimmu.2023.1244637)</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Comparison of Disk Diffusion and Agar Dilution Method for the Detection of Mupirocin Resistance in Staphylococcal Isolates from Skin and Soft Tissue Infections. (https://dx.doi.org/10.1055/s-0042-1760672)</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Impact of Bundled Intervention on Outcomes of Patients Undergoing Clean Orthopedic Surgeries With Hardware Implants: Small Prospective Randomized Controlled Trial. (https://dx.doi.org/10.1089/sur.2023.119)</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Efficacy of a Novel Antibacterial Agent Exeporfinium Chloride, (XF-73), Against Antibiotic-Resistant Bacteria in Mouse Superficial Skin Infection Models. (https://dx.doi.org/10.2147/IDR.S417231)</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Antibiotic susceptibility and clonal distribution of Staphylococcus aureus from pediatric skin and soft tissue infections: 10-year trends in multicenter investigation in China. (https://dx.doi.org/10.3389/fcimb.2023.1179509)</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Antimicrobial resistome of coagulase-negative staphylococci from nasotracheal cavities of nestlings of Ciconia ciconia in Southern Spain: Detection of mecC-SCCmecÂ type-XI-carrying S. lentus. (https://dx.doi.org/10.1016/j.cimid.2023.102012)</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Associated Outcomes of Different Intravenous Antibiotics Combined with 2% Mupirocin Ointment in the Treatment of Pediatric Patients with Staphylococcal Scalded Skin Syndrome. (https://dx.doi.org/10.2147/CCID.S417764)</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Persistence of the Staphylococcus aureus epidemic European fusidic acid-resistant impetigo clone (EEFIC) in Belgium. (https://dx.doi.org/10.1093/jac/dkad204)</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Baseline prevalence of antimicrobial resistance in patients who develop a surgical site infection in hip and knee replacements: A brief report. (https://dx.doi.org/10.1016/j.ajic.2023.06.012)</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Electrospun polyvinyl alcohol-chitosan dressing stimulates infected diabetic wound healing with combined reactive oxygen species scavenging and antibacterial abilities. (https://dx.doi.org/10.1016/j.carbpol.2023.121050)</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Harnessing the Dual Antimicrobial Mechanism of Action with Fe(8-Hydroxyquinoline)(3) to Develop a Topical Ointment for Mupirocin-Resistant MRSA Infections. (https://dx.doi.org/10.3390/antibiotics12050886)</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Antimicrobial profile of coagulase-negative staphylococcus isolates from categories of individuals at a neonatal intensive care unit of a tertiary hospital, Ghana. (https://dx.doi.org/10.11604/pamj.2023.44.92.37229)</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Markers of epidemiological success of methicillin-resistant Staphylococcus aureus isolates in European populations. (https://dx.doi.org/10.1016/j.cmi.2023.05.015)</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 novel sacral neuromodulation protocol is associated with reduction in removal for device infection. (https://dx.doi.org/10.1007/s00192-023-05543-z)</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Exploiting Broad-Spectrum Chimeric Lysin to Cooperate with Mupirocin against Staphylococcus aureus-Induced Skin Infections and Delay the Development of Mupirocin Resistance. (https://dx.doi.org/10.1128/spectrum.05050-22)</w:t>
      </w:r>
    </w:p>
    <w:p w14:paraId="52257CA0" w14:textId="768DE27F" w:rsidR="00DD588A" w:rsidRDefault="00DD588A" w:rsidP="00DD588A">
      <w:pPr>
        <w:spacing w:after="0"/>
      </w:pPr>
      <w:r>
        <w:t xml:space="preserve"/>
      </w:r>
    </w:p>
    <w:p w14:paraId="1E7A3CEE" w14:textId="77777777" w:rsidR="00DD588A" w:rsidRDefault="00DD588A" w:rsidP="00DD588A">
      <w:pPr>
        <w:pStyle w:val="ListParagraph"/>
        <w:numPr>
          <w:ilvl w:val="0"/>
          <w:numId w:val="27"/>
        </w:numPr>
        <w:spacing w:after="0" w:line="240" w:lineRule="auto"/>
      </w:pPr>
      <w:proofErr w:type="gramStart"/>
      <w:r>
        <w:t xml:space="preserve">A bilayer mupirocin/bupivacaine-loaded wound dressing based on chitosan/poly (vinyl alcohol) nanofibrous mat: Preparation, characterization, and controlled drug release. (https://dx.doi.org/10.1016/j.ijbiomac.2023.124399)</w:t>
      </w:r>
    </w:p>
    <w:p w14:paraId="52257CA0" w14:textId="768DE27F" w:rsidR="00DD588A" w:rsidRDefault="00DD588A" w:rsidP="00DD588A">
      <w:pPr>
        <w:spacing w:after="0"/>
      </w:pPr>
      <w: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Monoclonal antibodies neutralizing alpha-hemolysin, bicomponent leukocidins, and clumping factor A protected against Staphylococcus aureus-induced acute circulatory failure in a mechanically ventilated rabbit model of hyperdynamic septic shock. (https://dx.doi.org/10.3389/fimmu.2023.1260627)</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Impact of vaccines on Staphylococcus aureus colonization: A systematic review and meta-analysis. (https://dx.doi.org/10.1016/j.vaccine.2023.09.034)</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Invasive bacterial disease in young infants in rural Gambia: Population-based surveillance. (https://dx.doi.org/10.7189/jogh.13.04106)</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Structure and Function of theÂ Î±-Hydroxylation Bimodule of the Mupirocin Polyketide Synthase. (https://dx.doi.org/10.1002/anie.202312514)</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Invasive Bacterial Infections in Children With Sickle Cell Disease: 2014-2019. (https://dx.doi.org/10.1542/peds.2022-061061)</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"You Sleep, You Die": A Rare Clinical Case of Ondine's Curse after Posterior Fossa Surgery. (https://dx.doi.org/10.1155/2023/3113428)</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The burden of antimicrobial resistance in the Americas in 2019: a cross-country systematic analysis. (https://dx.doi.org/10.1016/j.lana.2023.100561)</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Immunoproteomic analysis of the serum IgG response to cell wall-associated proteins of Staphylococcus aureus strains belonging to CC97 and CC151. (https://dx.doi.org/10.1186/s13567-023-01212-7)</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Guideline for allergological diagnosis of drug hypersensitivity reactions: S2k Guideline of the German Society for Allergology and Clinical Immunology (DGAKI) in cooperation with the German Dermatological Society (DDG), the Association of German Allergologists (Ã„DA), the German Society for Pediatric Allergology (GPA), the German Contact Dermatitis Research Group (DKG), the German Society for Pneumology (DGP), the German Society of Otorhinolaryngology, Head and Neck Surgery, the Austrian Society of Allergology and Immunology (Ã–GAI), the Austrian Society of Dermatology and Venereology (Ã–GDV), the German Academy of Allergology and Environmental Medicine (DAAU), and the German Documentation Center for Severe Skin Reactions (dZh). (https://dx.doi.org/10.5414/ALX02422E)</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Topical antibiotics prophylaxis for infections of indwelling pleural/peritoneal catheters (TAP-IPC): A pilot study. (https://dx.doi.org/10.1111/resp.14595)</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Designing a novel chimeric multi-epitope vaccine subunit against Staphylococcus argenteus through artificial intelligence approach integrating pan-genome analysis, inÂ vitro identification, and immunogenicity profiling. (https://dx.doi.org/10.1080/07391102.2023.2256881)</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Formulation and Characterization of Mupirocin Nanomicelles in Insulin-Based Gel for Dermatological Application. (https://dx.doi.org/10.4103/jpbs.jpbs_172_23)</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BNT162b2 COVID-19 vaccination in children alters cytokine responses to heterologous pathogens and Toll-like receptor agonists. (https://dx.doi.org/10.3389/fimmu.2023.1242380)</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Nasopharyngeal Staphylococcus aureus colonization among HIV-infected children in Addis Ababa, Ethiopia: antimicrobial susceptibility pattern and association with Streptococcus pneumoniae colonization. (https://dx.doi.org/10.1099/acmi.0.000557.v3)</w:t>
      </w:r>
    </w:p>
    <w:p w14:paraId="0E8F3BA2" w14:textId="77777777" w:rsidR="00DD588A" w:rsidRDefault="00DD588A" w:rsidP="00DD588A">
      <w:pPr>
        <w:spacing w:after="0"/>
      </w:pPr>
      <w:r>
        <w:t xml:space="preserve"/>
      </w:r>
    </w:p>
    <w:p w14:paraId="341CB8E1" w14:textId="77777777" w:rsidR="00DD588A" w:rsidRDefault="00DD588A" w:rsidP="00DD588A">
      <w:pPr>
        <w:pStyle w:val="ListParagraph"/>
        <w:numPr>
          <w:ilvl w:val="0"/>
          <w:numId w:val="28"/>
        </w:numPr>
        <w:spacing w:after="0" w:line="240" w:lineRule="auto"/>
      </w:pPr>
      <w:proofErr w:type="gramStart"/>
      <w:r>
        <w:t xml:space="preserve">Ondine's syndrome: Central hypoventilation syndrome. A case. (https://dx.doi.org/10.1016/j.anpede.2023.06.019)</w:t>
      </w:r>
    </w:p>
    <w:p w14:paraId="0E8F3BA2" w14:textId="77777777" w:rsidR="00DD588A" w:rsidRDefault="00DD588A" w:rsidP="00DD588A">
      <w:pPr>
        <w:spacing w:after="0"/>
      </w:pPr>
      <w: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Deciphering the Catalytic Mechanism of Virginiamycin B Lyase with Multiscale Methods and Molecular Dynamics Simulations. (https://dx.doi.org/10.1021/acs.jcim.3c00962)</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A novel "on-off-on" near-infrared fluorescent probe for Cu(2+) and S(2-) continuous detection based on dicyanoisoflurone derivatives, and its application in bacterial imaging. (https://dx.doi.org/10.1039/d3ay01339a)</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Incidence of Central Line-Associated Bloodstream Infection in a Tertiary Care Hospital in Northern India: A Prospective Study. (https://dx.doi.org/10.7759/cureus.44501)</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Atypical Case Presentation of Toxic Shock Syndrome. (https://dx.doi.org/10.7759/cureus.44429)</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Bacterial lipoprotein plays an important role in the macrophage autophagy and apoptosis induced by Salmonella typhimurium and Staphylococcus aureus. (https://dx.doi.org/10.1515/biol-2022-0739)</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Partnering essential oils with antibiotics: proven therapies against bovine Staphylococcus aureus mastitis. (https://dx.doi.org/10.3389/fcimb.2023.1265027)</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Hierarchical machine learning model predicts antimicrobial peptide activity against Staphylococcus aureus. (https://dx.doi.org/10.3389/fmolb.2023.1238509)</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Inflammasome-mediated glucose limitation induces antibiotic tolerance in Staphylococcus aureus. (https://dx.doi.org/10.1016/j.isci.2023.107942)</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Bad to the bone. Not all bone tumors are cancer: Case of long bone osteomyelitis. (https://dx.doi.org/10.1016/j.idcr.2023.e01897)</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Tigecycline Tango: A Case of Antibiotic-Induced Pancreatitis. (https://dx.doi.org/10.7759/cureus.44538)</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Simultaneous Multifocal Intracranial Haemorrhages Associated with Staphylococcus Aureus Endocarditis: A Plausible Role for Diclofenac Administration. (https://dx.doi.org/10.12890/2023_004044)</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Factors Associated with Otitis Media Among Pediatrics in Two Government Hospitals in Arba Minch, Southern Ethiopia. (https://dx.doi.org/10.2147/IDR.S424927)</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Trends in congenital clubfoot prevalence and co-occurring anomalies during 1994-2021 in Denmark: a nationwide register-based study. (https://dx.doi.org/10.1186/s12891-023-06889-7)</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Community-associated methicillin-resistant Staphylococcus aureus infection of diabetic foot ulcers in an eastern diabetic foot center in a tertiary hospital in China: a retrospective study. (https://dx.doi.org/10.1186/s12879-023-08631-z)</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Bioactive metabolites identified from Aspergillus terreus derived from soil. (https://dx.doi.org/10.1186/s13568-023-01612-0)</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Improving antibacterial ability of Ti-Cu thin films with co-sputtering method. (https://dx.doi.org/10.1038/s41598-023-43875-4)</w:t>
      </w:r>
    </w:p>
    <w:p w14:paraId="54960906" w14:textId="186A46BF" w:rsidR="00DD588A" w:rsidRDefault="00DD588A" w:rsidP="00DD588A">
      <w:pPr>
        <w:spacing w:after="0"/>
      </w:pPr>
      <w:r>
        <w:t xml:space="preserve"/>
      </w:r>
    </w:p>
    <w:p w14:paraId="600C9654" w14:textId="77777777" w:rsidR="00DD588A" w:rsidRDefault="00DD588A" w:rsidP="00DD588A">
      <w:pPr>
        <w:pStyle w:val="ListParagraph"/>
        <w:numPr>
          <w:ilvl w:val="0"/>
          <w:numId w:val="29"/>
        </w:numPr>
        <w:spacing w:after="0" w:line="240" w:lineRule="auto"/>
      </w:pPr>
      <w:proofErr w:type="gramStart"/>
      <w:r>
        <w:t xml:space="preserve">Two new diketopiperazines from the Cordyceps fungus Samsoniella sp. XY4. (https://dx.doi.org/10.1038/s41429-023-00662-7)</w:t>
      </w:r>
    </w:p>
    <w:p w14:paraId="54960906" w14:textId="186A46BF" w:rsidR="00DD588A" w:rsidRDefault="00DD588A" w:rsidP="00DD588A">
      <w:pPr>
        <w:spacing w:after="0"/>
      </w:pPr>
      <w: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16F5" w14:textId="77777777" w:rsidR="00E33CFB" w:rsidRDefault="00E33CFB" w:rsidP="003C31E4">
      <w:pPr>
        <w:spacing w:after="0" w:line="240" w:lineRule="auto"/>
      </w:pPr>
      <w:r>
        <w:separator/>
      </w:r>
    </w:p>
  </w:endnote>
  <w:endnote w:type="continuationSeparator" w:id="0">
    <w:p w14:paraId="79982781" w14:textId="77777777" w:rsidR="00E33CFB" w:rsidRDefault="00E33CFB"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3D8F" w14:textId="77777777" w:rsidR="00E33CFB" w:rsidRDefault="00E33CFB" w:rsidP="003C31E4">
      <w:pPr>
        <w:spacing w:after="0" w:line="240" w:lineRule="auto"/>
      </w:pPr>
      <w:r>
        <w:separator/>
      </w:r>
    </w:p>
  </w:footnote>
  <w:footnote w:type="continuationSeparator" w:id="0">
    <w:p w14:paraId="6393B55A" w14:textId="77777777" w:rsidR="00E33CFB" w:rsidRDefault="00E33CFB"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A1A"/>
    <w:rsid w:val="007B6DB7"/>
    <w:rsid w:val="007B752D"/>
    <w:rsid w:val="007B7A8E"/>
    <w:rsid w:val="007C01FD"/>
    <w:rsid w:val="007C0843"/>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4</cp:revision>
  <dcterms:created xsi:type="dcterms:W3CDTF">2023-10-05T10:33:00Z</dcterms:created>
  <dcterms:modified xsi:type="dcterms:W3CDTF">2023-10-05T10:39:00Z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