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24/03/2024 – 24/04/2024</w:t>
      </w:r>
    </w:p>
    <w:p w14:paraId="0AC1A7F5" w14:textId="62342046" w:rsidR="0063013D"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63992243" w:history="1">
        <w:r w:rsidR="0063013D" w:rsidRPr="00886FF7">
          <w:rPr>
            <w:rStyle w:val="Hyperlink"/>
            <w:noProof/>
          </w:rPr>
          <w:t>Scientific Highlights</w:t>
        </w:r>
        <w:r w:rsidR="0063013D">
          <w:rPr>
            <w:noProof/>
            <w:webHidden/>
          </w:rPr>
          <w:tab/>
        </w:r>
        <w:r w:rsidR="0063013D">
          <w:rPr>
            <w:noProof/>
            <w:webHidden/>
          </w:rPr>
          <w:fldChar w:fldCharType="begin"/>
        </w:r>
        <w:r w:rsidR="0063013D">
          <w:rPr>
            <w:noProof/>
            <w:webHidden/>
          </w:rPr>
          <w:instrText xml:space="preserve"> PAGEREF _Toc163992243 \h </w:instrText>
        </w:r>
        <w:r w:rsidR="0063013D">
          <w:rPr>
            <w:noProof/>
            <w:webHidden/>
          </w:rPr>
        </w:r>
        <w:r w:rsidR="0063013D">
          <w:rPr>
            <w:noProof/>
            <w:webHidden/>
          </w:rPr>
          <w:fldChar w:fldCharType="separate"/>
        </w:r>
        <w:r w:rsidR="0063013D">
          <w:rPr>
            <w:noProof/>
            <w:webHidden/>
          </w:rPr>
          <w:t>1</w:t>
        </w:r>
        <w:r w:rsidR="0063013D">
          <w:rPr>
            <w:noProof/>
            <w:webHidden/>
          </w:rPr>
          <w:fldChar w:fldCharType="end"/>
        </w:r>
      </w:hyperlink>
    </w:p>
    <w:p w14:paraId="42551BD9" w14:textId="0EE3F6CF"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4" w:history="1">
        <w:r w:rsidRPr="00886FF7">
          <w:rPr>
            <w:rStyle w:val="Hyperlink"/>
            <w:noProof/>
          </w:rPr>
          <w:t>SA Decolonisation</w:t>
        </w:r>
        <w:r>
          <w:rPr>
            <w:noProof/>
            <w:webHidden/>
          </w:rPr>
          <w:tab/>
        </w:r>
        <w:r>
          <w:rPr>
            <w:noProof/>
            <w:webHidden/>
          </w:rPr>
          <w:fldChar w:fldCharType="begin"/>
        </w:r>
        <w:r>
          <w:rPr>
            <w:noProof/>
            <w:webHidden/>
          </w:rPr>
          <w:instrText xml:space="preserve"> PAGEREF _Toc163992244 \h </w:instrText>
        </w:r>
        <w:r>
          <w:rPr>
            <w:noProof/>
            <w:webHidden/>
          </w:rPr>
        </w:r>
        <w:r>
          <w:rPr>
            <w:noProof/>
            <w:webHidden/>
          </w:rPr>
          <w:fldChar w:fldCharType="separate"/>
        </w:r>
        <w:r>
          <w:rPr>
            <w:noProof/>
            <w:webHidden/>
          </w:rPr>
          <w:t>1</w:t>
        </w:r>
        <w:r>
          <w:rPr>
            <w:noProof/>
            <w:webHidden/>
          </w:rPr>
          <w:fldChar w:fldCharType="end"/>
        </w:r>
      </w:hyperlink>
    </w:p>
    <w:p w14:paraId="561A365D" w14:textId="29C8D168"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5" w:history="1">
        <w:r w:rsidRPr="00886FF7">
          <w:rPr>
            <w:rStyle w:val="Hyperlink"/>
            <w:noProof/>
          </w:rPr>
          <w:t>SA / MRSA Colonisation / Infection</w:t>
        </w:r>
        <w:r>
          <w:rPr>
            <w:noProof/>
            <w:webHidden/>
          </w:rPr>
          <w:tab/>
        </w:r>
        <w:r>
          <w:rPr>
            <w:noProof/>
            <w:webHidden/>
          </w:rPr>
          <w:fldChar w:fldCharType="begin"/>
        </w:r>
        <w:r>
          <w:rPr>
            <w:noProof/>
            <w:webHidden/>
          </w:rPr>
          <w:instrText xml:space="preserve"> PAGEREF _Toc163992245 \h </w:instrText>
        </w:r>
        <w:r>
          <w:rPr>
            <w:noProof/>
            <w:webHidden/>
          </w:rPr>
        </w:r>
        <w:r>
          <w:rPr>
            <w:noProof/>
            <w:webHidden/>
          </w:rPr>
          <w:fldChar w:fldCharType="separate"/>
        </w:r>
        <w:r>
          <w:rPr>
            <w:noProof/>
            <w:webHidden/>
          </w:rPr>
          <w:t>1</w:t>
        </w:r>
        <w:r>
          <w:rPr>
            <w:noProof/>
            <w:webHidden/>
          </w:rPr>
          <w:fldChar w:fldCharType="end"/>
        </w:r>
      </w:hyperlink>
    </w:p>
    <w:p w14:paraId="46A46228" w14:textId="26FCDBF5"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6" w:history="1">
        <w:r w:rsidRPr="00886FF7">
          <w:rPr>
            <w:rStyle w:val="Hyperlink"/>
            <w:noProof/>
          </w:rPr>
          <w:t>Guidelines / Prevention Practice</w:t>
        </w:r>
        <w:r>
          <w:rPr>
            <w:noProof/>
            <w:webHidden/>
          </w:rPr>
          <w:tab/>
        </w:r>
        <w:r>
          <w:rPr>
            <w:noProof/>
            <w:webHidden/>
          </w:rPr>
          <w:fldChar w:fldCharType="begin"/>
        </w:r>
        <w:r>
          <w:rPr>
            <w:noProof/>
            <w:webHidden/>
          </w:rPr>
          <w:instrText xml:space="preserve"> PAGEREF _Toc163992246 \h </w:instrText>
        </w:r>
        <w:r>
          <w:rPr>
            <w:noProof/>
            <w:webHidden/>
          </w:rPr>
        </w:r>
        <w:r>
          <w:rPr>
            <w:noProof/>
            <w:webHidden/>
          </w:rPr>
          <w:fldChar w:fldCharType="separate"/>
        </w:r>
        <w:r>
          <w:rPr>
            <w:noProof/>
            <w:webHidden/>
          </w:rPr>
          <w:t>1</w:t>
        </w:r>
        <w:r>
          <w:rPr>
            <w:noProof/>
            <w:webHidden/>
          </w:rPr>
          <w:fldChar w:fldCharType="end"/>
        </w:r>
      </w:hyperlink>
    </w:p>
    <w:p w14:paraId="2B56603D" w14:textId="22D878AC"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7" w:history="1">
        <w:r w:rsidRPr="00886FF7">
          <w:rPr>
            <w:rStyle w:val="Hyperlink"/>
            <w:noProof/>
          </w:rPr>
          <w:t>Breast Surgery</w:t>
        </w:r>
        <w:r>
          <w:rPr>
            <w:noProof/>
            <w:webHidden/>
          </w:rPr>
          <w:tab/>
        </w:r>
        <w:r>
          <w:rPr>
            <w:noProof/>
            <w:webHidden/>
          </w:rPr>
          <w:fldChar w:fldCharType="begin"/>
        </w:r>
        <w:r>
          <w:rPr>
            <w:noProof/>
            <w:webHidden/>
          </w:rPr>
          <w:instrText xml:space="preserve"> PAGEREF _Toc163992247 \h </w:instrText>
        </w:r>
        <w:r>
          <w:rPr>
            <w:noProof/>
            <w:webHidden/>
          </w:rPr>
        </w:r>
        <w:r>
          <w:rPr>
            <w:noProof/>
            <w:webHidden/>
          </w:rPr>
          <w:fldChar w:fldCharType="separate"/>
        </w:r>
        <w:r>
          <w:rPr>
            <w:noProof/>
            <w:webHidden/>
          </w:rPr>
          <w:t>1</w:t>
        </w:r>
        <w:r>
          <w:rPr>
            <w:noProof/>
            <w:webHidden/>
          </w:rPr>
          <w:fldChar w:fldCharType="end"/>
        </w:r>
      </w:hyperlink>
    </w:p>
    <w:p w14:paraId="2BB6D77B" w14:textId="26AA3001"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8" w:history="1">
        <w:r w:rsidRPr="00886FF7">
          <w:rPr>
            <w:rStyle w:val="Hyperlink"/>
            <w:noProof/>
          </w:rPr>
          <w:t>Mupirocin resistance</w:t>
        </w:r>
        <w:r>
          <w:rPr>
            <w:noProof/>
            <w:webHidden/>
          </w:rPr>
          <w:tab/>
        </w:r>
        <w:r>
          <w:rPr>
            <w:noProof/>
            <w:webHidden/>
          </w:rPr>
          <w:fldChar w:fldCharType="begin"/>
        </w:r>
        <w:r>
          <w:rPr>
            <w:noProof/>
            <w:webHidden/>
          </w:rPr>
          <w:instrText xml:space="preserve"> PAGEREF _Toc163992248 \h </w:instrText>
        </w:r>
        <w:r>
          <w:rPr>
            <w:noProof/>
            <w:webHidden/>
          </w:rPr>
        </w:r>
        <w:r>
          <w:rPr>
            <w:noProof/>
            <w:webHidden/>
          </w:rPr>
          <w:fldChar w:fldCharType="separate"/>
        </w:r>
        <w:r>
          <w:rPr>
            <w:noProof/>
            <w:webHidden/>
          </w:rPr>
          <w:t>2</w:t>
        </w:r>
        <w:r>
          <w:rPr>
            <w:noProof/>
            <w:webHidden/>
          </w:rPr>
          <w:fldChar w:fldCharType="end"/>
        </w:r>
      </w:hyperlink>
    </w:p>
    <w:p w14:paraId="207562ED" w14:textId="26062B7E"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9" w:history="1">
        <w:r w:rsidRPr="00886FF7">
          <w:rPr>
            <w:rStyle w:val="Hyperlink"/>
            <w:noProof/>
          </w:rPr>
          <w:t>Competitors</w:t>
        </w:r>
        <w:r>
          <w:rPr>
            <w:noProof/>
            <w:webHidden/>
          </w:rPr>
          <w:tab/>
        </w:r>
        <w:r>
          <w:rPr>
            <w:noProof/>
            <w:webHidden/>
          </w:rPr>
          <w:fldChar w:fldCharType="begin"/>
        </w:r>
        <w:r>
          <w:rPr>
            <w:noProof/>
            <w:webHidden/>
          </w:rPr>
          <w:instrText xml:space="preserve"> PAGEREF _Toc163992249 \h </w:instrText>
        </w:r>
        <w:r>
          <w:rPr>
            <w:noProof/>
            <w:webHidden/>
          </w:rPr>
        </w:r>
        <w:r>
          <w:rPr>
            <w:noProof/>
            <w:webHidden/>
          </w:rPr>
          <w:fldChar w:fldCharType="separate"/>
        </w:r>
        <w:r>
          <w:rPr>
            <w:noProof/>
            <w:webHidden/>
          </w:rPr>
          <w:t>2</w:t>
        </w:r>
        <w:r>
          <w:rPr>
            <w:noProof/>
            <w:webHidden/>
          </w:rPr>
          <w:fldChar w:fldCharType="end"/>
        </w:r>
      </w:hyperlink>
    </w:p>
    <w:p w14:paraId="0CF476CD" w14:textId="5260DE63"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63992243"/>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511" w:tgtFrame="_blank">
            <w:r>
              <w:t xml:space="preserve">Clinical Efficacy of Nasal Screening and Methicillin-Resistant Staphylococcusaureus Decolonization in Total Hip Arthroplasty without Chlorhexidine Soap or Vancomycin.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512" w:tgtFrame="_blank">
            <w:r>
              <w:t xml:space="preserve">[Antiseptics in otorhinolaryngology-a substance overview].</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513" w:tgtFrame="_blank">
            <w:r>
              <w:t xml:space="preserve">Predictors for multidrug-resistant organisms (MDROs) carriage in haemodialysis patients.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514" w:tgtFrame="_blank">
            <w:r>
              <w:t xml:space="preserve">Preventive strategies to reduce the rate of periprosthetic infections in total joint arthroplasty; a comprehensive review.</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63992244"/>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Antibiogram Profiling of Antibiotics in Ear, Nose, and Throat Infections in Tertiary Healthcare Settings.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Bacteria-Targeting Nanoparticles with ROS-Responsive Antibiotic Release to Eradicate Biofilms and Drug-Resistant Bacteria in Endophthalmitis.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Genetic Diversification and Resistome of Coagulase-Negative Staphylococci from Nostrils of Healthy Dogs and Dog-Owners in La Rioja, Spain.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Staphylococcus aureus Biofilm-Secreted Factors Cause Mucosal Damage, Mast Cell Infiltration, and Goblet Cell Hyperplasia in a Rat Rhinosinusitis Model.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Getting the drop on Staphylococcus aureus: Semiquantitative Staphylococcus aureus nasal colony reduction in orthopedic surgery reduces surgical site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Reducing Hospitalizations and Multidrug-Resistant Organisms via Regional Decolonization in Hospitals and Nursing Homes.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ERAS® Cardiac Society Turnkey Order Set for Surgical Site Infection Prevention: Proceedings from the AATS ERAS Conclave 2023.</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Staphylococcus aureus nasal colonization and susceptibility profile to antimicrobials in hemodialysis patients using a protocol of seven collections.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Zoonotic bacteria in the vicinity of animal farms as a factor disturbing the human microbiome: a review.</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Anticancer, antioxidant, and antibacterial activity of chemically fingerprinted extract from Cyclamen persicum Mill.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Cystic fibrosis in Iceland and the high prevalence of the N1303K variant.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(1)S. aureus biofilm properties correlate with immune B cell subset frequencies and severity of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Epidemiological and etiological characteristics of 1266 patients with severe acute respiratory infection in central China, 2018-2020: a retrospective survey.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6554113A" w:rsidR="00FB3400" w:rsidRDefault="0003099B" w:rsidP="00DD588A">
      <w:pPr>
        <w:pStyle w:val="WeeklyLitReview"/>
      </w:pPr>
      <w:bookmarkStart w:id="6" w:name="_Toc107500279"/>
      <w:bookmarkStart w:id="7" w:name="_Toc107920669"/>
      <w:bookmarkStart w:id="8" w:name="_Toc109046684"/>
      <w:bookmarkStart w:id="9" w:name="_Toc163992245"/>
      <w:r w:rsidRPr="00ED25E3">
        <w:t>SA</w:t>
      </w:r>
      <w:r w:rsidR="0063013D">
        <w:t xml:space="preserve"> </w:t>
      </w:r>
      <w:r w:rsidRPr="00ED25E3">
        <w:t>/</w:t>
      </w:r>
      <w:r w:rsidR="0063013D">
        <w:t xml:space="preserve"> </w:t>
      </w:r>
      <w:r w:rsidRPr="00ED25E3">
        <w:t xml:space="preserve">MRSA </w:t>
      </w:r>
      <w:r w:rsidR="008B372E" w:rsidRPr="00ED25E3">
        <w:t>C</w:t>
      </w:r>
      <w:r w:rsidRPr="00ED25E3">
        <w:t>olonisation</w:t>
      </w:r>
      <w:r w:rsidR="00D61A12" w:rsidRPr="00ED25E3">
        <w:t xml:space="preserve"> / Infection</w:t>
      </w:r>
      <w:bookmarkEnd w:id="6"/>
      <w:bookmarkEnd w:id="7"/>
      <w:bookmarkEnd w:id="8"/>
      <w:bookmarkEnd w:id="9"/>
    </w:p>
    <w:p w14:paraId="5F4734D6" w14:textId="5A834C7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Extracellular Sombrero Vesicles are Hallmarks of Eosinophilic Cytolytic Degranulation in Tissue Sites of Human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Off-Pump Coronary Artery Bypass Grafting Does Not Confer Superior Outcomes Among Frail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Outcomes after surgery for children in Africa (ASOS-Paeds): a 14-day prospective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An Analysis of the Efficacy of Multilayered Repair and Reconstruction Using Combined Tissue Pedicle Flaps for Abdominal Wall Defects in Adult Bladder Exstrophy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Quality of Life After Lower Leg Reconstruction With the Latissimus Dorsi Free Flap in Pediatric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Endotension Following Endovascular Aneurysm Repair: Retrospective Review of Treatment and Clinical Outcome.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Perioperative outcomes of ileorectal anastomosis - an analysis of 823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The influence of depression on clinical outcomes of total shoulder arthroplasty: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Ninety-day postoperative mortality and complications in continuous and unselected single-stage revisions for chronic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Laparoscopic Sac Disconnection and Peritoneal Closure of Pediatric Inguinal Hernia.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Perioperative and Post-Hospital Whole-Course nutrition management in patients with pancreatoduodenectomy - a Single-Center prospective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Ocular Dirofilariasis in Migrant from Sri Lanka, Australia.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Prognostic value of poly-microorganisms detected by droplet digital PCR and pathogen load kinetics in sepsis patients: a multi-center prospective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Acanthamoeba Infection and Nasal Rinsing, United States, 1994-2022.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Case Report of Nasal Rhinosporidiosis in South Africa.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Mycobacterial Endocarditis, A Rare Form of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Comprehensive assessment of risk factors and pathogenic characteristics of wound infections following thoracoscopic radical resection for lung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Effect of platelet-rich plasma on healing of lower extremity diabetic skin ulcers: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Lower Rates of Re-Operation Following Partial or Complete Revision Arthroplasty Compared to Debridement, Antibiotics, and Implant Retention for Early Postoperative and Acute Hematogenous Periprosthetic Hip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Emergency totally laparoscopic surgery for appendicitis in right Amyand's hernia associated to symptomatic left inguinal hernia: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Risk of post-tonsillectomy hemorrhage among COVID-19 positive pediatric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Supraorbital keyhole approaches in the first 3 years of practice: outcomes and lessons learned. Patient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Use of nebulized liposomal amphotericin B and posaconazole as antifungal prophylaxis in patients with severe SARS-CoV2 infection in intensive care unit.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Nonmetallic tension band fixation is a viable and low-complication surgical technique in patellar fractures: a five-year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Dual and triple modulator therapy for chronic rhinosinusitis in cystic fibrosis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Subperiosteal delivery of transforming growth factor beta 1 and human growth hormone from mineralized PCL films.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Free flap reconstruction of elbow soft tissue defects: Lessons learned from 15 years of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Does Recent COVID-19 Infection Impact Safety of Nasal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Association of Smokeless Tobacco and Complications Following Ankle and Hindfoot Arthrodesis.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Skin grafting on amputated lower limb, norepinephrine-induced ischemic limb necrosis -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Atypical hand foot and mouth disease related Coxsackievirus-A10 infection in an adult patient.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Three Differing Methods of Treating Intraoperative Non-Displaced Calcar Fractures Demonstrate Similar Radiographic Stem Subsidence.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The effect of Unidirectional Airflow ventilation on Surgical Site Infection in Cardiac Surgery: environmental impact as a factor in the choice for Turbulent Mixed Airflow.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Surgical Site Infections in Trauma Exploratory Laparotomies Preoperative Ceftriaxone and Metronidazole Versus Cefoxitin.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Safety and feasibility of single-port nephroscopy combined with a needle electrode technique to treat dorsal SRCs.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Rapid detection of SARS-CoV-2 spike protein using a magnetic-assisted electrochemical biosensor based on functionalized CoFe(2)O(4) magnetic nanomaterials.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Calcinosis in systemic sclerosis: An update on pathogenesis, related complications, and management: A heavy burden still waiting to be lifted off patients' hands.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Eradication of Staphylococcus aureus in Implant-Associated Osteomyelitis by an Injectable in situ-Forming Depot Antibiotics Delivery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Gut barrier dysfunction and the risk of ICU-acquired bacteremia- a case-control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Vacuum-assisted mini-percutaneous nephrolithotomy is associated with lower rates of infectious complications compared to vacuum-cleaner procedure in patients at high risk for infections: a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The Effectiveness of Perioperative Nursing Interventions for Surgical Site Infection Prevention in Orthopedic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Year-Over-Year Ventral Hernia Recurrence Rates and Risk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The real-time analysis of gastric juice (Endofaster) for detection of Helicobacter Pylori: a reliable tool in substitution of histology.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Sustaining the Continued Effectiveness of an Antimicrobial Stewardship Program in Preterm Infants.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Correlation between Oxidative Stress Markers and Periodontal Disease in Dogs.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Real-Life Treatment Outcome of Botulinum Toxin A Injection on Overactive Bladder and Voiding Dysfunction in Patients with Central Nervous System Lesions.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Brucellar Endocarditis of the Tricuspid Valve: A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Comparative evaluation of volumetric changes between two pediatric rotary files (Kedo-S plus, Kedo-SG blue) and manual files (hand K-files) during canal preparation of primary mandibular molars: an in-vitro nano-CT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[Application of uniportal video-assisted thoracoscopic surgery in the treatment of tuberculous destroyed lung].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[Technical exploration and early results of two-port total thoracoscopic aortic-mitral double-valve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Deap-seated infection and nonunion following internal fixation for Charcot foot deformity correction. A proportional meta-analysis of level 4 evidence.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[Clinical effects of flaps or myocutaneous flaps transplantation after titanium mesh-retaining debridement in repairing the wounds with exposed titanium mesh after cranioplasty].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[Clinical characteristics of 11 patients with Vibrio vulnificus infection and the establishment of a rapid diagnosis procedure for this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How to reduce anterior resection syndrome and post-operative complication after rectosigmoid resection.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Clostridium difficile Infection Prior to Total Hip Arthroplasty Independently Increases the Risk of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Debridement, Antibiotics, and Implant Retention in Unicompartmental Knee Arthroplasty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Latent class analysis of chest CT abnormalities to define subphenotypes in patients with MPO-ANCA-positive microscopic polyangiitis.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Reverse Shoulder Arthroplasty or Nothing for Patients with Displaced Proximal Humeral Fractures. A Randomized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Recent advances towards point-of-care devices for fungal detection: Emphasizing the role of plasmonic nanomaterials in current and future technologies.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Epidemiological and clinical insights into the enterovirus D68 upsurge in Europe 2021/22 and the emergence of novel B3-derived lineages, ENPEN multicentre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Potentiation of Brain Bioavailability Using Thermoreversible Cubosomal Formulation.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Clinical and radiological septic joint analysis of spontaneous sternoclavicular joint infections: Achieving the best Outcomes- A systems engineering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Update and approach to patients with brain abscess.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OXIDATIVE study: A pilot prospective observational cohort study protocol examining the influence of peri-reperfusion hyperoxemia and immune dysregulation on early allograft dysfunction after orthotopic liver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A wireless, implantable bioelectronic system for monitoring urinary bladder function following surgical recovery.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The role of diabetic foot treatment in improving left ventricular function: Insights from global longitudinal strain echocardiography.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Differential diagnosis between kaposi sarcoma-associated herpesvirus cytokine syndrome and hemophagocytic lymphohistiocytosis.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Energy-Based Devices for the Treatment of Cutaneous Verrucae: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Effectiveness and safety of CT-guided drainage of abdominal abscesses with small and extra-small-bore drains: a single-centre observational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Intranasal boosting with RBD-HR protein vaccine elicits robust mucosal and systemic immune responses.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Non-antigen-specific Immunoadsorption Is a Risk Factor for Severe Postoperative Infections in ABO-Incompatible Kidney Transplant Recipients.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Unveiling a Coalescing Catastrophe: Pre-pyloric Perforation Co-existing With Sigmoid Volvulus in a Middle-Aged Patient.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Necrotizing Parasagittal Meningioma in Patient with Systemic Lupus Erythematosus after Treatments with Methotrexate and Hydroxychloroquine.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Basal cell carcinoma-a clinical indicator of immunosuppression.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Surgical Management and Clinical Outcomes of Extracranial Carotid Artery Pseudoaneurysms.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[Minimally invasive removal of dumbbell shaped schwannomas with transforaminal lumbar fusion: a retrospective study with a minimum 3-year follow-up].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Utilizing Video-Assisted Retroperitoneal Debridement for Retroperitoneal Abscess Following Penetrating Trauma.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The impact of preoperative biliary drainage on postoperative healthcare-associated infections and clinical outcomes following pancreaticoduodenectomy: a ten-year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Impact of Preformed Donor-specific Antibodies in Comparison to ABO Incompatibility in Living Donor Liver Transplantation: A Propensity Score-Matched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The usability and outcomes of self-monitored surgical wound healing using a smartphone based application by patients following neurosurgery.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BISHOP FLAP AND SIGMA FLAP TO REPAIR SURGICAL DEFECTS IN HIGH-TENSION ANATOMICAL REGIONS.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Clinical characteristics and risk factors for septic shock in patients with pyometra: A retrospective multicenter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Modified FOLFIRINOX (mFOLFIRINOX) as neoadjuvant therapy and 'salvage' in patients with high risk locally advanced rectal cancers - tolerance and early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Robotic repair of moderate-sized midline ventral hernias reduced complications, readmissions, and length of hospitalization compared to open techniques.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Utilization of immediate extubation in a multidisciplinary pathway for pediatric liver transplantation associated with improved postoperative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Abdominal abscess caused by Raoultella ornithinolytica secondary to postoperative gastric fistula: case report and review of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Gasdermin D promotes influenza virus-induced mortality through neutrophil amplification of inflammation.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Computed Tomography Angiography After Transcatheter and Surgical Aortic Interventions.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Role of Radiology in Assessment of Postoperative Complications of Heart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The Role of Microsurgery in Coverage of Defects of the Hand.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Protective mucosal SARS-CoV-2 antibodies in the majority of the general population in the Netherlands.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Asthma loss of control after switch from anti-IL5/5R drugs to dupilumab in severe eosinophilic asthma: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Minimally Invasive Approaches to Mitral Valve Surgery: Where Are We Now? A Narrative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Secondary attack rates and determinants of Severe Acute Respiratory Syndrome Coronavirus 2 (SARS-CoV-2) household transmission in Pakistan: A case-ascertained prospective, longitudinal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Arthrodesis of distal interphalangeal and thumb interphalangeal joint: a retrospective cohort study of 149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The success rates and outcomes of mandibular third molar coronectomy: 167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Health Disparities in Patients With Musculoskeletal Injuries: Food Insecurity Is a Common and Clinically Challenging Problem.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Mediastinal Nontuberculous Mycobacterial Infection in Children: A Multidisciplinary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Emerging Clinical Features of Acute Mastoiditis in Israel: A Registry Based Cohort.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Septic Shock After Endoscopic Sleeve Gastroplasty: A Post-procedural Complication?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Surgical outcomes of endoscopic enucleation of the prostate in community aging males with or without preoperative urinary retention.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Factors affecting graft healing in laryngotracheal reconstruction: a retrospective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Paraspinous Muscle Flaps in Complex Pediatric Spine Surgeries: A 12-Year Single Institution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8" w:tgtFrame="_blank">
            <w:r>
              <w:t xml:space="preserve">Outcomes of Dermal Regeneration Templates in Irradiated and Nonirradiated Scalp Defects.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9" w:tgtFrame="_blank">
            <w:r>
              <w:t xml:space="preserve">[Clinical, therapeutic and pathophysiological aspects of Darier's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0" w:tgtFrame="_blank">
            <w:r>
              <w:t xml:space="preserve">Early and late outcomes of congenital biliary dilatation in pediatric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1" w:tgtFrame="_blank">
            <w:r>
              <w:t xml:space="preserve">UK national survey on surgical gowning for tonsillectomy.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2" w:tgtFrame="_blank">
            <w:r>
              <w:t xml:space="preserve">Bacterial contamination of surgical gloves during clean orthopedic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3" w:tgtFrame="_blank">
            <w:r>
              <w:t xml:space="preserve">Clinical presentation and treatment of 26 spinal epidural arteriovenous fistulas: a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4" w:tgtFrame="_blank">
            <w:r>
              <w:t xml:space="preserve">Early Outcomes From a Multicenter Transcatheter Self-Expanding Pulmonary Valve Replacement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5" w:tgtFrame="_blank">
            <w:r>
              <w:t xml:space="preserve">Surgeon Preference Regarding Wound Dressing Management in Lumbar Fusion Surgery: An AO Spine Global Cross-Sectional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6" w:tgtFrame="_blank">
            <w:r>
              <w:t xml:space="preserve">Incidence and Risk Factors for Acid-fast Bacillus/Fungal Culture Positivity in Primary, Conversion, and Revision Hip and Knee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7" w:tgtFrame="_blank">
            <w:r>
              <w:t xml:space="preserve">Clinical and ultrasound features of 46 children with suppurative osteoarthritis: experience from two centers.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8" w:tgtFrame="_blank">
            <w:r>
              <w:t xml:space="preserve">Next-generation microbiological testing in intraabdominal infections with PCR technology.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9" w:tgtFrame="_blank">
            <w:r>
              <w:t xml:space="preserve">Poor association between 13-valent pneumococcal conjugate vaccine-induced serum and mucosal antibody responses with experimental Streptococcus pneumoniae serotype 6B colonisation.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0" w:tgtFrame="_blank">
            <w:r>
              <w:t xml:space="preserve">Robot-assisted versus laparoscopic pancreatoduodenectomy: a pan-European multicenter propensity-matched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Two-phase mechanism in the treatment of corneal stromal fibrosis with topical losartan.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Surgical site infection following isolated lumbar discectomy increases odds of revision lumbar surgery within first 6 months, but not beyond.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Early outcomes and complications of surgically treated diabetic hallucal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Association Between Body Mass Index, Obesity, and Clinical Outcomes Following Coronary Artery Bypass Grafting in Brazil: An Analysis of One Year of Follow-up of BYPASS Registry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Maternal outcomes of planned mode of delivery for term breech in nulliparous women.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Peritoneal flap technique for abdominal wall expansion in the management of complex ventral hernias: a multicentre study from India.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Chapare virus infection and current perspectives on dentistry.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Incidence and associated factors of surgical site infection in patients undergoing foot and ankle surgery: a 7-year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Retrospective study on unilateral polyotia combined with microtia utilizing the technique of preserving residual ear tissue.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Impact of Whole Genome Sequencing to investigate transmission of Serratia marcescens in Neonatal Intensive Care Unit.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Acute invasive fungal sinusitis with orbital tip syndrome in patients on long-term use of ruxolitinib: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Formulation of Metoclopramide Hydrochloride-Loaded Lipid Carriers by QbD Approach for Combating Nausea: Safety and Bioavailability Evaluation in New Zealand Rabbit.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Transmucosal Delivery of Peptides and Proteins Through Nanofibers: Current Status and Emerging Developments.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Rotavirus vaccine dose-two dropout and its associated factors among children who received rotavirus vaccine dose-one in Sub-Saharan African countries: A multilevel analysis of the recent demographic and health survey.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A Systematic Review and Meta-analysis of the Impact of Local Therapies on Local Event Suppression in Metastatic Hormone-sensitive Prostate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Probiotics-A Promising Novel Therapeutic Approach in the Management of Chronic Liver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Comparison of COVID-19 Symptoms in Correctional Health Care Workers During the Initial and Omicron Surges.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Respiratory syncytial virus vs. Influenza virus infection: mortality and morbidity comparison over 7 epidemic seasons in an elderly population.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Vitamin D Deficiency Leads to Poorer Health Outcomes and Greater Length of Stay After Total Knee Arthroplasty and Supplementation Improves Outcomes: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Radical sternectomy for osteomyelitis without reconstruction post-coronary artery bypass graft: 10 years 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Development of postoperative bronchopleural fistula after neoadjuvant immunochemotherapy in non-small cell lung cancer: case reports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The role of vasculature and angiogenesis in respiratory diseases.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CNS Viral Infections-What to Consider for Improving Drug Treatment: A Plea for Using Mathematical Modeling Approaches.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Consensus of the Brazilian association of hematology, hemotherapy and cellular therapy on patient blood management: Assessment and management of postoperative anemia.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Hepatopancreaticobiliary Resection Arginine Immunomodulation (PRIMe) trial: protocol for a randomised phase II trial of the impact of perioperative immunomodulation on immune function following resection for hepatopancreaticobiliary malignancy.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Curcumin-loaded mesoporous polydopamine nanoparticles modified by quaternized chitosan against bacterial infection through synergistic effect.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Immunoglobulin G4-related disease and B-cell malignancy due to an IKZF1 gain-of-function variant.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Commentary on ''A Risk Score for Predicting the Necessity of Surgical Necrosectomy in the Treatment of Infected Necrotizing Pancreatitis''.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A nursing report on a corneal contact lens wearer receiving keratoplasty due to corneal ulcer and perforation caused by Pythium insidiosum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Microwave ablation for diffuse adenomyosis leading to multiple complications after hysterectomy: A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Chlamydia trachomatis and Neisseria gonorrhoeae rectal infections: Interplay between rectal microbiome, HPV infection and Torquetenovirus.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New surgery and hospital-diagnosed infections in elderly patients with inflammatory bowel disease undergoing surgery - a nationwide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Risk of complications and implant survival of surgical treatment of proximal femoral metastasis: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Ultrasonographic findings of fluid accumulation and hyperechogenic spots suggestive of surgical site infection following laparotomy for colic in horses.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All-inside endoscopic semiautomatic running locked stitch technique shows favourable outcomes for acute Achilles tendon ruptures.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Efficacy analysis of clinical serological indicators in the diagnosis of postoperative periprosthetic joint infection in patients with rheumatoid arthritis or osteoarthritis.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Intranasal Delivery of Carvedilol- and Quercetin-Encapsulated Cationic Nanoliposomes for Cardiovascular Targeting: Formulation and In Vitro and Ex Vivo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Invited commentary: Ileosigmoid knotting-bowel obstruction with confusing clinical picture.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Prescription opioid use increases resource utilization following ventral hernia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Surgical excision of acquired urethral diverticulum and single-stage urethroplasty for a 32-year-old male. Case report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1" w:tgtFrame="_blank">
            <w:r>
              <w:t xml:space="preserve">Acute gastric dilatation with segmented abdominal paresis as a rare manifestation of herpes zoster: a case report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2" w:tgtFrame="_blank">
            <w:r>
              <w:t xml:space="preserve">Giardia telomeres and telomerase.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3" w:tgtFrame="_blank">
            <w:r>
              <w:t xml:space="preserve">Chronic stridor in a toddler after ingestion of a discharged button battery: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4" w:tgtFrame="_blank">
            <w:r>
              <w:t xml:space="preserve">Surgical management of multiple coronary artery to coronary sinus fistulas with giant left circumflex artery and multivalvular infective endocarditis.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5" w:tgtFrame="_blank">
            <w:r>
              <w:t xml:space="preserve">Radiological follow-up of cemento-osseous dysplasia on cone-beam computed tomography.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6" w:tgtFrame="_blank">
            <w:r>
              <w:t xml:space="preserve">Lower Insertional Torque of Fixation Screws for Mandibular Angle Fractures Is Associated With Complications.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7" w:tgtFrame="_blank">
            <w:r>
              <w:t xml:space="preserve">In reply to the Letter to the Editor regarding "Clinical efficacy of cefiderocol-based regimens in patients with carbapenem-resistant Acinetobacter baumannii infections: A systematic review with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8" w:tgtFrame="_blank">
            <w:r>
              <w:t xml:space="preserve">The use of uncemented stems in femoral neck fractures in elderly patients: A comparative study of 671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9" w:tgtFrame="_blank">
            <w:r>
              <w:t xml:space="preserve">Factors Associated with Urgent Amputation Status and Its Impact on Mortality.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0" w:tgtFrame="_blank">
            <w:r>
              <w:t xml:space="preserve">Long-term Tunneled Hemodialysis Catheters: Achieving Efficiency through Tip Position Optimization.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1" w:tgtFrame="_blank">
            <w:r>
              <w:t xml:space="preserve">Association of empiric antibiotic selection and clinical outcomes in hospitalised children with severe orbital infections: a retrospective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2" w:tgtFrame="_blank">
            <w:r>
              <w:t xml:space="preserve">Pulmonary mucormycosis diagnosed by ultrasound guided percutaneous biopsy: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3" w:tgtFrame="_blank">
            <w:r>
              <w:t xml:space="preserve">The Management of Aneurysmal Degeneration of Lower Extremity Cryopreserved Saphenous Vein Bypass Grafts.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4" w:tgtFrame="_blank">
            <w:r>
              <w:t xml:space="preserve">The use of positive deviance approach to improve health service delivery and quality of care: a scoping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5" w:tgtFrame="_blank">
            <w:r>
              <w:t xml:space="preserve">The efficacy and safety of different does of intravenous tranexamic acid on blood loss in fresh foot and ankle fractures: a prospective, randomized controlled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6" w:tgtFrame="_blank">
            <w:r>
              <w:t xml:space="preserve">Clinical outcomes of liver transplantation in human immunodeficiency virus/hepatitis B virus coinfected patients in China.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7" w:tgtFrame="_blank">
            <w:r>
              <w:t xml:space="preserve">Incipient tuberculosis: a comprehensive overview.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8" w:tgtFrame="_blank">
            <w:r>
              <w:t xml:space="preserve">Large-scale phenotyping of patients with long COVID post-hospitalization reveals mechanistic subtypes of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9" w:tgtFrame="_blank">
            <w:r>
              <w:t xml:space="preserve">Closed incision negative pressure therapy use as a strategy to reduce sternal wound infection in identified high-risk patients: A multicentre propensity-matched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0" w:tgtFrame="_blank">
            <w:r>
              <w:t xml:space="preserve">Surgical Antimicrobial Prophylaxis Compliance in Turkey: Data from the Prospective, Observational, Multicenter Survey Including 7,978 Surgical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1" w:tgtFrame="_blank">
            <w:r>
              <w:t xml:space="preserve">Real-World Evidence of the Impact of a Novel Surgical Irrigant on Surgical Site Infections in Primary Total Knee Arthroplasty Performed at an Ambulatory Surgery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2" w:tgtFrame="_blank">
            <w:r>
              <w:t xml:space="preserve">Preoperative nutrition therapy in people undergoing gastrointestinal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3" w:tgtFrame="_blank">
            <w:r>
              <w:t xml:space="preserve">Comparison of outcomes in patients with and without neurologic diseases undergoing holmium laser enucleation of the prostate.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4" w:tgtFrame="_blank">
            <w:r>
              <w:t xml:space="preserve">Innovative Percutaneous 3 Stitch Suture Technique for Site Closure in Venoarterial Extracorporeal Membrane Oxygenation Decannulation Without Direct Artery Repair: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5" w:tgtFrame="_blank">
            <w:r>
              <w:t xml:space="preserve">Surgical Procedures of the Correction of Severe Static Glabellar Lines by Utilizing Resection with Free Dermal Fat Grafting (FDFG).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6" w:tgtFrame="_blank">
            <w:r>
              <w:t xml:space="preserve">Nafamostat mesylate decreases skin flap necrosis in a mouse model of type 2 diabetes by protecting the endothelial glycocalyx.</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7" w:tgtFrame="_blank">
            <w:r>
              <w:t xml:space="preserve">Association of preoperative coronavirus disease 2019 with mortality, respiratory morbidity and extrapulmonary complications after elective, noncardiac surgery: An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8" w:tgtFrame="_blank">
            <w:r>
              <w:t xml:space="preserve">Decoding spatiotemporal transcriptional dynamics and epithelial fibroblast crosstalk during gastroesophageal junction development through single cell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9" w:tgtFrame="_blank">
            <w:r>
              <w:t xml:space="preserve">Bartonella henselae Infection May Occasionally Distract Immune Control of Latent Human Herpesviruses.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0" w:tgtFrame="_blank">
            <w:r>
              <w:t xml:space="preserve">Assessing the utility of natural language processing for detecting postoperative complications from free medical text.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1" w:tgtFrame="_blank">
            <w:r>
              <w:t xml:space="preserve">Clinical Outcomes of Maxillary Sinus Floor Perforation by Dental Implants and Sinus Membrane Perforation during Sinus Augmentation: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2" w:tgtFrame="_blank">
            <w:r>
              <w:t xml:space="preserve">Pros and Cons of Minimally Invasive Spine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3" w:tgtFrame="_blank">
            <w:r>
              <w:t xml:space="preserve">Integra(®) Dermal Regeneration Template in Complex Scalp Reconstruction.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4" w:tgtFrame="_blank">
            <w:r>
              <w:t xml:space="preserve">A systematic review and meta-analysis of short-term outcomes comparing the efficacy of robotic versus laparoscopic colorectal surgery in obese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5" w:tgtFrame="_blank">
            <w:r>
              <w:t xml:space="preserve">Orchestrating Resilience: How Neuropilin-2 and Macrophages Contribute to Cardiothoracic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6" w:tgtFrame="_blank">
            <w:r>
              <w:t xml:space="preserve">Mesh Rectopexy or Resection Rectopexy for Rectal Prolapse; Is There a Gold Standard Method: A Systematic Review, Meta-Analysis and Trial Sequential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7" w:tgtFrame="_blank">
            <w:r>
              <w:t xml:space="preserve">A Prospective Study on the Progression, Recurrence, and Regression of Cervical Lesions: Assessing Various Screening Approaches.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8" w:tgtFrame="_blank">
            <w:r>
              <w:t xml:space="preserve">Treatment of Schatzker Type VI Tibia Fractures Using Circular External Fixation: State of the Art, Surgical Technique and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9" w:tgtFrame="_blank">
            <w:r>
              <w:t xml:space="preserve">Home nursing and self-administered outpatient parenteral antimicrobial treatment: a comparison of demographics and outcomes from a large regional hospital in Queensland, Australia.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0" w:tgtFrame="_blank">
            <w:r>
              <w:t xml:space="preserve">Recent Insights Into Native Valve Infective Endocarditis: JACC Focus Seminar 4/4.</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The Clinical Challenge of Prosthetic Valve Endocarditis: JACC Focus Seminar 3/4.</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Intrawound Vancomycin Powder in Primary Total Hip Arthroplasty: A Prospective Quality Control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Prophylactic Transversely Hemisected Sartorius (THT) flap for high-risk groin dissections in vascular surgery - a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Cutdown is Associated with Higher 30-day Unplanned Readmissions and Wound Complications Than Percutaneous Access for EVAR.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TREATMENT OF AORTO-ILIAC AND INFRA-INGUINAL VASCULAR INFECTIONS WITH A PREFABRICATED BOVINE PERICARDIAL GRAFT.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6" w:tgtFrame="_blank">
            <w:r>
              <w:t xml:space="preserve">Outcomes Following Revision Reverse Shoulder Arthroplasty for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7" w:tgtFrame="_blank">
            <w:r>
              <w:t xml:space="preserve">Interpenetrating nanofibrillar membrane of self-assembled collagen and antimicrobial peptides for enhanced bone regeneration.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8" w:tgtFrame="_blank">
            <w:r>
              <w:t xml:space="preserve">50 years of inflatable penile implants : Where do we stand in France?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9" w:tgtFrame="_blank">
            <w:r>
              <w:t xml:space="preserve">CT-derived vertebral bone mineral density is a useful biomarker to predict COVID-19 outcome.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0" w:tgtFrame="_blank">
            <w:r>
              <w:t xml:space="preserve">Tracking the fate of bacteria-derived site-specific immunomodulators by positron emission tomography.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1" w:tgtFrame="_blank">
            <w:r>
              <w:t xml:space="preserve">Electrocochleographic frequency-following responses as a potential marker of age-related cochlear neural degeneration.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2" w:tgtFrame="_blank">
            <w:r>
              <w:t xml:space="preserve">A pedicled buccal periosteal flap for the closure of oro-antral fistula.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3" w:tgtFrame="_blank">
            <w:r>
              <w:t xml:space="preserve">Application of double plate fixation combined with Masquelet technique for large segmental bone defects of distal tibia: a retrospective study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4" w:tgtFrame="_blank">
            <w:r>
              <w:t xml:space="preserve">Where do the pathogens that cause surgical site infections come from?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5" w:tgtFrame="_blank">
            <w:r>
              <w:t xml:space="preserve">Contribution of the patient microbiome to surgical site infection and antibiotic prophylaxis failure in spine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6" w:tgtFrame="_blank">
            <w:r>
              <w:t xml:space="preserve">Radiographic Thigh Muscle Measurements Are a Reliable Predictor of Psoas Area and Sarcopenia.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7" w:tgtFrame="_blank">
            <w:r>
              <w:t xml:space="preserve">Comparison of two approaches to measuring clean faces as part of the facial cleanliness component of the SAFE trachoma elimination strategy.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8" w:tgtFrame="_blank">
            <w:r>
              <w:t xml:space="preserve">Fungal microbiota in newborn infants with and without respiratory distress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9" w:tgtFrame="_blank">
            <w:r>
              <w:t xml:space="preserve">International Nosocomial Infection Control Consortium (INICC) report of healthcare-associated infections, data summary of 25 countries for 2014-2023, Surgical Site Infections Module.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0" w:tgtFrame="_blank">
            <w:r>
              <w:t xml:space="preserve">Perioperative Intravenous Dexamethasone Use Is Not Associated with Periprosthetic Joint Infection or Wound Healing Complications Following Shoulder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1" w:tgtFrame="_blank">
            <w:r>
              <w:t xml:space="preserve">2023 Neer Award for Basic Science: Genetics of Cutibacterium acnes in Revision Shoulder Arthroplasty: A Large-Scale Bacterial Whole-Genome Sequencing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2" w:tgtFrame="_blank">
            <w:r>
              <w:t xml:space="preserve">Comparison of Delphi Consensus Criteria and Musculoskeletal Infection Society Outcome Reporting Tool (MSIS-ORT) Definitions of Successful Surgical Treatment of Periprosthetic Knee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3" w:tgtFrame="_blank">
            <w:r>
              <w:t xml:space="preserve">Discharge to a Skilled Nursing Facility After Hip Fracture Results in Higher Rates of Periprosthetic Joint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4" w:tgtFrame="_blank">
            <w:r>
              <w:t xml:space="preserve">Utility of intracranial pressure monitoring as a diagnostic tool in pediatric ventriculomegaly.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5" w:tgtFrame="_blank">
            <w:r>
              <w:t xml:space="preserve">Postoperative complications in cochlear implant surgery and their possible risk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6" w:tgtFrame="_blank">
            <w:r>
              <w:t xml:space="preserve">Differential diagnosis of cemento-osseous dysplasia and periapical cyst using texture analysis of CBCT.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7" w:tgtFrame="_blank">
            <w:r>
              <w:t xml:space="preserve">Lumbopelvic fixation in the treatment of spinopelvic dissociation: union, complications, and neurologic outcomes of a multicenter case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8" w:tgtFrame="_blank">
            <w:r>
              <w:t xml:space="preserve">Impact of Intraoperative Allogeneic Platelet Transfusion on Healthcare-Associated Infections in Cardiac Surgery: Insights From a Large Single-Center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9" w:tgtFrame="_blank">
            <w:r>
              <w:t xml:space="preserve">Definitive internal fracture fixation followed by staged free flap coverage ("fix followed by flap" protocol) for open Gustilo type IIIB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0" w:tgtFrame="_blank">
            <w:r>
              <w:t xml:space="preserve">Should a Refluxing Internal Diversion Be Considered a Temporizing Procedure? Extended Follow-Up and Outcomes After Side-to-side Ureterovesicostomy for Primary Obstructive Megaureter in Young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1" w:tgtFrame="_blank">
            <w:r>
              <w:t xml:space="preserve">Establishment of an intragastric surgical model using C57BL/6 mice to study the vaccine efficacy of OMV-based immunogens against Helicobacter pylori.</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2" w:tgtFrame="_blank">
            <w:r>
              <w:t xml:space="preserve">In-vitro external fixation pin-site model proof of concept: A novel approach to studying wound healing in transcutaneous implants.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3" w:tgtFrame="_blank">
            <w:r>
              <w:t xml:space="preserve">Predictors of postoperative storage symptoms in male patients with lower urinary tract symptoms: A retrospective analysis of prostate surgery for benign prostatic enlargement.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4" w:tgtFrame="_blank">
            <w:r>
              <w:t xml:space="preserve">Case report: A rare case of skin abscess caused by coinfection of Actinobaculum schaalii and Actinomyces turicensis.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5" w:tgtFrame="_blank">
            <w:r>
              <w:t xml:space="preserve">Hospital-acquired pneumonia due to Burkholderia cepacia in a thalassemia pregnancy with postoperative eclampsia: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6" w:tgtFrame="_blank">
            <w:r>
              <w:t xml:space="preserve">Empyema Necessitans: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7" w:tgtFrame="_blank">
            <w:r>
              <w:t xml:space="preserve">Finger Necrotizing Fasciitis and Septicemia Caused by Vibrio vulnificus.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8" w:tgtFrame="_blank">
            <w:r>
              <w:t xml:space="preserve">Hybrid Bioactive Hydrogel Promotes Liver Regeneration Through the Activation of Kupffer Cells and ECM Remodeling After Partial Hepatectomy.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9" w:tgtFrame="_blank">
            <w:r>
              <w:t xml:space="preserve">Pressure injury risk factors in patients undergoing general anesthesia surgeries.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0" w:tgtFrame="_blank">
            <w:r>
              <w:t xml:space="preserve">Bi-cruciate retaining total knee arthroplasty is here to stay: A consecutive series transitioning from manual instrumentation to enabling technologies.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1" w:tgtFrame="_blank">
            <w:r>
              <w:t xml:space="preserve">Current Understanding of Marginal Grafts in Liver Transplantation.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2" w:tgtFrame="_blank">
            <w:r>
              <w:t xml:space="preserve">Parastomal hernia repair according to Modified Stapled Mesh Stoma Reinforcement Technique (mSMART): which are the results ?</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3" w:tgtFrame="_blank">
            <w:r>
              <w:t xml:space="preserve">A case of multidrug-resistant intractable pylephlebitis and intra-abdominal abscess due to perforated appendicitis successfully treated with open abdominal management.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4" w:tgtFrame="_blank">
            <w:r>
              <w:t xml:space="preserve">The emerging role of liquid biopsy in oral squamous cell carcinoma detection: advantages and challenges.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5" w:tgtFrame="_blank">
            <w:r>
              <w:t xml:space="preserve">Managing incisional wounds with Prevena VAC therapy in lower-extremity vascular surgery: A comparative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6" w:tgtFrame="_blank">
            <w:r>
              <w:t xml:space="preserve">Enrichment, Characterization, and Proteomic Profiling of Small Extracellular Vesicles Derived from Human Limbal Mesenchymal Stromal Cells and Melanocytes.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7" w:tgtFrame="_blank">
            <w:r>
              <w:t xml:space="preserve">Intraventricular haemorrhage treated by extra ventricular drainage with catheter mistakenly penetrating the cisterna ambiens: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8" w:tgtFrame="_blank">
            <w:r>
              <w:t xml:space="preserve">Genomic characterization of extended-spectrum β-lactamase-producing Enterobacterales isolated from abdominal surgical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9" w:tgtFrame="_blank">
            <w:r>
              <w:t xml:space="preserve">Heart failure and respiratory tract infection: Cause and consequence of acute decompensation?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0" w:tgtFrame="_blank">
            <w:r>
              <w:t xml:space="preserve">Cannabis use disorder and perioperative outcomes following complex cancer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1" w:tgtFrame="_blank">
            <w:r>
              <w:t xml:space="preserve">Reconstruction Strategy for Upper Extremity Defects After Bone Tumor Resection Based on 3D Customized Bone Cement Mold.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2" w:tgtFrame="_blank">
            <w:r>
              <w:t xml:space="preserve">Johanson-Blizzard Syndrome: A Case Report From Bahrain With a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3" w:tgtFrame="_blank">
            <w:r>
              <w:t xml:space="preserve">Limb Salvage and Pelvic Reconstruction With Endoprosthesis After Pelvic Tumor Resection: A Narrative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4" w:tgtFrame="_blank">
            <w:r>
              <w:t xml:space="preserve">Life threatening, subclavian artery mycotic aneurysm rupture into a gigantic supraclavicular abscess in an intravenous drug user.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5" w:tgtFrame="_blank">
            <w:r>
              <w:t xml:space="preserve">Relocation of polyotia tissue to reconstruct the tragus and fill the preauricular depression.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6" w:tgtFrame="_blank">
            <w:r>
              <w:t xml:space="preserve">Fungal Prosthetic Joint Infection: A Case Series and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7" w:tgtFrame="_blank">
            <w:r>
              <w:t xml:space="preserve">Percutaneous intramedullary screw or rush pin fixation of unstable ankle fractures in patients with fragile soft tissue - retrospective study of 80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8" w:tgtFrame="_blank">
            <w:r>
              <w:t xml:space="preserve">Analysis of the associated factors in postoperative wound infection following open reduction and internal fixation for elbow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9" w:tgtFrame="_blank">
            <w:r>
              <w:t xml:space="preserve">Virus-Induced Epilepsy vs. Epilepsy Patients Acquiring Viral Infection: Unravelling the Complex Relationship for Precision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0" w:tgtFrame="_blank">
            <w:r>
              <w:t xml:space="preserve">An Update on Myocarditis in Forensic Pathology.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1" w:tgtFrame="_blank">
            <w:r>
              <w:t xml:space="preserve">Modulation of sHLA-G, PD-1, and PD-L1 Expression in Cervical Lesions Following Imiquimod Treatment and Its Association with Treatment Success.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2" w:tgtFrame="_blank">
            <w:r>
              <w:t xml:space="preserve">The Effect of Preoperative Administration of Glucocorticoids on the Postoperative Complication Rate in Liver Surgery: A Systematic Review and Meta-Analysis of Randomized Controlled Trials.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3" w:tgtFrame="_blank">
            <w:r>
              <w:t xml:space="preserve">External Scaffold for Venous Graft to Treat Chronic Limb-Threatening Ischemia: Results of the FRAME Vascular Support.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4" w:tgtFrame="_blank">
            <w:r>
              <w:t xml:space="preserve">The Safety and Effectiveness of Single-Stage, Vessel-Preserving, Laparoscopic Orchiopexy for Intra-Abdominal Testes in Pediatric Patients: A 10-Year Single-Center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5" w:tgtFrame="_blank">
            <w:r>
              <w:t xml:space="preserve">Augmentation Rhinoplasty and Centrofacial Lipofilling: Our Experience (ARCL).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6" w:tgtFrame="_blank">
            <w:r>
              <w:t xml:space="preserve">Reconstruction of Orbital Wall Fractures with a Combination of Resorbable Plates and Antibiotic-Impregnated Collagen Sheets.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7" w:tgtFrame="_blank">
            <w:r>
              <w:t xml:space="preserve">Knee Arthrodesis for Periprosthetic Knee Infection: Fusion Rate, Complications, and Limb Salvage-A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8" w:tgtFrame="_blank">
            <w:r>
              <w:t xml:space="preserve">Augmented Articulating Spacers in Infected Total Knee Arthroplasty: Surgical Technique.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9" w:tgtFrame="_blank">
            <w:r>
              <w:t xml:space="preserve">Treatment of tibial bone defects caused by infection: a retrospective comparative study of bone transport using a combined technique of unilateral external fixation over an intramedullary nail versus circular external fixation over an intramedullary nail.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0" w:tgtFrame="_blank">
            <w:r>
              <w:t xml:space="preserve">Survivorship of the fixed-bearing medial unicompartmental knee arthroplasty: mean 14-year follow-up in a single medical center.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1" w:tgtFrame="_blank">
            <w:r>
              <w:t xml:space="preserve">Characterization of Genomic, Physiological, and Probiotic Features of Lactiplantibacillus plantarum JS21 Strain Isolated from Traditional Fermented Jiangshui.</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2" w:tgtFrame="_blank">
            <w:r>
              <w:t xml:space="preserve">RNAIII is linked with the pentose phosphate pathway through the activation of RpiRc in Staphylococcus aureus.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3" w:tgtFrame="_blank">
            <w:r>
              <w:t xml:space="preserve">Gut-Lung Microbiota Characterization in Patients with Non-Small Cell Lung Carcinoma and COVID-19 Coinfection.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4" w:tgtFrame="_blank">
            <w:r>
              <w:t xml:space="preserve">A Sodium Oxychlorosene-Based Infection Prevention Protocol Safely Decreases Postoperative Wound Infections in Adult Spinal Deformity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5" w:tgtFrame="_blank">
            <w:r>
              <w:t xml:space="preserve">Evaluation of Mangifera indica, Anacardium occidentale leaf extracts and 0.2% Chlorhexidine gluconate on disinfection of maxillofacial silicone material surface contaminated with microorganisms - An invitro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6" w:tgtFrame="_blank">
            <w:r>
              <w:t xml:space="preserve">Antimicrobial resistance in bacterial wound, skin, soft tissue and surgical site infections in Central, Eastern, Southern and Western Africa: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Methicillin-Resistant Staphylococcus aureus Carriage among Neonate Mothers, Healthcare Workers, and Environmental Samples in Neonatal Intensive Care Units: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Biofilm Inhibition on Medical Devices and Implants Using Carbon Dots: An Updated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Proliferation of psychrotrophic bacteria in cold-stored platelet concentrates.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Lipase and Protease Production Ability of Multi-drug Resistant Bacteria Worsens the Outcomes of Wound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Antibiotic resistance before, during, and after the COVID-19 pandemic: a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Severe cellulitis from methicillin-resistant Staphylococcus aureus (MRSA) in a couple of preterm twins: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pH-Responsive antibacterial metal-phenolic network coating on hernia meshes.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Genomic characterization and outbreak investigations of methicillin-resistant Staphylococcus aureus in a county-level hospital in China.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Utility of paired plasma and drainage fluid mNGS in diagnosing acute intra-abdominal infections with sepsis.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Evaluating the impact of genomic epidemiology of methicillin-resistant Staphylococcus aureus (MRSA) on hospital infection prevention and control decisions.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Understanding limb necrotizing infections: a comprehensive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Healthcare-associated infections in postoperative patients with intracranial aneurysm in Ukraine.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Modulation of the skin microbiome in cutaneous T-cell lymphoma delays tumour growth and increases survival in the murine EL4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Antimicrobial and Cytotoxic Effect of Positively Charged Nanosilver-Coated Silk Sutures.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Preoperative MRSA screening using a simple questionnaire prior elective total joint replacement.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Enhancing antibacterial properties of titanium implants through a novel Ag-TiO(2)-OTS nanocomposite coating: a comprehensive study on resist-killing-disintegrate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Escalating Surgical Treatment for Left Ventricular Assist Device Infection and Expected Mortality: Clinical Risk Prediction Score.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Ersin Arslan City Hospital, Department of Neurosurgery, Gaziantep, Türkiye.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Unveilling genetic profiles and correlations of biofilm-associated genes, quorum sensing, and antibiotic resistance in Staphylococcus aureus isolated from a Malaysian Teaching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Benefit of intrapleural fibrinolytic therapy in the treatment of complicated parapneumonic effusion and empyema.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63992246"/>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Cefazolin as the Mainstay for Antibiotic Prophylaxis in Penicillin Allergic Patients in Obstetrics and Gynecology.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Timing of Decompressive Surgery in Patients With Acute Spinal Cord Injury: Systematic Review Update.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Scabies Infection While Expressing Human Milk for Critically Ill Infants: Is It Safe?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Pulmonary Involvement in Recurrent Respiratory Papillomatosis: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The potential of sheep in preclinical models for bone infection research -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Effect of Aggressive Warming versus Routine Thermal Management on the Incidence of Perioperative Hypothermia in Patients Undergoing Thyroid Surgery: A Prospective, Randomized, Double-Blind Controlled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Perioperative and long-term results of ultrasonography-guided single- and multiple-tract percutaneous nephrolithotomy for staghorn calculi.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Adherence to doxycycline for uncomplicated genitourinary chlamydia: A prospective observational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A Rare Case of Fungal Osteomyelitis of the Distal Tibia in a Pediatric Patient.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The efficacy of nursing interventions in preventing surgical site infections in patients undergoing surgery for congenital heart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Corrigendum to "ESPEN micronutrient guideline" [Clin Nutr 41 (2022) 1357-1424/YCLNU5151].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External anatomical landmarks for urethral catheter positioning in male newborns: A prospective observational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Tuberculosis in United States-Bound Follow-to-Join Asylees, 2014-2019.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Thorax support vest to prevent sternal wound infections in cardiac surgery patients-a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A Longitudinal Evaluation of Coronavirus Disease 2019 and Its Effects on Spinal Decompressions With or Without Fusion.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Standardized order set for the management of infective endocarditis.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Therapeutic drug monitoring of vancomycin in surgical patients through a validated HPLC method.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Staphylococcus aureus bacteraemia, cardiac implantable electronic device, extraction, and the risk of recurrent infection; a retrospective population-based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Clinical and radiological outcomes and analysis of failures of modular revisions stems at long-term follow-up: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Postoperative infection and bone sarcoma survival: systematic review of the role of infection in bone sarcoma prognosis.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Long-Term Outcomes of Birmingham Hip Resurfacing Arthroplasty: A Systematic Review of Independent Series with At Least 10 Years of Follow-up.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Clinical guideline highlights for the hospitalist: Diagnosis and treatment of diabetes-related foot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[Dealing with early complications in unicondylar knee arthroplasty-what works, what does not?].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Antimicrobial activity of essential oils against biofilms formed in dental acrylic resin: a systematic review of in vitro studies.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Prevalence of antimicrobial use and healthcare-associated infections in the UAE: Results from the first nationwide point-prevalence survey.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Quality and sustainability of Ethiopia's national surgical indicators.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CDC's Hospital-Onset Clostridioides difficile Prevention Framework in a Regional Hospital Network.</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A Web-Based Dynamic Nomogram to Predict the Risk of Methicillin-Resistant Staphylococcal Infection in Patients with Pneumonia.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The Microbiological Profile and Antibiotic Susceptibility of Fracture Related Infections in a Low Resource Setting Differ from High Resource Settings: A Cohort Study from Cameroon.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Antimicrobial Resistance and Sports: The Scope of the Problem, Implications for Athletes' Health and Avenues for Collaborative Public Health Action.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One-Step Detection of Vancomycin in Whole Blood Using the Lateral Flow Immunoassay.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Short-term healthcare resource utilization associated with receipt of CDC-informed opioid thresholds among commercially insured new chronic opioid users.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The primary prevention of pancreatic fistula using a vascularised rectus abdominis muscle flap - A porcine model.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An integrative review of home care recommendations for women after caesarean section.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Diagnostic imaging of the diabetic foot: an EANM evidence-based guidance.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Clinical and treatment characteristics of infants and toddlers less than two years of age with hemophilia.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Interim Effectiveness of Updated 2023-2024 (Monovalent XBB.1.5) COVID-19 Vaccines Against COVID-19-Associated Hospitalization Among Adults Aged ≥18 Years with Immunocompromising Conditions - VISION Network, September 2023-February 2024.</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[Congenital pulmonary malformations : Diagnosis and treatment].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Perioperative oxygenation-what's the stress?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The potential epidemiologic, clinical, and economic value of a universal coronavirus vaccine: a modelling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Clinical Profile and Prognosis of Patients with Left-Sided Infective Endocarditis with Surgical Indication Who Are Not Operated.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Prophylactic Antibiotics before Gynecologic Surgery: A Comprehensive Review of Guidelines.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A New Cloud-Native Tool for Pharmacogenetic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Evaluation of the Cost-Effectiveness of Evidence-Based Interventions to Increase Female Breast and Cervical Cancer Screens: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Prevention of postoperative nausea and vomiting after orthognathic surgery: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Enhanced antibacterial properties of polyvinyl alcohol/starch/chitosan films with NiO-CuO nanoparticles for food packaging.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Frequency of drug-resistant bacterial isolates among pregnant women with UTI in maternity and children's hospital, Bisha, Saudi Arabia.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Safety and efficacy of a reduced frequency viral monitoring strategy for Epstein-Barr virus, cytomegalovirus, and BK polyomavirus post-kidney transplant: A quality assurance initiative.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Cardiac allograft vasculopathy in heart transplant recipients from hepatitis C viremic donors.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Deep Learning-Based Multi-Class Segmentation of the Paranasal Sinuses of Sinusitis Patients Based on Computed Tomographic Images.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Pap Smear Cancer Coverage in Brazilian Capitals including the Pandemic Period Caused by the SARS-CoV-2 Virus: Ecological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Effects of the COVID-19 Pandemic on Everyday Neurosurgical Practice in Alsace, France: Lessons Learned, Current Perspectives, and Future Challenges-Preliminary Results of a Longitudinal Multicentric Study Registry.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ProjectDRIVE: study protocol for a randomized controlled trial to improve driving practices of high-risk teen drivers with a traffic violation.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Long-Acting Reversible Contraception Use and Unmet Desire among Patients After the Zika Contraception Access Network Program in Puerto Rico.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The devastating impact of unresectable infectious undifferentiated pleomorphic sarcoma in the gluteal region: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Group Health &amp; Wellness Coaching: development and validation of the required competencies.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Designing next-generation subscalp devices for seizure monitoring: A systematic review and meta-analysis of established extracranial hardware.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Micro- and nanoplastics concepts for particle and fibre toxicologists.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Infection may play an important role in the pathogenesis of alveolar osteonecrosis following facial herpes zoster: a case report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Association between the COVID-19 pandemic and mental health in very old people in Sweden.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Multivitamin Use Among Hispanic Women of Reproductive Age in the United States, 2013-2022.</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Association Between High-Sensitivity C-Reactive Protein and Metabolic Syndrome Among Hispanic/Latino Participants of the Hispanic Community Health Study/Study of Latinos.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Risks and Complications Rate in Liposuction: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[Efficacy analysis of 23 cases of parapharyngeal space tumors removed by oral approach assisted by plasma and high-definition endoscopic system].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Effect of Fascia Closure with Triclosan-Coated Polydioxanone Suture on Surgical Site Infection in Open Appendectomy Wounds: A Comparative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Role of bariatric surgery in reducing periprosthetic joint infections in total knee arthroplasty.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Medical Costs of RSV-associated Hospitalizations and Emergency Department Visits in Children Aged &lt;5 years: Observational Findings from the New Vaccine Surveillance Network (NVSN),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Rhino-Orbital Cerebral Mucormycosis in a Healthy Female Child: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Tau and delirium superimposed on dementia: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Early Initiation of Ceftaroline-Based Combination Therapy for Methicillin-resistant Staphylococcus aureus Bacteremia.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Fourteen-Year Experience in Burn Eyelid Reconstruction and Complications Recurrence: A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Can concentrated growth factor prevent postoperative complications of impacted third molar surgery? A split-mouth randomized double-blind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Topical Nanoemulsion Hydrogel Formulated from Supercritical Fluid Extracted Palm-Pressed Fiber Oil and Virgin Coconut Oil with Antioxidant and Antibacterial Effects.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The impact of armed conflict on the development and global spread of antibiotic resistance: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Insertion Sites of Latissimus Dorsi Tendon Transfer Performed During Reverse Shoulder Arthroplasty: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Increasing uptake through collaboration in the development of core outcome sets: Lessons learned at OMERACT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Efficacy and Safety of Dapagliflozin in Patients With Acute Heart Failure.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Existing Challenges and Opportunities for Advancing Drought and Health Research.</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Evidence for cemented TKA and THA based on a comparison of international register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Skull Base Osteomyelitis- Marauders of the Skull.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HPV DNA Testing and Mobile Colposcopy for Cervical Precancer Screening in HIV Positive Women: A Comparison Between Two Settings in Ghana and Recommendation for Screening.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Understanding three approaches to reporting sudden unexpected infant death in the USA.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Evidence-based Cesarean Delivery: Preoperative Management (Part 7).</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Ipsilateral and contralateral coadministration of influenza and COVID-19 vaccines produce similar antibody responses.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Reconstruction of medial meniscus posterior portion deficiency in pigs with an autologous patellar tendon graft: an experimental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Assessment of bacterial profile, antimicrobial susceptibility status, and associated factors of isolates among hospitalized patients at Dessie Comprehensive Specialized Hospital, Northeast Ethiopia.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Impact of body image and perceived stigmatization on the psychological wellbeing of obese women in Kumasi metropolis,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Use of platelet- and leukocyte-rich fibrin (L-PRF) as a healing agent in the postoperative period of third molar removal surgeries: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Unexpected positive culture (UPC) in adults revision spine surgery: a systematic review and meta-analysis of incidence, risk factors, and management.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Does exposure to polymethyl methacrylate bone cement increase the risk of surgical glove failure?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Clostridioides difficile infection: a changing treatment paradigm.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Clinical Experience of Using a Combination of Dexamethasone and Levofloxacin After Cataract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9" w:tgtFrame="_blank">
            <w:r>
              <w:t xml:space="preserve">Cost-effectiveness of an in-development adult-formulated 21-valent pneumococcal conjugate vaccine in US adults aged 50 years or older.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0" w:tgtFrame="_blank">
            <w:r>
              <w:t xml:space="preserve">Incomplete sensorimotor paresis after upper abdominal surgery with TEA and spinal epidural lipomatosis: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1" w:tgtFrame="_blank">
            <w:r>
              <w:t xml:space="preserve">Management of Humeral Shaft Fracture: A Network Metanalysis of Individual Treatment Modalities.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2" w:tgtFrame="_blank">
            <w:r>
              <w:t xml:space="preserve">Minimally invasive pancreatoduodenectomy by junior surgeon: Initial experience of the next generation.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3" w:tgtFrame="_blank">
            <w:r>
              <w:t xml:space="preserve">COVID-19 Vaccination in Patients with Inborn Errors of Immunity Reduces Hospitalization and Critical Care Needs Related to COVID-19: a USIDNET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4" w:tgtFrame="_blank">
            <w:r>
              <w:t xml:space="preserve">Microbiological quality of gluten-free meals, naturally gluten free foods, and gluten free-labelled products.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5" w:tgtFrame="_blank">
            <w:r>
              <w:t xml:space="preserve">A Case of Infective Endocarditis Caused by Citrobacter koseri: Unraveling a Rare Pathogen and Dire Outcome.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6" w:tgtFrame="_blank">
            <w:r>
              <w:t xml:space="preserve">High prevalence of ceftriaxone-resistant and XDR Neisseria gonorrhoeae in several cities of Cambodia, 2022-23: WHO Enhanced Gonococcal Antimicrobial Surveillance Programme (EGASP).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7" w:tgtFrame="_blank">
            <w:r>
              <w:t xml:space="preserve">Effects of breastfeeding in postoperative complication in pediatric population: a systematic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8" w:tgtFrame="_blank">
            <w:r>
              <w:t xml:space="preserve">Primary Pulmonary Echinococcosis in the United States: A Case Report and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9" w:tgtFrame="_blank">
            <w:r>
              <w:t xml:space="preserve">Low-risk Staphylococcus aureus bacteremia patients do not require routine diagnostic imaging: A multicenter retrospective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0" w:tgtFrame="_blank">
            <w:r>
              <w:t xml:space="preserve">Antibiotic Prophylaxis and Infective Endocarditis Incidence Following Invasive Dental Procedures: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1" w:tgtFrame="_blank">
            <w:r>
              <w:t xml:space="preserve">Tri-State Evaluation of the Effects of the COVID-19 Pandemic on Routine Vaccine Uptake in Iowa, Minnesota, and North Dakota, 2017-2021.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2" w:tgtFrame="_blank">
            <w:r>
              <w:t xml:space="preserve">Evaluating the effectiveness of echocardiographic guidance in diminishing postoperative wound complications for left atrial appendage closure: A clinical retrospective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3" w:tgtFrame="_blank">
            <w:r>
              <w:t xml:space="preserve">The Effect of the COVID-19 Pandemic on Pituitary Surgeries.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4" w:tgtFrame="_blank">
            <w:r>
              <w:t xml:space="preserve">Feasibility, safety, and impact of the RTS,S/AS01(E) malaria vaccine when implemented through national immunisation programmes: evaluation of cluster-randomised introduction of the vaccine in Ghana, Kenya, and Malawi.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5" w:tgtFrame="_blank">
            <w:r>
              <w:t xml:space="preserve">Bilateral thoracotomy for horseshoe lung complicated with severe aspergilloma: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6" w:tgtFrame="_blank">
            <w:r>
              <w:t xml:space="preserve">Comparative Study on the Immunogenicity and Efficacy of Different Post-exposure Intramuscular Rabies Vaccination Regimens in China.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7" w:tgtFrame="_blank">
            <w:r>
              <w:t xml:space="preserve">Efficacy and safety of artemether-lumefantrine for the treatment of uncomplicated falciparum malaria in mainland Tanzania, 2018.</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8" w:tgtFrame="_blank">
            <w:r>
              <w:t xml:space="preserve">The butterfly effect in oral and maxillofacial surgery: Understanding and applying chaos theory and complex systems principles.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9" w:tgtFrame="_blank">
            <w:r>
              <w:t xml:space="preserve">Single-stage revision for total shoulder arthroplasty infection. Results at a minimum 2 years follow-up.</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0" w:tgtFrame="_blank">
            <w:r>
              <w:t xml:space="preserve">An evaluation of the utility of computed tomography in high-risk endometrial cancer surveillance.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1" w:tgtFrame="_blank">
            <w:r>
              <w:t xml:space="preserve">COVID-19 vaccination induces distinct T-cell responses in pediatric solid organ transplant recipients and immunocompetent children.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2" w:tgtFrame="_blank">
            <w:r>
              <w:t xml:space="preserve">Diabetic Osteomyelitis: Oral vs Intravenous Antibiotics at a Single Level 1 Academic Medical Trauma Center.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3" w:tgtFrame="_blank">
            <w:r>
              <w:t xml:space="preserve">Devastating fungal endocarditis involving ascending aorta in a patient with a history of aortic valve replacement: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4" w:tgtFrame="_blank">
            <w:r>
              <w:t xml:space="preserve">Systematic Review of Heel Puncture-Related Osteomyelitis of the Calcaneus in Newborn Infants.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5" w:tgtFrame="_blank">
            <w:r>
              <w:t xml:space="preserve">Plasmodium falciparum pfhrp2 and pfhrp3 gene deletions among patients enrolled at 100 health facilities throughout Tanzania: February to July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6" w:tgtFrame="_blank">
            <w:r>
              <w:t xml:space="preserve">Understanding the diagnosis and management of multisystem inflammatory syndrome in adults (MIS-A) in the UK: results of a national Delphi process.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7" w:tgtFrame="_blank">
            <w:r>
              <w:t xml:space="preserve">Neurocysticercosis of the third ventricle: illustrative case.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8" w:tgtFrame="_blank">
            <w:r>
              <w:t xml:space="preserve">How Would You Manage HIV Pre-exposure Prophylaxis in This Patient With Medical Comorbidities? : Grand Rounds Discussion From Beth Israel Deaconess Medical Center.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9" w:tgtFrame="_blank">
            <w:r>
              <w:t xml:space="preserve">Behavioral and social drivers of COVID-19 vaccination initiation in the US: a longitudinal study March─ October 2021.</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0" w:tgtFrame="_blank">
            <w:r>
              <w:t xml:space="preserve">Characterization of the oral microbiota and the relationship of the oral microbiota with the dental and periodontal status in children and adolescents with nonsyndromic cleft lip and palate. Systematic literature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1" w:tgtFrame="_blank">
            <w:r>
              <w:t xml:space="preserve">Antibiotic prophylaxis in invasive urodynamics, a Delphi consensus of the Italian Society of Urodynamics (SIUD).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2" w:tgtFrame="_blank">
            <w:r>
              <w:t xml:space="preserve">Post-operative site infections among surgical patients at Southern Ethiopia: A prospective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3" w:tgtFrame="_blank">
            <w:r>
              <w:t xml:space="preserve">Broad immunogenicity to prior SARS-CoV-2 strains and JN.1 variant elicited by XBB.1.5 vaccination in nursing home residents.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4" w:tgtFrame="_blank">
            <w:r>
              <w:t xml:space="preserve">Laminectomy for acute transverse sacral fractures with compression of the cauda equina: A neurosurgical perspective.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5" w:tgtFrame="_blank">
            <w:r>
              <w:t xml:space="preserve">Perspectives on technology - prostate cancer: is local anaesthetic transperineal prostate biopsy really better than transrectal biopsy?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6" w:tgtFrame="_blank">
            <w:r>
              <w:t xml:space="preserve">Defining Mild Traumatic Brain Injury: From Research Definition to Clinical Practice.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7" w:tgtFrame="_blank">
            <w:r>
              <w:t xml:space="preserve">Efficacy and safety of artemether-lumefantrine for the treatment of uncomplicated falciparum malaria in mainland Tanzania, 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8" w:tgtFrame="_blank">
            <w:r>
              <w:t xml:space="preserve">[Emmert's plastic surgery].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9" w:tgtFrame="_blank">
            <w:r>
              <w:t xml:space="preserve">Endometritis after hysteroscopic procedures in Ukraine: results a multicenter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0" w:tgtFrame="_blank">
            <w:r>
              <w:t xml:space="preserve">Severity of Complications after Locking Plate Osteosynthesis in Distal Femur Fractures.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1" w:tgtFrame="_blank">
            <w:r>
              <w:t xml:space="preserve">Post-Discectomy Infection: A Critical Review and Suggestion of a Management Algorithm.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2" w:tgtFrame="_blank">
            <w:r>
              <w:t xml:space="preserve">Long-Term Outcomes Following Single-Stage Reamed Intramedullary Exchange Nailing in Apparently Aseptic Femoral Shaft Nonunion with Unsuspected Proof of Bacteria.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3" w:tgtFrame="_blank">
            <w:r>
              <w:t xml:space="preserve">Adherence to Advisory Committee on Immunization Practices in diabetes mellitus patients in Saudi Arabia: A multicenter retrospective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4" w:tgtFrame="_blank">
            <w:r>
              <w:t xml:space="preserve">Consensus recommendation for prenatal, neonatal and postnatal management of congenital cytomegalovirus infection from the European congenital infection initiative (ECCI).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5" w:tgtFrame="_blank">
            <w:r>
              <w:t xml:space="preserve">[Tomography guided biopsy for the diagnosis of pediatric pulmonary Cryptococcosis].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6" w:tgtFrame="_blank">
            <w:r>
              <w:t xml:space="preserve">Perceptions of dengue risk and acceptability of a dengue vaccine in residents of Puerto Rico.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7" w:tgtFrame="_blank">
            <w:r>
              <w:t xml:space="preserve">Metronidazole and cefazolin versus cefazolin alone for surgical site infection prophylaxis in gynecologic surgery at a comprehensive cancer center.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8" w:tgtFrame="_blank">
            <w:r>
              <w:t xml:space="preserve">Bronchiectasis-associated infections and outcomes in a large, geographically diverse electronic health record cohort in the United States.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9" w:tgtFrame="_blank">
            <w:r>
              <w:t xml:space="preserve">Recurrent UTI in Women-Risk Factors and Management.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0" w:tgtFrame="_blank">
            <w:r>
              <w:t xml:space="preserve">Perioperative complications of minor and major reinterventions for peripheral arterial disease.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1" w:tgtFrame="_blank">
            <w:r>
              <w:t xml:space="preserve">Reducing catheter-associated urinary tract infection in high dependency unit: an eighteen-month quality improvement intervention study period.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2" w:tgtFrame="_blank">
            <w:r>
              <w:t xml:space="preserve">Nationwide Effectiveness and Efficiency of the National Diabetes Prevention Policy Versus the Penny-per-Ounce Excise Tax Policy on Sugar-Sweetened Beverages.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3" w:tgtFrame="_blank">
            <w:r>
              <w:t xml:space="preserve">Regulating molecular brush structure on cotton textiles for efficient antibacterial properties.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4" w:tgtFrame="_blank">
            <w:r>
              <w:t xml:space="preserve">Family-based education and follow-up program for patients with burns: A mixed assessment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5" w:tgtFrame="_blank">
            <w:r>
              <w:t xml:space="preserve">Design and Modification of COVID-19 Case Investigation and Contact Tracing Interview Scripts Used by Health Departments Throughout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6" w:tgtFrame="_blank">
            <w:r>
              <w:t xml:space="preserve">Longitudinal analysis of 20 Years of external quality assurance schemes for PCR/NAAT-based bacterial genome detection in diagnostic testing.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7" w:tgtFrame="_blank">
            <w:r>
              <w:t xml:space="preserve">Advanced imaging shows extra-articular abscesses in two out of three adult patients with septic arthritis of the native hip joint.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8" w:tgtFrame="_blank">
            <w:r>
              <w:t xml:space="preserve">Multiplex PCR test as an intra-operative diagnostic tool for periprosthetic joint infection in presumed aseptic revision hip and knee arthroplasty: a 1-year follow-up study of 200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9" w:tgtFrame="_blank">
            <w:r>
              <w:t xml:space="preserve">Prevention and treatment of infection in patients with an absent or hypofunctional spleen: A British Society for Haematology guideline.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0" w:tgtFrame="_blank">
            <w:r>
              <w:t xml:space="preserve">U.S. Women with Invasive Cervical Cancer: Characteristics and Potential Barriers to Prevention.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1" w:tgtFrame="_blank">
            <w:r>
              <w:t xml:space="preserve">Lincosamide monotherapy treatment of methicillin-resistant Staphylococcus aureus pneumonia in tropical Australia: a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2" w:tgtFrame="_blank">
            <w:r>
              <w:t xml:space="preserve">Daptomycin and ceftaroline combination for the treatment of persistent methicillin-resistant Staphylococcus aureus bloodstream infections: a case series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3" w:tgtFrame="_blank">
            <w:r>
              <w:t xml:space="preserve">Assessment and management of constipation in postoperative patients in the spinal surgery ward: a best practice implementation project.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4" w:tgtFrame="_blank">
            <w:r>
              <w:t xml:space="preserve">Case Report: Can preoperative implantation of veno-arterial extracorporeal membrane oxygenation lead to embolic events in infective endocarditis?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5" w:tgtFrame="_blank">
            <w:r>
              <w:t xml:space="preserve">The burden of hospital-acquired infections (HAI) in sub-Saharan Africa: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6" w:tgtFrame="_blank">
            <w:r>
              <w:t xml:space="preserve">[Annual progress of interventional diagnosis and treatment of tuberculosis in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7" w:tgtFrame="_blank">
            <w:r>
              <w:t xml:space="preserve">Vaccination Motivators and Deterrents Among Undervaccinated Older Adults in North Dakota.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8" w:tgtFrame="_blank">
            <w:r>
              <w:t xml:space="preserve">Insights Into MRI Neuroimaging Patterns of COVID-19 in Children: A Retrospective Comprehensive 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9" w:tgtFrame="_blank">
            <w:r>
              <w:t xml:space="preserve">Intramyocardial abscess and endoventricular thrombosis: a complex case.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0" w:tgtFrame="_blank">
            <w:r>
              <w:t xml:space="preserve">Molecular identification of Proteus mirabilis, Vibrio species leading to CRISPR-Cas9 modification of tcpA and UreC genes causing cholera and UTI.</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1" w:tgtFrame="_blank">
            <w:r>
              <w:t xml:space="preserve">The Impact of Colonization by Multi Drug Resistant Bacteria on Graft Survival, Risk of Infection, and Mortality in Recipients of Solid Organ Transplant: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2" w:tgtFrame="_blank">
            <w:r>
              <w:t xml:space="preserve">Effect of allogeneic hematopoietic stem cell transplantation for chronic granulomatous disease in children: A multicentre, retrospective cohort study in China.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3" w:tgtFrame="_blank">
            <w:r>
              <w:t xml:space="preserve">Durability of Original Monovalent mRNA Vaccine Effectiveness Against COVID-19 Omicron-Associated Hospitalization in Children and Adolescents - United States, 2021-2023.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63992247"/>
      <w:r w:rsidRPr="001F18F2">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5" w:tgtFrame="_blank">
            <w:r>
              <w:t xml:space="preserve">Shifts in Reduction Mammaplasty Surgical Volumes With the Emergence of a Global Pandemic.</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6" w:tgtFrame="_blank">
            <w:r>
              <w:t xml:space="preserve">The Immunohistochemical Profile of Mammary Tissue in Women With Macromastia and Its Potential Clinical Implications.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7" w:tgtFrame="_blank">
            <w:r>
              <w:t xml:space="preserve">Initial Experience with Unidirectional Barbed Suture for Abdominal Donor Site Closure in Deep Inferior Epigastric Perforator Flap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8" w:tgtFrame="_blank">
            <w:r>
              <w:t xml:space="preserve">[Transoral robotic thyroidectomy via vestibular approach: a retrospective study of 107 cases in a single center].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89" w:tgtFrame="_blank">
            <w:r>
              <w:t xml:space="preserve">Customised pre-operative cranioplasty to achieve maximal surgical resection of tumours with osseous involvement-a case series.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0" w:tgtFrame="_blank">
            <w:r>
              <w:t xml:space="preserve">Triplane technique for breast reconstruction after breast cancer surgery: A case series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1" w:tgtFrame="_blank">
            <w:r>
              <w:t xml:space="preserve">Surface Topography, Microbial Adhesion, and Immune Responses in Silicone Mammary Implant-Associated Capsular Fibrosis.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2" w:tgtFrame="_blank">
            <w:r>
              <w:t xml:space="preserve">A case of pancreatic adenosquamous cell carcinoma with a pseudocyst following curative surgery.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3" w:tgtFrame="_blank">
            <w:r>
              <w:t xml:space="preserve">Development of Opioid Use Disorder After Breast Reconstruction: Effects of Nicotine Exposure.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4" w:tgtFrame="_blank">
            <w:r>
              <w:t xml:space="preserve">Impact of Comorbidities on Sensory Return After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5" w:tgtFrame="_blank">
            <w:r>
              <w:t xml:space="preserve">Use of Absorbable Dermal Staples in Bilateral Breast Reduction Surgery: Effects on Operative Times, Surgical Outcomes, and Procedure Charges.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6" w:tgtFrame="_blank">
            <w:r>
              <w:t xml:space="preserve">Haemoblock hemostatic substance in reducing seroma formation post axillary lymph node dissection following breast conserving surgery.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7" w:tgtFrame="_blank">
            <w:r>
              <w:t xml:space="preserve">Comprehensive analysis of risk factors for postoperative wound infection following radical mastectomy in breast cancer patients.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8" w:tgtFrame="_blank">
            <w:r>
              <w:t xml:space="preserve">Chronic infectious unilateral giant thyroid cyst related to diabetes mellitus: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99" w:tgtFrame="_blank">
            <w:r>
              <w:t xml:space="preserve">Nipple-areolar complex malposition in breast reconstruction after nipple-sparing mastectomy: a multi-institutional retrospective observational study in Japan.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0" w:tgtFrame="_blank">
            <w:r>
              <w:t xml:space="preserve">In hospital outcomes of autologous and implant-based breast reconstruction in patients with diabetes mellitus: A population-based study of 2015-2020 national inpatient sample.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1" w:tgtFrame="_blank">
            <w:r>
              <w:t xml:space="preserve">Oncoplastic breast-conserving surgery (OBCS) vs. mastectomy with reconstruction: a comparison of outcomes in an underserved population.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2" w:tgtFrame="_blank">
            <w:r>
              <w:t xml:space="preserve">Acute adverse events of ultra-hypofractionated whole-breast irradiation after breast-conserving surgery for early breast cancer in Japan: an interim analysis of the multi-institutional phase II UPBEAT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3" w:tgtFrame="_blank">
            <w:r>
              <w:t xml:space="preserve">Immediate breast reconstruction in breast cancer patients with the use of Serasynth and SeragynBR synthetic meshes. Single-oncological center experience, analysis of complications.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4" w:tgtFrame="_blank">
            <w:r>
              <w:t xml:space="preserve">Endoscopic thyroidectomy via chest-collarbone approach versus conventional open thyroidectomy: a retrospective comparative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5" w:tgtFrame="_blank">
            <w:r>
              <w:t xml:space="preserve">Stepwise transvenous lead extraction due to pacemaker pocket infection following lactational mastitis complicated with breast abscess.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6" w:tgtFrame="_blank">
            <w:r>
              <w:t xml:space="preserve">Society for Immunotherapy of Cancer (SITC) recommendations on intratumoral immunotherapy clinical trials (IICT): from premalignant to metastatic disease.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7" w:tgtFrame="_blank">
            <w:r>
              <w:t xml:space="preserve">Inflammatory breast cancer: Epidemiologic data and therapeutic results.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8" w:tgtFrame="_blank">
            <w:r>
              <w:t xml:space="preserve">Intraoperative radiotherapy combined with spinal stabilization surgery-a novel treatment strategy for spinal metastases based on a first single-center experiences.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09" w:tgtFrame="_blank">
            <w:r>
              <w:t xml:space="preserve">A woman in her fifties with a post-operative infection, generalised rash and organ failure.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510" w:tgtFrame="_blank">
            <w:r>
              <w:t xml:space="preserve">The wide base bipedicled (WIBB) flap in nipple-sparing skin-reducing mastectomy.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63992248"/>
      <w:r w:rsidRPr="00ED25E3">
        <w:lastRenderedPageBreak/>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484" w:tgtFrame="_blank">
            <w:r>
              <w:t xml:space="preserve">Prevalence and genetic characteristics of Staphylococcus aureus isolates from cell phones of medical students from Iran.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63992249"/>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15" w:tgtFrame="_blank">
            <w:r>
              <w:t xml:space="preserve">Vaccination with staphylococcal protein A protects mice against systemic complications of skin infection recurrences.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16" w:tgtFrame="_blank">
            <w:r>
              <w:t xml:space="preserve">Correction: Neutrophil killing of Staphylococcus aureus in diabetes, obesity and metabolic syndrome: a prospective cellular surveillance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17" w:tgtFrame="_blank">
            <w:r>
              <w:t xml:space="preserve">Airway obstruction in two children with congenital central hypoventilation syndrome and review of the literature.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18" w:tgtFrame="_blank">
            <w:r>
              <w:t xml:space="preserve">In vitro activity of selected antimicrobials against methicillin-resistant Staphylococcus pseudintermedius of canine origin in Poland.</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19" w:tgtFrame="_blank">
            <w:r>
              <w:t xml:space="preserve">An overview of risk factors, management and prevention of cochlear implant infections.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0" w:tgtFrame="_blank">
            <w:r>
              <w:t xml:space="preserve">A Comparison of the Antioxidant Potential and Metabolite Analysis of Marine Fungi Associated with the Red Algae Pterocladiella capillacea from Northern Taiwan.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1" w:tgtFrame="_blank">
            <w:r>
              <w:t xml:space="preserve">Phase II Trial of the Impact 0.5% Povidone-Iodine Nasal Spray (Nasodine®) on Shedding of SARS-CoV-2.</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2" w:tgtFrame="_blank">
            <w:r>
              <w:t xml:space="preserve">Immunization with a peptide mimicking lipoteichoic acid induces memory B cells in BALB/c mice.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3" w:tgtFrame="_blank">
            <w:r>
              <w:t xml:space="preserve">Bacterial etiology and antimicrobial resistance pattern of pediatric bloodstream infections: a 5-year experience in an Iranian referral hospital.</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4" w:tgtFrame="_blank">
            <w:r>
              <w:t xml:space="preserve">Skin dermatoses in the returning traveller; a practical guide.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5" w:tgtFrame="_blank">
            <w:r>
              <w:t xml:space="preserve">Feasibility of using a combination of staphylococcal superantigen-like proteins 3, 7 and 11 in a fusion vaccine for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6" w:tgtFrame="_blank">
            <w:r>
              <w:t xml:space="preserve">Synthesis and characterization of mupirocin-LDH/PVA nanofibrous composite as a dual-carrier drug release system.</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7" w:tgtFrame="_blank">
            <w:r>
              <w:t xml:space="preserve">Reverse development of vaccines against antimicrobial-resistant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8" w:tgtFrame="_blank">
            <w:r>
              <w:t xml:space="preserve">The inflammatory microenvironment of the lung at the time of infection governs innate control of SARS-CoV-2 replication.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29" w:tgtFrame="_blank">
            <w:r>
              <w:t xml:space="preserve">Australasian Malignant PLeural Effusion (AMPLE)-4 trial: study protocol for a multi-centre randomised trial of topical antibiotics prophylaxis for infections of indwelling pleural catheters.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0" w:tgtFrame="_blank">
            <w:r>
              <w:t xml:space="preserve">Identification of kinase modulators as host-directed therapeutics against intracellular methicillin-resistant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1" w:tgtFrame="_blank">
            <w:r>
              <w:t xml:space="preserve">Targeting FTO induces colorectal cancer ferroptotic cell death by decreasing SLC7A11/GPX4 expression.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2" w:tgtFrame="_blank">
            <w:r>
              <w:t xml:space="preserve">Critically ill children with SARS-COV-2 Omicron infection at a national children medical center, Guangdong, China.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3" w:tgtFrame="_blank">
            <w:r>
              <w:t xml:space="preserve">Indwelling pleural catheter infection and colonisation: a clinical practice review.</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4" w:tgtFrame="_blank">
            <w:r>
              <w:t xml:space="preserve">Trends, patterns and relationship of antimicrobial use and resistance in bacterial isolates tested between 2015-2020 in a national referral hospital of Zambia.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5" w:tgtFrame="_blank">
            <w:r>
              <w:t xml:space="preserve">Identifying major histocompatibility complex class II-DR molecules in bovine and swine peripheral blood monocyte-derived macrophages using mAb-L243.</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6" w:tgtFrame="_blank">
            <w:r>
              <w:t xml:space="preserve">Global, regional, and national incidence and mortality burden of non-COVID-19 lower respiratory infections and aetiologies, 1990-2021: a systematic analysis from the Global Burden of Disease Study 2021.</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7" w:tgtFrame="_blank">
            <w:r>
              <w:t xml:space="preserve">Dry and liquid formulations of IBT-V02, a novel multi-component toxoid vaccine, are effective against Staphylococcus aureus isolates from low-to-middle income countries.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8" w:tgtFrame="_blank">
            <w:r>
              <w:t xml:space="preserve">Global burden associated with 85 pathogens in 2019: a systematic analysis for the Global Burden of Disease Study 2019.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539" w:tgtFrame="_blank">
            <w:r>
              <w:t xml:space="preserve">A rational designed multi-epitope vaccine elicited robust protective efficacy against Klebsiella pneumoniae lung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0975B617" w14:textId="77777777" w:rsidR="00177F5B" w:rsidRPr="00177F5B" w:rsidRDefault="00177F5B" w:rsidP="00177F5B"/>
    <w:p w14:paraId="19098C47" w14:textId="77777777" w:rsidR="007606F4" w:rsidRPr="007606F4" w:rsidRDefault="007606F4" w:rsidP="007606F4"/>
    <w:sectPr w:rsidR="007606F4" w:rsidRPr="007606F4" w:rsidSect="007C59B4">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56376" w14:textId="77777777" w:rsidR="007C59B4" w:rsidRDefault="007C59B4" w:rsidP="003C31E4">
      <w:pPr>
        <w:spacing w:after="0" w:line="240" w:lineRule="auto"/>
      </w:pPr>
      <w:r>
        <w:separator/>
      </w:r>
    </w:p>
  </w:endnote>
  <w:endnote w:type="continuationSeparator" w:id="0">
    <w:p w14:paraId="1FDEBB57" w14:textId="77777777" w:rsidR="007C59B4" w:rsidRDefault="007C59B4"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88601" w14:textId="77777777" w:rsidR="007C59B4" w:rsidRDefault="007C59B4" w:rsidP="003C31E4">
      <w:pPr>
        <w:spacing w:after="0" w:line="240" w:lineRule="auto"/>
      </w:pPr>
      <w:r>
        <w:separator/>
      </w:r>
    </w:p>
  </w:footnote>
  <w:footnote w:type="continuationSeparator" w:id="0">
    <w:p w14:paraId="3DCB8F16" w14:textId="77777777" w:rsidR="007C59B4" w:rsidRDefault="007C59B4"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2AA9"/>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13D"/>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9B4"/>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5E4E"/>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7759/cureus.54587" TargetMode="External"/><Relationship Id="rId13" Type="http://schemas.openxmlformats.org/officeDocument/2006/relationships/hyperlink" Target="https://dx.doi.org/10.2147/IJN.S433919" TargetMode="External"/><Relationship Id="rId14" Type="http://schemas.openxmlformats.org/officeDocument/2006/relationships/hyperlink" Target="https://dx.doi.org/10.3390/pathogens13030229" TargetMode="External"/><Relationship Id="rId15" Type="http://schemas.openxmlformats.org/officeDocument/2006/relationships/hyperlink" Target="https://dx.doi.org/10.3390/ijms25063402" TargetMode="External"/><Relationship Id="rId16" Type="http://schemas.openxmlformats.org/officeDocument/2006/relationships/hyperlink" Target="https://dx.doi.org/10.1016/j.ajic.2024.02.014" TargetMode="External"/><Relationship Id="rId17" Type="http://schemas.openxmlformats.org/officeDocument/2006/relationships/hyperlink" Target="https://dx.doi.org/10.1001/jama.2024.2759" TargetMode="External"/><Relationship Id="rId18" Type="http://schemas.openxmlformats.org/officeDocument/2006/relationships/hyperlink" Target="https://dx.doi.org/10.1016/j.jtcvs.2024.03.027" TargetMode="External"/><Relationship Id="rId19" Type="http://schemas.openxmlformats.org/officeDocument/2006/relationships/hyperlink" Target="https://dx.doi.org/10.1016/j.diagmicrobio.2024.116295" TargetMode="External"/><Relationship Id="rId20" Type="http://schemas.openxmlformats.org/officeDocument/2006/relationships/hyperlink" Target="https://dx.doi.org/10.13075/ijomeh.1896.02003" TargetMode="External"/><Relationship Id="rId21" Type="http://schemas.openxmlformats.org/officeDocument/2006/relationships/hyperlink" Target="https://dx.doi.org/10.1038/s41598-024-58332-z" TargetMode="External"/><Relationship Id="rId22" Type="http://schemas.openxmlformats.org/officeDocument/2006/relationships/hyperlink" Target="https://dx.doi.org/10.1002/ppul.27019" TargetMode="External"/><Relationship Id="rId23" Type="http://schemas.openxmlformats.org/officeDocument/2006/relationships/hyperlink" Target="https://dx.doi.org/10.1016/j.clim.2024.110221" TargetMode="External"/><Relationship Id="rId24" Type="http://schemas.openxmlformats.org/officeDocument/2006/relationships/hyperlink" Target="https://dx.doi.org/10.1186/s12879-024-09297-x" TargetMode="External"/><Relationship Id="rId25" Type="http://schemas.openxmlformats.org/officeDocument/2006/relationships/hyperlink" Target="https://dx.doi.org/10.1093/jleuko/qiae079" TargetMode="External"/><Relationship Id="rId26" Type="http://schemas.openxmlformats.org/officeDocument/2006/relationships/hyperlink" Target="https://dx.doi.org/10.1016/j.amjcard.2024.03.017" TargetMode="External"/><Relationship Id="rId27" Type="http://schemas.openxmlformats.org/officeDocument/2006/relationships/hyperlink" Target="https://dx.doi.org/10.1016/S0140-6736(24)00103-X" TargetMode="External"/><Relationship Id="rId28" Type="http://schemas.openxmlformats.org/officeDocument/2006/relationships/hyperlink" Target="https://dx.doi.org/10.1097/SAP.0000000000003844" TargetMode="External"/><Relationship Id="rId29" Type="http://schemas.openxmlformats.org/officeDocument/2006/relationships/hyperlink" Target="https://dx.doi.org/10.1097/SAP.0000000000003812" TargetMode="External"/><Relationship Id="rId30" Type="http://schemas.openxmlformats.org/officeDocument/2006/relationships/hyperlink" Target="https://dx.doi.org/10.5758/vsi.230108" TargetMode="External"/><Relationship Id="rId31" Type="http://schemas.openxmlformats.org/officeDocument/2006/relationships/hyperlink" Target="https://dx.doi.org/10.1111/codi.16958" TargetMode="External"/><Relationship Id="rId32" Type="http://schemas.openxmlformats.org/officeDocument/2006/relationships/hyperlink" Target="https://dx.doi.org/10.1007/s00590-024-03911-z" TargetMode="External"/><Relationship Id="rId33" Type="http://schemas.openxmlformats.org/officeDocument/2006/relationships/hyperlink" Target="https://dx.doi.org/10.1007/s00264-024-06152-1" TargetMode="External"/><Relationship Id="rId34" Type="http://schemas.openxmlformats.org/officeDocument/2006/relationships/hyperlink" Target="https://dx.doi.org/10.1089/lap.2023.0425" TargetMode="External"/><Relationship Id="rId35" Type="http://schemas.openxmlformats.org/officeDocument/2006/relationships/hyperlink" Target="https://dx.doi.org/10.1097/JS9.0000000000001375" TargetMode="External"/><Relationship Id="rId36" Type="http://schemas.openxmlformats.org/officeDocument/2006/relationships/hyperlink" Target="https://dx.doi.org/10.3201/eid3004.240125" TargetMode="External"/><Relationship Id="rId37" Type="http://schemas.openxmlformats.org/officeDocument/2006/relationships/hyperlink" Target="https://dx.doi.org/10.1128/spectrum.02558-23" TargetMode="External"/><Relationship Id="rId38" Type="http://schemas.openxmlformats.org/officeDocument/2006/relationships/hyperlink" Target="https://dx.doi.org/10.3201/eid3004.231076" TargetMode="External"/><Relationship Id="rId39" Type="http://schemas.openxmlformats.org/officeDocument/2006/relationships/hyperlink" Target="https://dx.doi.org/10.3201/eid3004.240018" TargetMode="External"/><Relationship Id="rId40" Type="http://schemas.openxmlformats.org/officeDocument/2006/relationships/hyperlink" Target="https://dx.doi.org/10.24976/Discov.Med.202436182.41" TargetMode="External"/><Relationship Id="rId41" Type="http://schemas.openxmlformats.org/officeDocument/2006/relationships/hyperlink" Target="https://dx.doi.org/10.1111/iwj.14830" TargetMode="External"/><Relationship Id="rId42" Type="http://schemas.openxmlformats.org/officeDocument/2006/relationships/hyperlink" Target="https://dx.doi.org/10.1111/iwj.14856" TargetMode="External"/><Relationship Id="rId43" Type="http://schemas.openxmlformats.org/officeDocument/2006/relationships/hyperlink" Target="https://dx.doi.org/10.1016/j.arth.2024.03.054" TargetMode="External"/><Relationship Id="rId44" Type="http://schemas.openxmlformats.org/officeDocument/2006/relationships/hyperlink" Target="https://dx.doi.org/10.1016/j.ijscr.2024.109542" TargetMode="External"/><Relationship Id="rId45" Type="http://schemas.openxmlformats.org/officeDocument/2006/relationships/hyperlink" Target="https://dx.doi.org/10.1016/j.ijporl.2024.111890" TargetMode="External"/><Relationship Id="rId46" Type="http://schemas.openxmlformats.org/officeDocument/2006/relationships/hyperlink" Target="https://dx.doi.org/10.3171/CASE23744" TargetMode="External"/><Relationship Id="rId47" Type="http://schemas.openxmlformats.org/officeDocument/2006/relationships/hyperlink" Target="https://dx.doi.org/10.1007/s15010-024-02234-9" TargetMode="External"/><Relationship Id="rId48" Type="http://schemas.openxmlformats.org/officeDocument/2006/relationships/hyperlink" Target="https://dx.doi.org/10.1007/s00590-024-03887-w" TargetMode="External"/><Relationship Id="rId49" Type="http://schemas.openxmlformats.org/officeDocument/2006/relationships/hyperlink" Target="https://dx.doi.org/10.4193/Rhin23.487" TargetMode="External"/><Relationship Id="rId50" Type="http://schemas.openxmlformats.org/officeDocument/2006/relationships/hyperlink" Target="https://dx.doi.org/10.1002/jbm.a.37684" TargetMode="External"/><Relationship Id="rId51" Type="http://schemas.openxmlformats.org/officeDocument/2006/relationships/hyperlink" Target="https://dx.doi.org/10.1002/micr.31163" TargetMode="External"/><Relationship Id="rId52" Type="http://schemas.openxmlformats.org/officeDocument/2006/relationships/hyperlink" Target="https://dx.doi.org/10.1089/fpsam.2023.0352" TargetMode="External"/><Relationship Id="rId53" Type="http://schemas.openxmlformats.org/officeDocument/2006/relationships/hyperlink" Target="https://dx.doi.org/10.1177/10711007241238213" TargetMode="External"/><Relationship Id="rId54" Type="http://schemas.openxmlformats.org/officeDocument/2006/relationships/hyperlink" Target="https://dx.doi.org/10.48095/ccachp2023150" TargetMode="External"/><Relationship Id="rId55" Type="http://schemas.openxmlformats.org/officeDocument/2006/relationships/hyperlink" Target="https://dx.doi.org/10.1016/j.tmaid.2024.102716" TargetMode="External"/><Relationship Id="rId56" Type="http://schemas.openxmlformats.org/officeDocument/2006/relationships/hyperlink" Target="https://dx.doi.org/10.1016/j.arth.2024.03.049" TargetMode="External"/><Relationship Id="rId57" Type="http://schemas.openxmlformats.org/officeDocument/2006/relationships/hyperlink" Target="https://dx.doi.org/10.1016/j.jhin.2024.03.008" TargetMode="External"/><Relationship Id="rId58" Type="http://schemas.openxmlformats.org/officeDocument/2006/relationships/hyperlink" Target="https://dx.doi.org/10.1177/00031348241241695" TargetMode="External"/><Relationship Id="rId59" Type="http://schemas.openxmlformats.org/officeDocument/2006/relationships/hyperlink" Target="https://dx.doi.org/10.1159/000538381" TargetMode="External"/><Relationship Id="rId60" Type="http://schemas.openxmlformats.org/officeDocument/2006/relationships/hyperlink" Target="https://dx.doi.org/10.1016/j.talanta.2024.125986" TargetMode="External"/><Relationship Id="rId61" Type="http://schemas.openxmlformats.org/officeDocument/2006/relationships/hyperlink" Target="https://dx.doi.org/10.1016/j.semarthrit.2024.152431" TargetMode="External"/><Relationship Id="rId62" Type="http://schemas.openxmlformats.org/officeDocument/2006/relationships/hyperlink" Target="https://dx.doi.org/10.1093/infdis/jiae139" TargetMode="External"/><Relationship Id="rId63" Type="http://schemas.openxmlformats.org/officeDocument/2006/relationships/hyperlink" Target="https://dx.doi.org/10.1186/s13613-024-01280-8" TargetMode="External"/><Relationship Id="rId64" Type="http://schemas.openxmlformats.org/officeDocument/2006/relationships/hyperlink" Target="https://dx.doi.org/10.1007/s00345-024-04897-3" TargetMode="External"/><Relationship Id="rId65" Type="http://schemas.openxmlformats.org/officeDocument/2006/relationships/hyperlink" Target="https://dx.doi.org/10.1002/aorn.14116" TargetMode="External"/><Relationship Id="rId66" Type="http://schemas.openxmlformats.org/officeDocument/2006/relationships/hyperlink" Target="https://dx.doi.org/10.1001/jamasurg.2024.0233" TargetMode="External"/><Relationship Id="rId67" Type="http://schemas.openxmlformats.org/officeDocument/2006/relationships/hyperlink" Target="https://dx.doi.org/10.23736/S2724-5985.23.03480-0" TargetMode="External"/><Relationship Id="rId68" Type="http://schemas.openxmlformats.org/officeDocument/2006/relationships/hyperlink" Target="https://dx.doi.org/10.3390/tropicalmed9030059" TargetMode="External"/><Relationship Id="rId69" Type="http://schemas.openxmlformats.org/officeDocument/2006/relationships/hyperlink" Target="https://dx.doi.org/10.3390/vetsci11030099" TargetMode="External"/><Relationship Id="rId70" Type="http://schemas.openxmlformats.org/officeDocument/2006/relationships/hyperlink" Target="https://dx.doi.org/10.3390/toxins16030123" TargetMode="External"/><Relationship Id="rId71" Type="http://schemas.openxmlformats.org/officeDocument/2006/relationships/hyperlink" Target="https://dx.doi.org/10.3390/pathogens13030239" TargetMode="External"/><Relationship Id="rId72" Type="http://schemas.openxmlformats.org/officeDocument/2006/relationships/hyperlink" Target="https://dx.doi.org/10.22514/jocpd.2024.033" TargetMode="External"/><Relationship Id="rId73" Type="http://schemas.openxmlformats.org/officeDocument/2006/relationships/hyperlink" Target="https://dx.doi.org/10.3760/cma.j.cn112139-20230706-00259" TargetMode="External"/><Relationship Id="rId74" Type="http://schemas.openxmlformats.org/officeDocument/2006/relationships/hyperlink" Target="https://dx.doi.org/10.3760/cma.j.cn112139-20231110-00221" TargetMode="External"/><Relationship Id="rId75" Type="http://schemas.openxmlformats.org/officeDocument/2006/relationships/hyperlink" Target="https://dx.doi.org/10.1016/j.jos.2024.03.004" TargetMode="External"/><Relationship Id="rId76" Type="http://schemas.openxmlformats.org/officeDocument/2006/relationships/hyperlink" Target="https://dx.doi.org/10.3760/cma.j.cn501225-20231031-00163" TargetMode="External"/><Relationship Id="rId77" Type="http://schemas.openxmlformats.org/officeDocument/2006/relationships/hyperlink" Target="https://dx.doi.org/10.3760/cma.j.cn501225-20230803-00036" TargetMode="External"/><Relationship Id="rId78" Type="http://schemas.openxmlformats.org/officeDocument/2006/relationships/hyperlink" Target="https://dx.doi.org/10.1136/ijgc-2024-005306" TargetMode="External"/><Relationship Id="rId79" Type="http://schemas.openxmlformats.org/officeDocument/2006/relationships/hyperlink" Target="https://dx.doi.org/10.1016/j.arth.2024.03.058" TargetMode="External"/><Relationship Id="rId80" Type="http://schemas.openxmlformats.org/officeDocument/2006/relationships/hyperlink" Target="https://dx.doi.org/10.1016/j.arth.2024.03.057" TargetMode="External"/><Relationship Id="rId81" Type="http://schemas.openxmlformats.org/officeDocument/2006/relationships/hyperlink" Target="https://dx.doi.org/10.1016/j.rmed.2024.107613" TargetMode="External"/><Relationship Id="rId82" Type="http://schemas.openxmlformats.org/officeDocument/2006/relationships/hyperlink" Target="https://dx.doi.org/10.1016/j.jse.2024.02.023" TargetMode="External"/><Relationship Id="rId83" Type="http://schemas.openxmlformats.org/officeDocument/2006/relationships/hyperlink" Target="https://dx.doi.org/10.1016/j.bios.2024.116243" TargetMode="External"/><Relationship Id="rId84" Type="http://schemas.openxmlformats.org/officeDocument/2006/relationships/hyperlink" Target="https://dx.doi.org/10.1093/infdis/jiae154" TargetMode="External"/><Relationship Id="rId85" Type="http://schemas.openxmlformats.org/officeDocument/2006/relationships/hyperlink" Target="https://dx.doi.org/10.1021/acs.molpharmaceut.4c00085" TargetMode="External"/><Relationship Id="rId86" Type="http://schemas.openxmlformats.org/officeDocument/2006/relationships/hyperlink" Target="https://dx.doi.org/10.1093/ejcts/ezae128" TargetMode="External"/><Relationship Id="rId87" Type="http://schemas.openxmlformats.org/officeDocument/2006/relationships/hyperlink" Target="https://dx.doi.org/10.1097/QCO.0000000000001014" TargetMode="External"/><Relationship Id="rId88" Type="http://schemas.openxmlformats.org/officeDocument/2006/relationships/hyperlink" Target="https://dx.doi.org/10.1371/journal.pone.0301281" TargetMode="External"/><Relationship Id="rId89" Type="http://schemas.openxmlformats.org/officeDocument/2006/relationships/hyperlink" Target="https://dx.doi.org/10.1073/pnas.2400868121" TargetMode="External"/><Relationship Id="rId90" Type="http://schemas.openxmlformats.org/officeDocument/2006/relationships/hyperlink" Target="https://dx.doi.org/10.1371/journal.pone.0299887" TargetMode="External"/><Relationship Id="rId91" Type="http://schemas.openxmlformats.org/officeDocument/2006/relationships/hyperlink" Target="https://dx.doi.org/10.1007/s15010-024-02252-7" TargetMode="External"/><Relationship Id="rId92" Type="http://schemas.openxmlformats.org/officeDocument/2006/relationships/hyperlink" Target="https://dx.doi.org/10.1097/DSS.0000000000004069" TargetMode="External"/><Relationship Id="rId93" Type="http://schemas.openxmlformats.org/officeDocument/2006/relationships/hyperlink" Target="https://dx.doi.org/10.5114/pjr.2024.136420" TargetMode="External"/><Relationship Id="rId94" Type="http://schemas.openxmlformats.org/officeDocument/2006/relationships/hyperlink" Target="https://dx.doi.org/10.1016/j.gendis.2023.06.035" TargetMode="External"/><Relationship Id="rId95" Type="http://schemas.openxmlformats.org/officeDocument/2006/relationships/hyperlink" Target="https://dx.doi.org/10.3389/ti.2024.12263" TargetMode="External"/><Relationship Id="rId96" Type="http://schemas.openxmlformats.org/officeDocument/2006/relationships/hyperlink" Target="https://dx.doi.org/10.7759/cureus.55042" TargetMode="External"/><Relationship Id="rId97" Type="http://schemas.openxmlformats.org/officeDocument/2006/relationships/hyperlink" Target="https://dx.doi.org/10.1055/a-2277-4296" TargetMode="External"/><Relationship Id="rId98" Type="http://schemas.openxmlformats.org/officeDocument/2006/relationships/hyperlink" Target="https://dx.doi.org/10.3389/fmed.2024.1381492" TargetMode="External"/><Relationship Id="rId99" Type="http://schemas.openxmlformats.org/officeDocument/2006/relationships/hyperlink" Target="https://dx.doi.org/10.7812/TPP/23.090" TargetMode="External"/><Relationship Id="rId100" Type="http://schemas.openxmlformats.org/officeDocument/2006/relationships/hyperlink" Target="https://dx.doi.org/10.17116/neiro20248802147" TargetMode="External"/><Relationship Id="rId101" Type="http://schemas.openxmlformats.org/officeDocument/2006/relationships/hyperlink" Target="https://dx.doi.org/10.1177/00031348241241651" TargetMode="External"/><Relationship Id="rId102" Type="http://schemas.openxmlformats.org/officeDocument/2006/relationships/hyperlink" Target="https://dx.doi.org/10.1186/s12879-024-09246-8" TargetMode="External"/><Relationship Id="rId103" Type="http://schemas.openxmlformats.org/officeDocument/2006/relationships/hyperlink" Target="https://dx.doi.org/10.1097/TP.0000000000005019" TargetMode="External"/><Relationship Id="rId104" Type="http://schemas.openxmlformats.org/officeDocument/2006/relationships/hyperlink" Target="https://dx.doi.org/10.1016/j.jhin.2024.03.011" TargetMode="External"/><Relationship Id="rId105" Type="http://schemas.openxmlformats.org/officeDocument/2006/relationships/hyperlink" Target="https://dx.doi.org/10.1016/j.ad.2024.03.022" TargetMode="External"/><Relationship Id="rId106" Type="http://schemas.openxmlformats.org/officeDocument/2006/relationships/hyperlink" Target="https://dx.doi.org/10.1016/j.jiph.2024.03.019" TargetMode="External"/><Relationship Id="rId107" Type="http://schemas.openxmlformats.org/officeDocument/2006/relationships/hyperlink" Target="https://dx.doi.org/10.4103/jcrt.jcrt_225_22" TargetMode="External"/><Relationship Id="rId108" Type="http://schemas.openxmlformats.org/officeDocument/2006/relationships/hyperlink" Target="https://dx.doi.org/10.1007/s11701-024-01909-7" TargetMode="External"/><Relationship Id="rId109" Type="http://schemas.openxmlformats.org/officeDocument/2006/relationships/hyperlink" Target="https://dx.doi.org/10.1111/petr.14722" TargetMode="External"/><Relationship Id="rId110" Type="http://schemas.openxmlformats.org/officeDocument/2006/relationships/hyperlink" Target="https://dx.doi.org/10.1186/s12879-024-09234-y" TargetMode="External"/><Relationship Id="rId111" Type="http://schemas.openxmlformats.org/officeDocument/2006/relationships/hyperlink" Target="https://dx.doi.org/10.1038/s41467-024-47067-0" TargetMode="External"/><Relationship Id="rId112" Type="http://schemas.openxmlformats.org/officeDocument/2006/relationships/hyperlink" Target="https://dx.doi.org/10.1016/j.rcl.2024.02.002" TargetMode="External"/><Relationship Id="rId113" Type="http://schemas.openxmlformats.org/officeDocument/2006/relationships/hyperlink" Target="https://dx.doi.org/10.1016/j.rcl.2023.12.002" TargetMode="External"/><Relationship Id="rId114" Type="http://schemas.openxmlformats.org/officeDocument/2006/relationships/hyperlink" Target="https://dx.doi.org/10.1016/j.hcl.2023.10.003" TargetMode="External"/><Relationship Id="rId115" Type="http://schemas.openxmlformats.org/officeDocument/2006/relationships/hyperlink" Target="https://dx.doi.org/10.1016/j.mucimm.2024.03.008" TargetMode="External"/><Relationship Id="rId116" Type="http://schemas.openxmlformats.org/officeDocument/2006/relationships/hyperlink" Target="https://dx.doi.org/10.1016/j.jaip.2024.03.037" TargetMode="External"/><Relationship Id="rId117" Type="http://schemas.openxmlformats.org/officeDocument/2006/relationships/hyperlink" Target="https://dx.doi.org/10.1016/j.cjca.2024.03.017" TargetMode="External"/><Relationship Id="rId118" Type="http://schemas.openxmlformats.org/officeDocument/2006/relationships/hyperlink" Target="https://dx.doi.org/10.1016/j.jiph.2024.03.024" TargetMode="External"/><Relationship Id="rId119" Type="http://schemas.openxmlformats.org/officeDocument/2006/relationships/hyperlink" Target="https://dx.doi.org/10.1186/s12891-024-07361-w" TargetMode="External"/><Relationship Id="rId120" Type="http://schemas.openxmlformats.org/officeDocument/2006/relationships/hyperlink" Target="https://dx.doi.org/10.1007/s10006-024-01244-z" TargetMode="External"/><Relationship Id="rId121" Type="http://schemas.openxmlformats.org/officeDocument/2006/relationships/hyperlink" Target="https://dx.doi.org/10.1097/CORR.0000000000003055" TargetMode="External"/><Relationship Id="rId122" Type="http://schemas.openxmlformats.org/officeDocument/2006/relationships/hyperlink" Target="https://dx.doi.org/10.1097/INF.0000000000004315" TargetMode="External"/><Relationship Id="rId123" Type="http://schemas.openxmlformats.org/officeDocument/2006/relationships/hyperlink" Target="https://dx.doi.org/10.1097/INF.0000000000004325" TargetMode="External"/><Relationship Id="rId124" Type="http://schemas.openxmlformats.org/officeDocument/2006/relationships/hyperlink" Target="https://dx.doi.org/10.1007/s11695-024-07198-1" TargetMode="External"/><Relationship Id="rId125" Type="http://schemas.openxmlformats.org/officeDocument/2006/relationships/hyperlink" Target="https://dx.doi.org/10.1007/s11255-024-04007-7" TargetMode="External"/><Relationship Id="rId126" Type="http://schemas.openxmlformats.org/officeDocument/2006/relationships/hyperlink" Target="https://dx.doi.org/10.1007/s00405-024-08611-2" TargetMode="External"/><Relationship Id="rId127" Type="http://schemas.openxmlformats.org/officeDocument/2006/relationships/hyperlink" Target="https://dx.doi.org/10.1097/SAP.0000000000003888" TargetMode="External"/><Relationship Id="rId128" Type="http://schemas.openxmlformats.org/officeDocument/2006/relationships/hyperlink" Target="https://dx.doi.org/10.1097/SCS.0000000000010097" TargetMode="External"/><Relationship Id="rId129" Type="http://schemas.openxmlformats.org/officeDocument/2006/relationships/hyperlink" Target="https://dx.doi.org/10.53738/REVMED.2024.20.867.659" TargetMode="External"/><Relationship Id="rId130" Type="http://schemas.openxmlformats.org/officeDocument/2006/relationships/hyperlink" Target="https://dx.doi.org/10.1111/ped.15712" TargetMode="External"/><Relationship Id="rId131" Type="http://schemas.openxmlformats.org/officeDocument/2006/relationships/hyperlink" Target="https://dx.doi.org/10.1017/S0022215124000331" TargetMode="External"/><Relationship Id="rId132" Type="http://schemas.openxmlformats.org/officeDocument/2006/relationships/hyperlink" Target="https://dx.doi.org/10.1017/ice.2024.49" TargetMode="External"/><Relationship Id="rId133" Type="http://schemas.openxmlformats.org/officeDocument/2006/relationships/hyperlink" Target="https://dx.doi.org/10.1136/jnis-2024-021471" TargetMode="External"/><Relationship Id="rId134" Type="http://schemas.openxmlformats.org/officeDocument/2006/relationships/hyperlink" Target="https://dx.doi.org/10.1016/j.jacc.2024.02.010" TargetMode="External"/><Relationship Id="rId135" Type="http://schemas.openxmlformats.org/officeDocument/2006/relationships/hyperlink" Target="https://dx.doi.org/10.14245/ns.2347168.584" TargetMode="External"/><Relationship Id="rId136" Type="http://schemas.openxmlformats.org/officeDocument/2006/relationships/hyperlink" Target="https://dx.doi.org/10.5435/JAAOS-D-23-00980" TargetMode="External"/><Relationship Id="rId137" Type="http://schemas.openxmlformats.org/officeDocument/2006/relationships/hyperlink" Target="https://dx.doi.org/10.1186/s13018-024-04563-9" TargetMode="External"/><Relationship Id="rId138" Type="http://schemas.openxmlformats.org/officeDocument/2006/relationships/hyperlink" Target="https://dx.doi.org/10.1007/s00423-024-03298-9" TargetMode="External"/><Relationship Id="rId139" Type="http://schemas.openxmlformats.org/officeDocument/2006/relationships/hyperlink" Target="https://dx.doi.org/10.1016/j.vaccine.2024.03.055" TargetMode="External"/><Relationship Id="rId140" Type="http://schemas.openxmlformats.org/officeDocument/2006/relationships/hyperlink" Target="https://dx.doi.org/10.1016/j.surg.2024.02.015" TargetMode="External"/><Relationship Id="rId141" Type="http://schemas.openxmlformats.org/officeDocument/2006/relationships/hyperlink" Target="https://dx.doi.org/10.1016/j.exer.2024.109884" TargetMode="External"/><Relationship Id="rId142" Type="http://schemas.openxmlformats.org/officeDocument/2006/relationships/hyperlink" Target="https://dx.doi.org/10.1016/j.spinee.2024.03.017" TargetMode="External"/><Relationship Id="rId143" Type="http://schemas.openxmlformats.org/officeDocument/2006/relationships/hyperlink" Target="https://dx.doi.org/10.1016/j.avsg.2024.01.001" TargetMode="External"/><Relationship Id="rId144" Type="http://schemas.openxmlformats.org/officeDocument/2006/relationships/hyperlink" Target="https://dx.doi.org/10.21470/1678-9741-2023-0133" TargetMode="External"/><Relationship Id="rId145" Type="http://schemas.openxmlformats.org/officeDocument/2006/relationships/hyperlink" Target="https://dx.doi.org/10.1371/journal.pone.0297971" TargetMode="External"/><Relationship Id="rId146" Type="http://schemas.openxmlformats.org/officeDocument/2006/relationships/hyperlink" Target="https://dx.doi.org/10.1007/s10029-024-02993-2" TargetMode="External"/><Relationship Id="rId147" Type="http://schemas.openxmlformats.org/officeDocument/2006/relationships/hyperlink" Target="https://dx.doi.org/10.1007/s00784-023-05399-z" TargetMode="External"/><Relationship Id="rId148" Type="http://schemas.openxmlformats.org/officeDocument/2006/relationships/hyperlink" Target="https://dx.doi.org/10.1016/j.foot.2024.102092" TargetMode="External"/><Relationship Id="rId149" Type="http://schemas.openxmlformats.org/officeDocument/2006/relationships/hyperlink" Target="https://dx.doi.org/10.1016/j.bjps.2024.03.008" TargetMode="External"/><Relationship Id="rId150" Type="http://schemas.openxmlformats.org/officeDocument/2006/relationships/hyperlink" Target="https://dx.doi.org/10.1016/j.jiph.2024.03.025" TargetMode="External"/><Relationship Id="rId151" Type="http://schemas.openxmlformats.org/officeDocument/2006/relationships/hyperlink" Target="https://dx.doi.org/10.1186/s13256-024-04486-3" TargetMode="External"/><Relationship Id="rId152" Type="http://schemas.openxmlformats.org/officeDocument/2006/relationships/hyperlink" Target="https://dx.doi.org/10.1208/s12249-024-02791-0" TargetMode="External"/><Relationship Id="rId153" Type="http://schemas.openxmlformats.org/officeDocument/2006/relationships/hyperlink" Target="https://dx.doi.org/10.1208/s12249-024-02794-x" TargetMode="External"/><Relationship Id="rId154" Type="http://schemas.openxmlformats.org/officeDocument/2006/relationships/hyperlink" Target="https://dx.doi.org/10.1080/21645515.2024.2335730" TargetMode="External"/><Relationship Id="rId155" Type="http://schemas.openxmlformats.org/officeDocument/2006/relationships/hyperlink" Target="https://dx.doi.org/10.1016/j.euo.2024.03.007" TargetMode="External"/><Relationship Id="rId156" Type="http://schemas.openxmlformats.org/officeDocument/2006/relationships/hyperlink" Target="https://dx.doi.org/10.1089/jmf.2023.K.0129" TargetMode="External"/><Relationship Id="rId157" Type="http://schemas.openxmlformats.org/officeDocument/2006/relationships/hyperlink" Target="https://dx.doi.org/10.1089/jchc.23.09.0072" TargetMode="External"/><Relationship Id="rId158" Type="http://schemas.openxmlformats.org/officeDocument/2006/relationships/hyperlink" Target="https://dx.doi.org/10.1093/infdis/jiae171" TargetMode="External"/><Relationship Id="rId159" Type="http://schemas.openxmlformats.org/officeDocument/2006/relationships/hyperlink" Target="https://dx.doi.org/10.2106/JBJS.RVW.23.00150" TargetMode="External"/><Relationship Id="rId160" Type="http://schemas.openxmlformats.org/officeDocument/2006/relationships/hyperlink" Target="https://dx.doi.org/10.12968/jowc.2024.33.Sup4.S22" TargetMode="External"/><Relationship Id="rId161" Type="http://schemas.openxmlformats.org/officeDocument/2006/relationships/hyperlink" Target="https://dx.doi.org/10.1007/s00432-024-05683-9" TargetMode="External"/><Relationship Id="rId162" Type="http://schemas.openxmlformats.org/officeDocument/2006/relationships/hyperlink" Target="https://dx.doi.org/10.1007/s10456-024-09910-2" TargetMode="External"/><Relationship Id="rId163" Type="http://schemas.openxmlformats.org/officeDocument/2006/relationships/hyperlink" Target="https://dx.doi.org/10.1007/s40263-024-01082-3" TargetMode="External"/><Relationship Id="rId164" Type="http://schemas.openxmlformats.org/officeDocument/2006/relationships/hyperlink" Target="https://dx.doi.org/10.1016/j.htct.2024.02.014" TargetMode="External"/><Relationship Id="rId165" Type="http://schemas.openxmlformats.org/officeDocument/2006/relationships/hyperlink" Target="https://dx.doi.org/10.1136/bmjopen-2023-072159" TargetMode="External"/><Relationship Id="rId166" Type="http://schemas.openxmlformats.org/officeDocument/2006/relationships/hyperlink" Target="https://dx.doi.org/10.1016/j.ijbiomac.2024.131372" TargetMode="External"/><Relationship Id="rId167" Type="http://schemas.openxmlformats.org/officeDocument/2006/relationships/hyperlink" Target="https://dx.doi.org/10.1016/j.jaci.2024.03.018" TargetMode="External"/><Relationship Id="rId168" Type="http://schemas.openxmlformats.org/officeDocument/2006/relationships/hyperlink" Target="https://dx.doi.org/10.1016/j.gassur.2024.03.030" TargetMode="External"/><Relationship Id="rId169" Type="http://schemas.openxmlformats.org/officeDocument/2006/relationships/hyperlink" Target="https://dx.doi.org/10.1097/MD.0000000000037663" TargetMode="External"/><Relationship Id="rId170" Type="http://schemas.openxmlformats.org/officeDocument/2006/relationships/hyperlink" Target="https://dx.doi.org/10.1097/MD.0000000000037701" TargetMode="External"/><Relationship Id="rId171" Type="http://schemas.openxmlformats.org/officeDocument/2006/relationships/hyperlink" Target="https://dx.doi.org/10.1371/journal.pone.0301873" TargetMode="External"/><Relationship Id="rId172" Type="http://schemas.openxmlformats.org/officeDocument/2006/relationships/hyperlink" Target="https://dx.doi.org/10.1093/ecco-jcc/jjae047" TargetMode="External"/><Relationship Id="rId173" Type="http://schemas.openxmlformats.org/officeDocument/2006/relationships/hyperlink" Target="https://dx.doi.org/10.1007/s00590-024-03930-w" TargetMode="External"/><Relationship Id="rId174" Type="http://schemas.openxmlformats.org/officeDocument/2006/relationships/hyperlink" Target="https://dx.doi.org/10.1002/vetr.4045" TargetMode="External"/><Relationship Id="rId175" Type="http://schemas.openxmlformats.org/officeDocument/2006/relationships/hyperlink" Target="https://dx.doi.org/10.1002/ksa.12177" TargetMode="External"/><Relationship Id="rId176" Type="http://schemas.openxmlformats.org/officeDocument/2006/relationships/hyperlink" Target="https://dx.doi.org/10.1007/s00264-024-06171-y" TargetMode="External"/><Relationship Id="rId177" Type="http://schemas.openxmlformats.org/officeDocument/2006/relationships/hyperlink" Target="https://dx.doi.org/10.1021/acsabm.4c00102" TargetMode="External"/><Relationship Id="rId178" Type="http://schemas.openxmlformats.org/officeDocument/2006/relationships/hyperlink" Target="https://dx.doi.org/10.1002/wjs.12176" TargetMode="External"/><Relationship Id="rId179" Type="http://schemas.openxmlformats.org/officeDocument/2006/relationships/hyperlink" Target="https://dx.doi.org/10.1016/j.gassur.2024.01.030" TargetMode="External"/><Relationship Id="rId180" Type="http://schemas.openxmlformats.org/officeDocument/2006/relationships/hyperlink" Target="https://dx.doi.org/10.1016/j.ijscr.2024.109614" TargetMode="External"/><Relationship Id="rId181" Type="http://schemas.openxmlformats.org/officeDocument/2006/relationships/hyperlink" Target="https://dx.doi.org/10.1186/s13256-024-04487-2" TargetMode="External"/><Relationship Id="rId182" Type="http://schemas.openxmlformats.org/officeDocument/2006/relationships/hyperlink" Target="https://dx.doi.org/10.1007/s00436-024-08200-6" TargetMode="External"/><Relationship Id="rId183" Type="http://schemas.openxmlformats.org/officeDocument/2006/relationships/hyperlink" Target="https://dx.doi.org/10.1186/s12887-024-04730-1" TargetMode="External"/><Relationship Id="rId184" Type="http://schemas.openxmlformats.org/officeDocument/2006/relationships/hyperlink" Target="https://dx.doi.org/10.1186/s13019-024-02657-3" TargetMode="External"/><Relationship Id="rId185" Type="http://schemas.openxmlformats.org/officeDocument/2006/relationships/hyperlink" Target="https://dx.doi.org/10.1016/j.jcms.2024.03.008" TargetMode="External"/><Relationship Id="rId186" Type="http://schemas.openxmlformats.org/officeDocument/2006/relationships/hyperlink" Target="https://dx.doi.org/10.1016/j.joms.2024.03.012" TargetMode="External"/><Relationship Id="rId187" Type="http://schemas.openxmlformats.org/officeDocument/2006/relationships/hyperlink" Target="https://dx.doi.org/10.1016/j.ijantimicag.2024.107168" TargetMode="External"/><Relationship Id="rId188" Type="http://schemas.openxmlformats.org/officeDocument/2006/relationships/hyperlink" Target="https://dx.doi.org/10.1016/j.otsr.2024.103878" TargetMode="External"/><Relationship Id="rId189" Type="http://schemas.openxmlformats.org/officeDocument/2006/relationships/hyperlink" Target="https://dx.doi.org/10.1016/j.avsg.2023.12.093" TargetMode="External"/><Relationship Id="rId190" Type="http://schemas.openxmlformats.org/officeDocument/2006/relationships/hyperlink" Target="https://dx.doi.org/10.1016/j.avsg.2024.01.018" TargetMode="External"/><Relationship Id="rId191" Type="http://schemas.openxmlformats.org/officeDocument/2006/relationships/hyperlink" Target="https://dx.doi.org/10.1136/archdischild-2023-326175" TargetMode="External"/><Relationship Id="rId192" Type="http://schemas.openxmlformats.org/officeDocument/2006/relationships/hyperlink" Target="https://dx.doi.org/10.1016/j.ijtb.2023.10.001" TargetMode="External"/><Relationship Id="rId193" Type="http://schemas.openxmlformats.org/officeDocument/2006/relationships/hyperlink" Target="https://dx.doi.org/10.1016/j.avsg.2024.02.002" TargetMode="External"/><Relationship Id="rId194" Type="http://schemas.openxmlformats.org/officeDocument/2006/relationships/hyperlink" Target="https://dx.doi.org/10.1186/s12913-024-10850-2" TargetMode="External"/><Relationship Id="rId195" Type="http://schemas.openxmlformats.org/officeDocument/2006/relationships/hyperlink" Target="https://dx.doi.org/10.1186/s12891-024-07410-4" TargetMode="External"/><Relationship Id="rId196" Type="http://schemas.openxmlformats.org/officeDocument/2006/relationships/hyperlink" Target="https://dx.doi.org/10.1186/s12879-024-09284-2" TargetMode="External"/><Relationship Id="rId197" Type="http://schemas.openxmlformats.org/officeDocument/2006/relationships/hyperlink" Target="https://dx.doi.org/10.1007/s15010-024-02239-4" TargetMode="External"/><Relationship Id="rId198" Type="http://schemas.openxmlformats.org/officeDocument/2006/relationships/hyperlink" Target="https://dx.doi.org/10.1038/s41590-024-01778-0" TargetMode="External"/><Relationship Id="rId199" Type="http://schemas.openxmlformats.org/officeDocument/2006/relationships/hyperlink" Target="https://dx.doi.org/10.1093/icvts/ivae056" TargetMode="External"/><Relationship Id="rId200" Type="http://schemas.openxmlformats.org/officeDocument/2006/relationships/hyperlink" Target="https://dx.doi.org/10.1089/sur.2023.243" TargetMode="External"/><Relationship Id="rId201" Type="http://schemas.openxmlformats.org/officeDocument/2006/relationships/hyperlink" Target="https://dx.doi.org/10.1089/sur.2023.304" TargetMode="External"/><Relationship Id="rId202" Type="http://schemas.openxmlformats.org/officeDocument/2006/relationships/hyperlink" Target="https://dx.doi.org/10.1002/14651858.CD008879.pub3" TargetMode="External"/><Relationship Id="rId203" Type="http://schemas.openxmlformats.org/officeDocument/2006/relationships/hyperlink" Target="https://dx.doi.org/10.5489/cuaj.8683" TargetMode="External"/><Relationship Id="rId204" Type="http://schemas.openxmlformats.org/officeDocument/2006/relationships/hyperlink" Target="https://dx.doi.org/10.1097/MAT.0000000000002198" TargetMode="External"/><Relationship Id="rId205" Type="http://schemas.openxmlformats.org/officeDocument/2006/relationships/hyperlink" Target="https://dx.doi.org/10.1007/s00266-024-03984-5" TargetMode="External"/><Relationship Id="rId206" Type="http://schemas.openxmlformats.org/officeDocument/2006/relationships/hyperlink" Target="https://dx.doi.org/10.1016/j.bbrc.2024.149843" TargetMode="External"/><Relationship Id="rId207" Type="http://schemas.openxmlformats.org/officeDocument/2006/relationships/hyperlink" Target="https://dx.doi.org/10.1016/j.jclinane.2024.111467" TargetMode="External"/><Relationship Id="rId208" Type="http://schemas.openxmlformats.org/officeDocument/2006/relationships/hyperlink" Target="https://dx.doi.org/10.1038/s41467-024-47173-z" TargetMode="External"/><Relationship Id="rId209" Type="http://schemas.openxmlformats.org/officeDocument/2006/relationships/hyperlink" Target="https://dx.doi.org/10.12788/cutis.0976" TargetMode="External"/><Relationship Id="rId210" Type="http://schemas.openxmlformats.org/officeDocument/2006/relationships/hyperlink" Target="https://dx.doi.org/10.1093/bjsopen/zrae020" TargetMode="External"/><Relationship Id="rId211" Type="http://schemas.openxmlformats.org/officeDocument/2006/relationships/hyperlink" Target="https://dx.doi.org/10.3390/jcm13051253" TargetMode="External"/><Relationship Id="rId212" Type="http://schemas.openxmlformats.org/officeDocument/2006/relationships/hyperlink" Target="https://dx.doi.org/10.1007/978-3-031-53578-9_9" TargetMode="External"/><Relationship Id="rId213" Type="http://schemas.openxmlformats.org/officeDocument/2006/relationships/hyperlink" Target="https://dx.doi.org/10.3390/jcm13051511" TargetMode="External"/><Relationship Id="rId214" Type="http://schemas.openxmlformats.org/officeDocument/2006/relationships/hyperlink" Target="https://dx.doi.org/10.1007/s11701-024-01934-6" TargetMode="External"/><Relationship Id="rId215" Type="http://schemas.openxmlformats.org/officeDocument/2006/relationships/hyperlink" Target="https://dx.doi.org/10.3390/jcm13051446" TargetMode="External"/><Relationship Id="rId216" Type="http://schemas.openxmlformats.org/officeDocument/2006/relationships/hyperlink" Target="https://dx.doi.org/10.3390/jcm13051363" TargetMode="External"/><Relationship Id="rId217" Type="http://schemas.openxmlformats.org/officeDocument/2006/relationships/hyperlink" Target="https://dx.doi.org/10.3390/jcm13051368" TargetMode="External"/><Relationship Id="rId218" Type="http://schemas.openxmlformats.org/officeDocument/2006/relationships/hyperlink" Target="https://dx.doi.org/10.3390/jcm13051249" TargetMode="External"/><Relationship Id="rId219" Type="http://schemas.openxmlformats.org/officeDocument/2006/relationships/hyperlink" Target="https://dx.doi.org/10.1111/imj.16394" TargetMode="External"/><Relationship Id="rId220" Type="http://schemas.openxmlformats.org/officeDocument/2006/relationships/hyperlink" Target="https://dx.doi.org/10.1016/j.jacc.2023.12.043" TargetMode="External"/><Relationship Id="rId221" Type="http://schemas.openxmlformats.org/officeDocument/2006/relationships/hyperlink" Target="https://dx.doi.org/10.1016/j.jacc.2024.01.037" TargetMode="External"/><Relationship Id="rId222" Type="http://schemas.openxmlformats.org/officeDocument/2006/relationships/hyperlink" Target="https://dx.doi.org/10.1016/j.arth.2024.03.063" TargetMode="External"/><Relationship Id="rId223" Type="http://schemas.openxmlformats.org/officeDocument/2006/relationships/hyperlink" Target="https://dx.doi.org/10.1016/j.avsg.2024.02.009" TargetMode="External"/><Relationship Id="rId224" Type="http://schemas.openxmlformats.org/officeDocument/2006/relationships/hyperlink" Target="https://dx.doi.org/10.1016/j.avsg.2024.02.016" TargetMode="External"/><Relationship Id="rId225" Type="http://schemas.openxmlformats.org/officeDocument/2006/relationships/hyperlink" Target="https://dx.doi.org/10.1016/j.avsg.2024.01.015" TargetMode="External"/><Relationship Id="rId226" Type="http://schemas.openxmlformats.org/officeDocument/2006/relationships/hyperlink" Target="https://dx.doi.org/10.1016/j.jse.2024.02.031" TargetMode="External"/><Relationship Id="rId227" Type="http://schemas.openxmlformats.org/officeDocument/2006/relationships/hyperlink" Target="https://dx.doi.org/10.1016/j.ijbiomac.2024.131480" TargetMode="External"/><Relationship Id="rId228" Type="http://schemas.openxmlformats.org/officeDocument/2006/relationships/hyperlink" Target="https://dx.doi.org/10.1016/j.fjurol.2024.102635" TargetMode="External"/><Relationship Id="rId229" Type="http://schemas.openxmlformats.org/officeDocument/2006/relationships/hyperlink" Target="https://dx.doi.org/10.1016/j.bone.2024.117095" TargetMode="External"/><Relationship Id="rId230" Type="http://schemas.openxmlformats.org/officeDocument/2006/relationships/hyperlink" Target="https://dx.doi.org/10.1016/j.nucmedbio.2024.108908" TargetMode="External"/><Relationship Id="rId231" Type="http://schemas.openxmlformats.org/officeDocument/2006/relationships/hyperlink" Target="https://dx.doi.org/10.1016/j.heares.2024.109005" TargetMode="External"/><Relationship Id="rId232" Type="http://schemas.openxmlformats.org/officeDocument/2006/relationships/hyperlink" Target="https://dx.doi.org/10.1186/s12903-024-04217-6" TargetMode="External"/><Relationship Id="rId233" Type="http://schemas.openxmlformats.org/officeDocument/2006/relationships/hyperlink" Target="https://dx.doi.org/10.1186/s12893-024-02396-1" TargetMode="External"/><Relationship Id="rId234" Type="http://schemas.openxmlformats.org/officeDocument/2006/relationships/hyperlink" Target="https://dx.doi.org/10.1126/scitranslmed.ado1449" TargetMode="External"/><Relationship Id="rId235" Type="http://schemas.openxmlformats.org/officeDocument/2006/relationships/hyperlink" Target="https://dx.doi.org/10.1126/scitranslmed.adk8222" TargetMode="External"/><Relationship Id="rId236" Type="http://schemas.openxmlformats.org/officeDocument/2006/relationships/hyperlink" Target="https://dx.doi.org/10.2106/JBJS.23.01177" TargetMode="External"/><Relationship Id="rId237" Type="http://schemas.openxmlformats.org/officeDocument/2006/relationships/hyperlink" Target="https://dx.doi.org/10.1371/journal.pntd.0012090" TargetMode="External"/><Relationship Id="rId238" Type="http://schemas.openxmlformats.org/officeDocument/2006/relationships/hyperlink" Target="https://dx.doi.org/10.1371/journal.pone.0302027" TargetMode="External"/><Relationship Id="rId239" Type="http://schemas.openxmlformats.org/officeDocument/2006/relationships/hyperlink" Target="https://dx.doi.org/10.1016/j.ajic.2024.04.007" TargetMode="External"/><Relationship Id="rId240" Type="http://schemas.openxmlformats.org/officeDocument/2006/relationships/hyperlink" Target="https://dx.doi.org/10.1016/j.jse.2024.02.045" TargetMode="External"/><Relationship Id="rId241" Type="http://schemas.openxmlformats.org/officeDocument/2006/relationships/hyperlink" Target="https://dx.doi.org/10.1016/j.jse.2024.02.039" TargetMode="External"/><Relationship Id="rId242" Type="http://schemas.openxmlformats.org/officeDocument/2006/relationships/hyperlink" Target="https://dx.doi.org/10.1016/j.arth.2024.04.007" TargetMode="External"/><Relationship Id="rId243" Type="http://schemas.openxmlformats.org/officeDocument/2006/relationships/hyperlink" Target="https://dx.doi.org/10.1016/j.arth.2024.04.002" TargetMode="External"/><Relationship Id="rId244" Type="http://schemas.openxmlformats.org/officeDocument/2006/relationships/hyperlink" Target="https://dx.doi.org/10.1016/j.clineuro.2024.108277" TargetMode="External"/><Relationship Id="rId245" Type="http://schemas.openxmlformats.org/officeDocument/2006/relationships/hyperlink" Target="https://dx.doi.org/10.1016/j.bjorl.2024.101428" TargetMode="External"/><Relationship Id="rId246" Type="http://schemas.openxmlformats.org/officeDocument/2006/relationships/hyperlink" Target="https://dx.doi.org/10.1186/s12903-024-04208-7" TargetMode="External"/><Relationship Id="rId247" Type="http://schemas.openxmlformats.org/officeDocument/2006/relationships/hyperlink" Target="https://dx.doi.org/10.1007/s00590-024-03928-4" TargetMode="External"/><Relationship Id="rId248" Type="http://schemas.openxmlformats.org/officeDocument/2006/relationships/hyperlink" Target="https://dx.doi.org/10.1053/j.jvca.2024.02.031" TargetMode="External"/><Relationship Id="rId249" Type="http://schemas.openxmlformats.org/officeDocument/2006/relationships/hyperlink" Target="https://dx.doi.org/10.1016/j.jos.2024.03.006" TargetMode="External"/><Relationship Id="rId250" Type="http://schemas.openxmlformats.org/officeDocument/2006/relationships/hyperlink" Target="https://dx.doi.org/10.1097/JU.0000000000003966" TargetMode="External"/><Relationship Id="rId251" Type="http://schemas.openxmlformats.org/officeDocument/2006/relationships/hyperlink" Target="https://dx.doi.org/10.1242/bio.060282" TargetMode="External"/><Relationship Id="rId252" Type="http://schemas.openxmlformats.org/officeDocument/2006/relationships/hyperlink" Target="https://dx.doi.org/10.1177/09544119241234154" TargetMode="External"/><Relationship Id="rId253" Type="http://schemas.openxmlformats.org/officeDocument/2006/relationships/hyperlink" Target="https://dx.doi.org/10.1111/luts.12512" TargetMode="External"/><Relationship Id="rId254" Type="http://schemas.openxmlformats.org/officeDocument/2006/relationships/hyperlink" Target="https://dx.doi.org/10.3389/fcimb.2024.1378197" TargetMode="External"/><Relationship Id="rId255" Type="http://schemas.openxmlformats.org/officeDocument/2006/relationships/hyperlink" Target="https://dx.doi.org/10.1016/j.rmcr.2024.102021" TargetMode="External"/><Relationship Id="rId256" Type="http://schemas.openxmlformats.org/officeDocument/2006/relationships/hyperlink" Target="https://dx.doi.org/10.1016/j.idcr.2024.e01939" TargetMode="External"/><Relationship Id="rId257" Type="http://schemas.openxmlformats.org/officeDocument/2006/relationships/hyperlink" Target="https://dx.doi.org/10.1089/sur.2023.284" TargetMode="External"/><Relationship Id="rId258" Type="http://schemas.openxmlformats.org/officeDocument/2006/relationships/hyperlink" Target="https://dx.doi.org/10.1002/adhm.202303828" TargetMode="External"/><Relationship Id="rId259" Type="http://schemas.openxmlformats.org/officeDocument/2006/relationships/hyperlink" Target="https://dx.doi.org/10.25270/wmp.23025" TargetMode="External"/><Relationship Id="rId260" Type="http://schemas.openxmlformats.org/officeDocument/2006/relationships/hyperlink" Target="https://dx.doi.org/10.3233/THC-231608" TargetMode="External"/><Relationship Id="rId261" Type="http://schemas.openxmlformats.org/officeDocument/2006/relationships/hyperlink" Target="https://dx.doi.org/10.14336/AD.2024.0214" TargetMode="External"/><Relationship Id="rId262" Type="http://schemas.openxmlformats.org/officeDocument/2006/relationships/hyperlink" Target="https://dx.doi.org/10.1007/s10029-024-03005-z" TargetMode="External"/><Relationship Id="rId263" Type="http://schemas.openxmlformats.org/officeDocument/2006/relationships/hyperlink" Target="https://dx.doi.org/10.1186/s40792-024-01882-1" TargetMode="External"/><Relationship Id="rId264" Type="http://schemas.openxmlformats.org/officeDocument/2006/relationships/hyperlink" Target="https://dx.doi.org/10.1080/14737159.2024.2340997" TargetMode="External"/><Relationship Id="rId265" Type="http://schemas.openxmlformats.org/officeDocument/2006/relationships/hyperlink" Target="https://dx.doi.org/10.1177/17085381241247098" TargetMode="External"/><Relationship Id="rId266" Type="http://schemas.openxmlformats.org/officeDocument/2006/relationships/hyperlink" Target="https://dx.doi.org/10.3390/cells13070623" TargetMode="External"/><Relationship Id="rId267" Type="http://schemas.openxmlformats.org/officeDocument/2006/relationships/hyperlink" Target="https://dx.doi.org/10.1177/03000605241237680" TargetMode="External"/><Relationship Id="rId268" Type="http://schemas.openxmlformats.org/officeDocument/2006/relationships/hyperlink" Target="https://dx.doi.org/10.1017/S0950268824000578" TargetMode="External"/><Relationship Id="rId269" Type="http://schemas.openxmlformats.org/officeDocument/2006/relationships/hyperlink" Target="https://dx.doi.org/10.1002/ejhf.3209" TargetMode="External"/><Relationship Id="rId270" Type="http://schemas.openxmlformats.org/officeDocument/2006/relationships/hyperlink" Target="https://dx.doi.org/10.1002/jso.27644" TargetMode="External"/><Relationship Id="rId271" Type="http://schemas.openxmlformats.org/officeDocument/2006/relationships/hyperlink" Target="https://dx.doi.org/10.1177/15533506241244493" TargetMode="External"/><Relationship Id="rId272" Type="http://schemas.openxmlformats.org/officeDocument/2006/relationships/hyperlink" Target="https://dx.doi.org/10.7759/cureus.55969" TargetMode="External"/><Relationship Id="rId273" Type="http://schemas.openxmlformats.org/officeDocument/2006/relationships/hyperlink" Target="https://dx.doi.org/10.7759/cureus.56043" TargetMode="External"/><Relationship Id="rId274" Type="http://schemas.openxmlformats.org/officeDocument/2006/relationships/hyperlink" Target="https://dx.doi.org/10.7861/clinmed.2023-0127" TargetMode="External"/><Relationship Id="rId275" Type="http://schemas.openxmlformats.org/officeDocument/2006/relationships/hyperlink" Target="https://dx.doi.org/10.1016/j.ijporl.2024.111937" TargetMode="External"/><Relationship Id="rId276" Type="http://schemas.openxmlformats.org/officeDocument/2006/relationships/hyperlink" Target="https://dx.doi.org/10.1007/s40121-024-00964-9" TargetMode="External"/><Relationship Id="rId277" Type="http://schemas.openxmlformats.org/officeDocument/2006/relationships/hyperlink" Target="https://dx.doi.org/10.1007/s00402-024-05290-w" TargetMode="External"/><Relationship Id="rId278" Type="http://schemas.openxmlformats.org/officeDocument/2006/relationships/hyperlink" Target="https://dx.doi.org/10.1111/iwj.14825" TargetMode="External"/><Relationship Id="rId279" Type="http://schemas.openxmlformats.org/officeDocument/2006/relationships/hyperlink" Target="https://dx.doi.org/10.3390/ijms25073730" TargetMode="External"/><Relationship Id="rId280" Type="http://schemas.openxmlformats.org/officeDocument/2006/relationships/hyperlink" Target="https://dx.doi.org/10.3390/diagnostics14070760" TargetMode="External"/><Relationship Id="rId281" Type="http://schemas.openxmlformats.org/officeDocument/2006/relationships/hyperlink" Target="https://dx.doi.org/10.3390/cancers16071272" TargetMode="External"/><Relationship Id="rId282" Type="http://schemas.openxmlformats.org/officeDocument/2006/relationships/hyperlink" Target="https://dx.doi.org/10.3390/jcm13072097" TargetMode="External"/><Relationship Id="rId283" Type="http://schemas.openxmlformats.org/officeDocument/2006/relationships/hyperlink" Target="https://dx.doi.org/10.3390/jcm13072095" TargetMode="External"/><Relationship Id="rId284" Type="http://schemas.openxmlformats.org/officeDocument/2006/relationships/hyperlink" Target="https://dx.doi.org/10.3390/jcm13072045" TargetMode="External"/><Relationship Id="rId285" Type="http://schemas.openxmlformats.org/officeDocument/2006/relationships/hyperlink" Target="https://dx.doi.org/10.3390/jcm13071965" TargetMode="External"/><Relationship Id="rId286" Type="http://schemas.openxmlformats.org/officeDocument/2006/relationships/hyperlink" Target="https://dx.doi.org/10.3390/jcm13071900" TargetMode="External"/><Relationship Id="rId287" Type="http://schemas.openxmlformats.org/officeDocument/2006/relationships/hyperlink" Target="https://dx.doi.org/10.3390/healthcare12070804" TargetMode="External"/><Relationship Id="rId288" Type="http://schemas.openxmlformats.org/officeDocument/2006/relationships/hyperlink" Target="https://dx.doi.org/10.3390/healthcare12070735" TargetMode="External"/><Relationship Id="rId289" Type="http://schemas.openxmlformats.org/officeDocument/2006/relationships/hyperlink" Target="https://dx.doi.org/10.1186/s12891-024-07377-2" TargetMode="External"/><Relationship Id="rId290" Type="http://schemas.openxmlformats.org/officeDocument/2006/relationships/hyperlink" Target="https://dx.doi.org/10.1186/s12891-024-07378-1" TargetMode="External"/><Relationship Id="rId291" Type="http://schemas.openxmlformats.org/officeDocument/2006/relationships/hyperlink" Target="https://dx.doi.org/10.3390/foods13071082" TargetMode="External"/><Relationship Id="rId292" Type="http://schemas.openxmlformats.org/officeDocument/2006/relationships/hyperlink" Target="https://dx.doi.org/10.1128/msphere.00348-23" TargetMode="External"/><Relationship Id="rId293" Type="http://schemas.openxmlformats.org/officeDocument/2006/relationships/hyperlink" Target="https://dx.doi.org/10.34172/aim.2024.11" TargetMode="External"/><Relationship Id="rId294" Type="http://schemas.openxmlformats.org/officeDocument/2006/relationships/hyperlink" Target="https://dx.doi.org/10.7759/cureus.56109" TargetMode="External"/><Relationship Id="rId295" Type="http://schemas.openxmlformats.org/officeDocument/2006/relationships/hyperlink" Target="https://dx.doi.org/10.1016/j.jobcr.2024.03.014" TargetMode="External"/><Relationship Id="rId296" Type="http://schemas.openxmlformats.org/officeDocument/2006/relationships/hyperlink" Target="https://dx.doi.org/10.1371/journal.pgph.0003077" TargetMode="External"/><Relationship Id="rId297" Type="http://schemas.openxmlformats.org/officeDocument/2006/relationships/hyperlink" Target="https://dx.doi.org/10.1155/2024/5675786" TargetMode="External"/><Relationship Id="rId298" Type="http://schemas.openxmlformats.org/officeDocument/2006/relationships/hyperlink" Target="https://dx.doi.org/10.1021/acsabm.4c00024" TargetMode="External"/><Relationship Id="rId299" Type="http://schemas.openxmlformats.org/officeDocument/2006/relationships/hyperlink" Target="https://dx.doi.org/10.1111/vox.13640" TargetMode="External"/><Relationship Id="rId300" Type="http://schemas.openxmlformats.org/officeDocument/2006/relationships/hyperlink" Target="https://dx.doi.org/10.2174/0113816128302189240402043330" TargetMode="External"/><Relationship Id="rId301" Type="http://schemas.openxmlformats.org/officeDocument/2006/relationships/hyperlink" Target="https://dx.doi.org/10.3855/jidc.19071" TargetMode="External"/><Relationship Id="rId302" Type="http://schemas.openxmlformats.org/officeDocument/2006/relationships/hyperlink" Target="https://dx.doi.org/10.1186/s13052-024-01659-0" TargetMode="External"/><Relationship Id="rId303" Type="http://schemas.openxmlformats.org/officeDocument/2006/relationships/hyperlink" Target="https://dx.doi.org/10.1039/d4bm00289j" TargetMode="External"/><Relationship Id="rId304" Type="http://schemas.openxmlformats.org/officeDocument/2006/relationships/hyperlink" Target="https://dx.doi.org/10.3389/fmicb.2024.1387855" TargetMode="External"/><Relationship Id="rId305" Type="http://schemas.openxmlformats.org/officeDocument/2006/relationships/hyperlink" Target="https://dx.doi.org/10.1186/s12879-024-09320-1" TargetMode="External"/><Relationship Id="rId306" Type="http://schemas.openxmlformats.org/officeDocument/2006/relationships/hyperlink" Target="https://dx.doi.org/10.1099/mgen.0.001235" TargetMode="External"/><Relationship Id="rId307" Type="http://schemas.openxmlformats.org/officeDocument/2006/relationships/hyperlink" Target="https://dx.doi.org/10.1016/j.recot.2024.03.012" TargetMode="External"/><Relationship Id="rId308" Type="http://schemas.openxmlformats.org/officeDocument/2006/relationships/hyperlink" Target="https://dx.doi.org/10.36740/Merkur202402101" TargetMode="External"/><Relationship Id="rId309" Type="http://schemas.openxmlformats.org/officeDocument/2006/relationships/hyperlink" Target="https://dx.doi.org/10.3389/fimmu.2024.1255859" TargetMode="External"/><Relationship Id="rId310" Type="http://schemas.openxmlformats.org/officeDocument/2006/relationships/hyperlink" Target="https://dx.doi.org/10.1021/acsomega.4c01257" TargetMode="External"/><Relationship Id="rId311" Type="http://schemas.openxmlformats.org/officeDocument/2006/relationships/hyperlink" Target="https://dx.doi.org/10.1007/s00402-024-05315-4" TargetMode="External"/><Relationship Id="rId312" Type="http://schemas.openxmlformats.org/officeDocument/2006/relationships/hyperlink" Target="https://dx.doi.org/10.1080/09205063.2024.2344332" TargetMode="External"/><Relationship Id="rId313" Type="http://schemas.openxmlformats.org/officeDocument/2006/relationships/hyperlink" Target="https://dx.doi.org/10.1097/XCS.0000000000001096" TargetMode="External"/><Relationship Id="rId314" Type="http://schemas.openxmlformats.org/officeDocument/2006/relationships/hyperlink" Target="https://dx.doi.org/10.5137/1019-5149.JTN.43753-23.1" TargetMode="External"/><Relationship Id="rId315" Type="http://schemas.openxmlformats.org/officeDocument/2006/relationships/hyperlink" Target="https://dx.doi.org/10.1186/s40001-024-01831-6" TargetMode="External"/><Relationship Id="rId316" Type="http://schemas.openxmlformats.org/officeDocument/2006/relationships/hyperlink" Target="https://dx.doi.org/10.11604/pamj.2024.47.54.15439" TargetMode="External"/><Relationship Id="rId317" Type="http://schemas.openxmlformats.org/officeDocument/2006/relationships/hyperlink" Target="https://dx.doi.org/10.1016/j.ajog.2024.03.019" TargetMode="External"/><Relationship Id="rId318" Type="http://schemas.openxmlformats.org/officeDocument/2006/relationships/hyperlink" Target="https://dx.doi.org/10.1177/21925682231197404" TargetMode="External"/><Relationship Id="rId319" Type="http://schemas.openxmlformats.org/officeDocument/2006/relationships/hyperlink" Target="https://dx.doi.org/10.1089/bfm.2024.0046" TargetMode="External"/><Relationship Id="rId320" Type="http://schemas.openxmlformats.org/officeDocument/2006/relationships/hyperlink" Target="https://dx.doi.org/10.3390/idr16020016" TargetMode="External"/><Relationship Id="rId321" Type="http://schemas.openxmlformats.org/officeDocument/2006/relationships/hyperlink" Target="https://dx.doi.org/10.1016/j.jot.2024.02.002" TargetMode="External"/><Relationship Id="rId322" Type="http://schemas.openxmlformats.org/officeDocument/2006/relationships/hyperlink" Target="https://dx.doi.org/10.2147/TCRM.S454272" TargetMode="External"/><Relationship Id="rId323" Type="http://schemas.openxmlformats.org/officeDocument/2006/relationships/hyperlink" Target="https://dx.doi.org/10.12998/wjcc.v12.i7.1243" TargetMode="External"/><Relationship Id="rId324" Type="http://schemas.openxmlformats.org/officeDocument/2006/relationships/hyperlink" Target="https://dx.doi.org/10.1002/emp2.13137" TargetMode="External"/><Relationship Id="rId325" Type="http://schemas.openxmlformats.org/officeDocument/2006/relationships/hyperlink" Target="https://dx.doi.org/10.7759/cureus.54648" TargetMode="External"/><Relationship Id="rId326" Type="http://schemas.openxmlformats.org/officeDocument/2006/relationships/hyperlink" Target="https://dx.doi.org/10.1111/iwj.14850" TargetMode="External"/><Relationship Id="rId327" Type="http://schemas.openxmlformats.org/officeDocument/2006/relationships/hyperlink" Target="https://dx.doi.org/10.1016/j.clnu.2024.03.004" TargetMode="External"/><Relationship Id="rId328" Type="http://schemas.openxmlformats.org/officeDocument/2006/relationships/hyperlink" Target="https://dx.doi.org/10.1016/j.ijnurstu.2024.104742" TargetMode="External"/><Relationship Id="rId329" Type="http://schemas.openxmlformats.org/officeDocument/2006/relationships/hyperlink" Target="https://dx.doi.org/10.4269/ajtmh.23-0233" TargetMode="External"/><Relationship Id="rId330" Type="http://schemas.openxmlformats.org/officeDocument/2006/relationships/hyperlink" Target="https://dx.doi.org/10.1093/icvts/ivae055" TargetMode="External"/><Relationship Id="rId331" Type="http://schemas.openxmlformats.org/officeDocument/2006/relationships/hyperlink" Target="https://dx.doi.org/10.1097/BSD.0000000000001556" TargetMode="External"/><Relationship Id="rId332" Type="http://schemas.openxmlformats.org/officeDocument/2006/relationships/hyperlink" Target="https://dx.doi.org/10.1097/JXX.0000000000001012" TargetMode="External"/><Relationship Id="rId333" Type="http://schemas.openxmlformats.org/officeDocument/2006/relationships/hyperlink" Target="https://dx.doi.org/10.5414/CP204534" TargetMode="External"/><Relationship Id="rId334" Type="http://schemas.openxmlformats.org/officeDocument/2006/relationships/hyperlink" Target="https://dx.doi.org/10.1080/23744235.2024.2333444" TargetMode="External"/><Relationship Id="rId335" Type="http://schemas.openxmlformats.org/officeDocument/2006/relationships/hyperlink" Target="https://dx.doi.org/10.21037/aoj-23-32" TargetMode="External"/><Relationship Id="rId336" Type="http://schemas.openxmlformats.org/officeDocument/2006/relationships/hyperlink" Target="https://dx.doi.org/10.21037/aoj-22-41" TargetMode="External"/><Relationship Id="rId337" Type="http://schemas.openxmlformats.org/officeDocument/2006/relationships/hyperlink" Target="https://dx.doi.org/10.2106/JBJS.OA.23.00057" TargetMode="External"/><Relationship Id="rId338" Type="http://schemas.openxmlformats.org/officeDocument/2006/relationships/hyperlink" Target="https://dx.doi.org/10.1002/jhm.13341" TargetMode="External"/><Relationship Id="rId339" Type="http://schemas.openxmlformats.org/officeDocument/2006/relationships/hyperlink" Target="https://dx.doi.org/10.1007/s00132-024-04483-w" TargetMode="External"/><Relationship Id="rId340" Type="http://schemas.openxmlformats.org/officeDocument/2006/relationships/hyperlink" Target="https://dx.doi.org/10.1080/08927014.2024.2332709" TargetMode="External"/><Relationship Id="rId341" Type="http://schemas.openxmlformats.org/officeDocument/2006/relationships/hyperlink" Target="https://dx.doi.org/10.1016/j.idnow.2024.104891" TargetMode="External"/><Relationship Id="rId342" Type="http://schemas.openxmlformats.org/officeDocument/2006/relationships/hyperlink" Target="https://dx.doi.org/10.1371/journal.pgph.0002600" TargetMode="External"/><Relationship Id="rId343" Type="http://schemas.openxmlformats.org/officeDocument/2006/relationships/hyperlink" Target="https://dx.doi.org/10.1001/jamanetworkopen.2024.3846" TargetMode="External"/><Relationship Id="rId344" Type="http://schemas.openxmlformats.org/officeDocument/2006/relationships/hyperlink" Target="https://dx.doi.org/10.3390/diagnostics14060633" TargetMode="External"/><Relationship Id="rId345" Type="http://schemas.openxmlformats.org/officeDocument/2006/relationships/hyperlink" Target="https://dx.doi.org/10.3390/antibiotics13030236" TargetMode="External"/><Relationship Id="rId346" Type="http://schemas.openxmlformats.org/officeDocument/2006/relationships/hyperlink" Target="https://dx.doi.org/10.3390/antibiotics13030232" TargetMode="External"/><Relationship Id="rId347" Type="http://schemas.openxmlformats.org/officeDocument/2006/relationships/hyperlink" Target="https://dx.doi.org/10.3390/bios14030129" TargetMode="External"/><Relationship Id="rId348" Type="http://schemas.openxmlformats.org/officeDocument/2006/relationships/hyperlink" Target="https://dx.doi.org/10.5055/jom.0848" TargetMode="External"/><Relationship Id="rId349" Type="http://schemas.openxmlformats.org/officeDocument/2006/relationships/hyperlink" Target="https://dx.doi.org/10.1016/j.jpra.2024.02.005" TargetMode="External"/><Relationship Id="rId350" Type="http://schemas.openxmlformats.org/officeDocument/2006/relationships/hyperlink" Target="https://dx.doi.org/10.1002/nop2.2145" TargetMode="External"/><Relationship Id="rId351" Type="http://schemas.openxmlformats.org/officeDocument/2006/relationships/hyperlink" Target="https://dx.doi.org/10.1007/s00259-024-06693-y" TargetMode="External"/><Relationship Id="rId352" Type="http://schemas.openxmlformats.org/officeDocument/2006/relationships/hyperlink" Target="https://dx.doi.org/10.1182/bloodadvances.2023012486" TargetMode="External"/><Relationship Id="rId353" Type="http://schemas.openxmlformats.org/officeDocument/2006/relationships/hyperlink" Target="https://dx.doi.org/10.15585/mmwr.mm7312a5" TargetMode="External"/><Relationship Id="rId354" Type="http://schemas.openxmlformats.org/officeDocument/2006/relationships/hyperlink" Target="https://dx.doi.org/10.1007/s00117-024-01291-3" TargetMode="External"/><Relationship Id="rId355" Type="http://schemas.openxmlformats.org/officeDocument/2006/relationships/hyperlink" Target="https://dx.doi.org/10.1016/j.bjao.2024.100277" TargetMode="External"/><Relationship Id="rId356" Type="http://schemas.openxmlformats.org/officeDocument/2006/relationships/hyperlink" Target="https://dx.doi.org/10.1016/j.eclinm.2023.102369" TargetMode="External"/><Relationship Id="rId357" Type="http://schemas.openxmlformats.org/officeDocument/2006/relationships/hyperlink" Target="https://dx.doi.org/10.3390/microorganisms12030607" TargetMode="External"/><Relationship Id="rId358" Type="http://schemas.openxmlformats.org/officeDocument/2006/relationships/hyperlink" Target="https://dx.doi.org/10.3390/jpm14030327" TargetMode="External"/><Relationship Id="rId359" Type="http://schemas.openxmlformats.org/officeDocument/2006/relationships/hyperlink" Target="https://dx.doi.org/10.3390/genes15030352" TargetMode="External"/><Relationship Id="rId360" Type="http://schemas.openxmlformats.org/officeDocument/2006/relationships/hyperlink" Target="https://dx.doi.org/10.3390/cancers16061134" TargetMode="External"/><Relationship Id="rId361" Type="http://schemas.openxmlformats.org/officeDocument/2006/relationships/hyperlink" Target="https://dx.doi.org/10.1186/s12871-024-02510-z" TargetMode="External"/><Relationship Id="rId362" Type="http://schemas.openxmlformats.org/officeDocument/2006/relationships/hyperlink" Target="https://dx.doi.org/10.1038/s41598-024-58210-8" TargetMode="External"/><Relationship Id="rId363" Type="http://schemas.openxmlformats.org/officeDocument/2006/relationships/hyperlink" Target="https://dx.doi.org/10.1038/s41598-024-58275-5" TargetMode="External"/><Relationship Id="rId364" Type="http://schemas.openxmlformats.org/officeDocument/2006/relationships/hyperlink" Target="https://dx.doi.org/10.1111/ctr.15292" TargetMode="External"/><Relationship Id="rId365" Type="http://schemas.openxmlformats.org/officeDocument/2006/relationships/hyperlink" Target="https://dx.doi.org/10.1111/ctr.15294" TargetMode="External"/><Relationship Id="rId366" Type="http://schemas.openxmlformats.org/officeDocument/2006/relationships/hyperlink" Target="https://dx.doi.org/10.3390/s24061933" TargetMode="External"/><Relationship Id="rId367" Type="http://schemas.openxmlformats.org/officeDocument/2006/relationships/hyperlink" Target="https://dx.doi.org/10.3390/ijerph21030303" TargetMode="External"/><Relationship Id="rId368" Type="http://schemas.openxmlformats.org/officeDocument/2006/relationships/hyperlink" Target="https://dx.doi.org/10.3390/medicina60030390" TargetMode="External"/><Relationship Id="rId369" Type="http://schemas.openxmlformats.org/officeDocument/2006/relationships/hyperlink" Target="https://dx.doi.org/10.1186/s40621-024-00494-5" TargetMode="External"/><Relationship Id="rId370" Type="http://schemas.openxmlformats.org/officeDocument/2006/relationships/hyperlink" Target="https://dx.doi.org/10.1016/j.contraception.2024.110441" TargetMode="External"/><Relationship Id="rId371" Type="http://schemas.openxmlformats.org/officeDocument/2006/relationships/hyperlink" Target="https://dx.doi.org/10.1016/j.ijscr.2024.109592" TargetMode="External"/><Relationship Id="rId372" Type="http://schemas.openxmlformats.org/officeDocument/2006/relationships/hyperlink" Target="https://dx.doi.org/10.1186/s12913-024-10704-x" TargetMode="External"/><Relationship Id="rId373" Type="http://schemas.openxmlformats.org/officeDocument/2006/relationships/hyperlink" Target="https://dx.doi.org/10.1016/j.eplepsyres.2024.107356" TargetMode="External"/><Relationship Id="rId374" Type="http://schemas.openxmlformats.org/officeDocument/2006/relationships/hyperlink" Target="https://dx.doi.org/10.1186/s12989-024-00581-x" TargetMode="External"/><Relationship Id="rId375" Type="http://schemas.openxmlformats.org/officeDocument/2006/relationships/hyperlink" Target="https://dx.doi.org/10.1186/s12903-024-04202-z" TargetMode="External"/><Relationship Id="rId376" Type="http://schemas.openxmlformats.org/officeDocument/2006/relationships/hyperlink" Target="https://dx.doi.org/10.1371/journal.pone.0299098" TargetMode="External"/><Relationship Id="rId377" Type="http://schemas.openxmlformats.org/officeDocument/2006/relationships/hyperlink" Target="https://dx.doi.org/10.1089/jwh.2023.0380" TargetMode="External"/><Relationship Id="rId378" Type="http://schemas.openxmlformats.org/officeDocument/2006/relationships/hyperlink" Target="https://dx.doi.org/10.1089/met.2023.0298" TargetMode="External"/><Relationship Id="rId379" Type="http://schemas.openxmlformats.org/officeDocument/2006/relationships/hyperlink" Target="https://dx.doi.org/10.1093/asj/sjae074" TargetMode="External"/><Relationship Id="rId380" Type="http://schemas.openxmlformats.org/officeDocument/2006/relationships/hyperlink" Target="https://dx.doi.org/10.13201/j.issn.2096-7993.2024.04.007" TargetMode="External"/><Relationship Id="rId381" Type="http://schemas.openxmlformats.org/officeDocument/2006/relationships/hyperlink" Target="https://dx.doi.org/10.4103/jwas.jwas_25_23" TargetMode="External"/><Relationship Id="rId382" Type="http://schemas.openxmlformats.org/officeDocument/2006/relationships/hyperlink" Target="https://dx.doi.org/10.1186/s12891-024-07288-2" TargetMode="External"/><Relationship Id="rId383" Type="http://schemas.openxmlformats.org/officeDocument/2006/relationships/hyperlink" Target="https://dx.doi.org/10.1016/j.jpeds.2024.114045" TargetMode="External"/><Relationship Id="rId384" Type="http://schemas.openxmlformats.org/officeDocument/2006/relationships/hyperlink" Target="https://dx.doi.org/10.2147/IMCRJ.S454697" TargetMode="External"/><Relationship Id="rId385" Type="http://schemas.openxmlformats.org/officeDocument/2006/relationships/hyperlink" Target="https://dx.doi.org/10.1177/2050313X241243148" TargetMode="External"/><Relationship Id="rId386" Type="http://schemas.openxmlformats.org/officeDocument/2006/relationships/hyperlink" Target="https://dx.doi.org/10.21203/rs.3.rs-4095478/v1" TargetMode="External"/><Relationship Id="rId387" Type="http://schemas.openxmlformats.org/officeDocument/2006/relationships/hyperlink" Target="https://dx.doi.org/10.1097/SAP.0000000000003848" TargetMode="External"/><Relationship Id="rId388" Type="http://schemas.openxmlformats.org/officeDocument/2006/relationships/hyperlink" Target="https://dx.doi.org/10.1007/s00784-024-05638-x" TargetMode="External"/><Relationship Id="rId389" Type="http://schemas.openxmlformats.org/officeDocument/2006/relationships/hyperlink" Target="https://dx.doi.org/10.5650/jos.ess23197" TargetMode="External"/><Relationship Id="rId390" Type="http://schemas.openxmlformats.org/officeDocument/2006/relationships/hyperlink" Target="https://dx.doi.org/10.1016/j.cmi.2024.03.029" TargetMode="External"/><Relationship Id="rId391" Type="http://schemas.openxmlformats.org/officeDocument/2006/relationships/hyperlink" Target="https://dx.doi.org/10.1016/j.otsr.2024.103873" TargetMode="External"/><Relationship Id="rId392" Type="http://schemas.openxmlformats.org/officeDocument/2006/relationships/hyperlink" Target="https://dx.doi.org/10.1016/j.semarthrit.2024.152438" TargetMode="External"/><Relationship Id="rId393" Type="http://schemas.openxmlformats.org/officeDocument/2006/relationships/hyperlink" Target="https://dx.doi.org/10.1016/j.jacc.2024.02.009" TargetMode="External"/><Relationship Id="rId394" Type="http://schemas.openxmlformats.org/officeDocument/2006/relationships/hyperlink" Target="https://dx.doi.org/10.1007/s40572-024-00440-z" TargetMode="External"/><Relationship Id="rId395" Type="http://schemas.openxmlformats.org/officeDocument/2006/relationships/hyperlink" Target="https://dx.doi.org/10.1007/s00132-024-04489-4" TargetMode="External"/><Relationship Id="rId396" Type="http://schemas.openxmlformats.org/officeDocument/2006/relationships/hyperlink" Target="https://dx.doi.org/10.1007/s12070-023-04405-w" TargetMode="External"/><Relationship Id="rId397" Type="http://schemas.openxmlformats.org/officeDocument/2006/relationships/hyperlink" Target="https://dx.doi.org/10.1177/10732748241244678" TargetMode="External"/><Relationship Id="rId398" Type="http://schemas.openxmlformats.org/officeDocument/2006/relationships/hyperlink" Target="https://dx.doi.org/10.1136/ip-2023-044959" TargetMode="External"/><Relationship Id="rId399" Type="http://schemas.openxmlformats.org/officeDocument/2006/relationships/hyperlink" Target="https://dx.doi.org/10.1016/j.ajogmf.2024.101362" TargetMode="External"/><Relationship Id="rId400" Type="http://schemas.openxmlformats.org/officeDocument/2006/relationships/hyperlink" Target="https://dx.doi.org/10.1016/j.ebiom.2024.105103" TargetMode="External"/><Relationship Id="rId401" Type="http://schemas.openxmlformats.org/officeDocument/2006/relationships/hyperlink" Target="https://dx.doi.org/10.1186/s13018-024-04684-1" TargetMode="External"/><Relationship Id="rId402" Type="http://schemas.openxmlformats.org/officeDocument/2006/relationships/hyperlink" Target="https://dx.doi.org/10.1186/s12866-024-03224-5" TargetMode="External"/><Relationship Id="rId403" Type="http://schemas.openxmlformats.org/officeDocument/2006/relationships/hyperlink" Target="https://dx.doi.org/10.1371/journal.pone.0296061" TargetMode="External"/><Relationship Id="rId404" Type="http://schemas.openxmlformats.org/officeDocument/2006/relationships/hyperlink" Target="https://dx.doi.org/10.1007/s00784-024-05641-2" TargetMode="External"/><Relationship Id="rId405" Type="http://schemas.openxmlformats.org/officeDocument/2006/relationships/hyperlink" Target="https://dx.doi.org/10.1007/s00586-024-08229-2" TargetMode="External"/><Relationship Id="rId406" Type="http://schemas.openxmlformats.org/officeDocument/2006/relationships/hyperlink" Target="https://dx.doi.org/10.1111/ans.18927" TargetMode="External"/><Relationship Id="rId407" Type="http://schemas.openxmlformats.org/officeDocument/2006/relationships/hyperlink" Target="https://dx.doi.org/10.5114/pg.2024.136237" TargetMode="External"/><Relationship Id="rId408" Type="http://schemas.openxmlformats.org/officeDocument/2006/relationships/hyperlink" Target="https://dx.doi.org/10.5455/medarh.2024.78.127-130" TargetMode="External"/><Relationship Id="rId409" Type="http://schemas.openxmlformats.org/officeDocument/2006/relationships/hyperlink" Target="https://dx.doi.org/10.1016/j.vaccine.2024.04.002" TargetMode="External"/><Relationship Id="rId410" Type="http://schemas.openxmlformats.org/officeDocument/2006/relationships/hyperlink" Target="https://dx.doi.org/10.1136/rapm-2024-105342" TargetMode="External"/><Relationship Id="rId411" Type="http://schemas.openxmlformats.org/officeDocument/2006/relationships/hyperlink" Target="https://dx.doi.org/10.1097/BOT.0000000000002808" TargetMode="External"/><Relationship Id="rId412" Type="http://schemas.openxmlformats.org/officeDocument/2006/relationships/hyperlink" Target="https://dx.doi.org/10.1002/wjs.12178" TargetMode="External"/><Relationship Id="rId413" Type="http://schemas.openxmlformats.org/officeDocument/2006/relationships/hyperlink" Target="https://dx.doi.org/10.1007/s10875-023-01613-5" TargetMode="External"/><Relationship Id="rId414" Type="http://schemas.openxmlformats.org/officeDocument/2006/relationships/hyperlink" Target="https://dx.doi.org/10.32394/rpzh.2024.0288" TargetMode="External"/><Relationship Id="rId415" Type="http://schemas.openxmlformats.org/officeDocument/2006/relationships/hyperlink" Target="https://dx.doi.org/10.1177/23247096241239544" TargetMode="External"/><Relationship Id="rId416" Type="http://schemas.openxmlformats.org/officeDocument/2006/relationships/hyperlink" Target="https://dx.doi.org/10.1093/jacamr/dlae053" TargetMode="External"/><Relationship Id="rId417" Type="http://schemas.openxmlformats.org/officeDocument/2006/relationships/hyperlink" Target="https://dx.doi.org/10.1097/MS9.0000000000001829" TargetMode="External"/><Relationship Id="rId418" Type="http://schemas.openxmlformats.org/officeDocument/2006/relationships/hyperlink" Target="https://dx.doi.org/10.7759/cureus.55591" TargetMode="External"/><Relationship Id="rId419" Type="http://schemas.openxmlformats.org/officeDocument/2006/relationships/hyperlink" Target="https://dx.doi.org/10.1093/cid/ciae187" TargetMode="External"/><Relationship Id="rId420" Type="http://schemas.openxmlformats.org/officeDocument/2006/relationships/hyperlink" Target="https://dx.doi.org/10.1001/jamacardio.2024.0873" TargetMode="External"/><Relationship Id="rId421" Type="http://schemas.openxmlformats.org/officeDocument/2006/relationships/hyperlink" Target="https://dx.doi.org/10.1007/s10900-024-01355-4" TargetMode="External"/><Relationship Id="rId422" Type="http://schemas.openxmlformats.org/officeDocument/2006/relationships/hyperlink" Target="https://dx.doi.org/10.1111/iwj.14742" TargetMode="External"/><Relationship Id="rId423" Type="http://schemas.openxmlformats.org/officeDocument/2006/relationships/hyperlink" Target="https://dx.doi.org/10.1016/j.wneu.2024.03.156" TargetMode="External"/><Relationship Id="rId424" Type="http://schemas.openxmlformats.org/officeDocument/2006/relationships/hyperlink" Target="https://dx.doi.org/10.1016/S0140-6736(24)00004-7" TargetMode="External"/><Relationship Id="rId425" Type="http://schemas.openxmlformats.org/officeDocument/2006/relationships/hyperlink" Target="https://dx.doi.org/10.1186/s40792-024-01853-6" TargetMode="External"/><Relationship Id="rId426" Type="http://schemas.openxmlformats.org/officeDocument/2006/relationships/hyperlink" Target="https://dx.doi.org/10.3967/bes2024.018" TargetMode="External"/><Relationship Id="rId427" Type="http://schemas.openxmlformats.org/officeDocument/2006/relationships/hyperlink" Target="https://dx.doi.org/10.1186/s12936-024-04926-x" TargetMode="External"/><Relationship Id="rId428" Type="http://schemas.openxmlformats.org/officeDocument/2006/relationships/hyperlink" Target="https://dx.doi.org/10.1016/j.jcms.2024.03.009" TargetMode="External"/><Relationship Id="rId429" Type="http://schemas.openxmlformats.org/officeDocument/2006/relationships/hyperlink" Target="https://dx.doi.org/10.1016/j.otsr.2024.103881" TargetMode="External"/><Relationship Id="rId430" Type="http://schemas.openxmlformats.org/officeDocument/2006/relationships/hyperlink" Target="https://dx.doi.org/10.1016/j.ctarc.2024.100812" TargetMode="External"/><Relationship Id="rId431" Type="http://schemas.openxmlformats.org/officeDocument/2006/relationships/hyperlink" Target="https://dx.doi.org/10.1038/s41541-024-00866-4" TargetMode="External"/><Relationship Id="rId432" Type="http://schemas.openxmlformats.org/officeDocument/2006/relationships/hyperlink" Target="https://dx.doi.org/10.1053/j.jfas.2024.03.003" TargetMode="External"/><Relationship Id="rId433" Type="http://schemas.openxmlformats.org/officeDocument/2006/relationships/hyperlink" Target="https://dx.doi.org/10.1186/s13019-024-02733-8" TargetMode="External"/><Relationship Id="rId434" Type="http://schemas.openxmlformats.org/officeDocument/2006/relationships/hyperlink" Target="https://dx.doi.org/10.1007/s40121-024-00957-8" TargetMode="External"/><Relationship Id="rId435" Type="http://schemas.openxmlformats.org/officeDocument/2006/relationships/hyperlink" Target="https://dx.doi.org/10.1038/s41598-024-58455-3" TargetMode="External"/><Relationship Id="rId436" Type="http://schemas.openxmlformats.org/officeDocument/2006/relationships/hyperlink" Target="https://dx.doi.org/10.7861/clinmed.2021-0700" TargetMode="External"/><Relationship Id="rId437" Type="http://schemas.openxmlformats.org/officeDocument/2006/relationships/hyperlink" Target="https://dx.doi.org/10.3171/CASE23769" TargetMode="External"/><Relationship Id="rId438" Type="http://schemas.openxmlformats.org/officeDocument/2006/relationships/hyperlink" Target="https://dx.doi.org/10.7326/M24-0217" TargetMode="External"/><Relationship Id="rId439" Type="http://schemas.openxmlformats.org/officeDocument/2006/relationships/hyperlink" Target="https://dx.doi.org/10.1007/s10865-024-00487-1" TargetMode="External"/><Relationship Id="rId440" Type="http://schemas.openxmlformats.org/officeDocument/2006/relationships/hyperlink" Target="https://dx.doi.org/10.1007/s00784-024-05624-3" TargetMode="External"/><Relationship Id="rId441" Type="http://schemas.openxmlformats.org/officeDocument/2006/relationships/hyperlink" Target="https://dx.doi.org/10.1002/nau.25463" TargetMode="External"/><Relationship Id="rId442" Type="http://schemas.openxmlformats.org/officeDocument/2006/relationships/hyperlink" Target="https://dx.doi.org/10.1016/j.heliyon.2024.e28650" TargetMode="External"/><Relationship Id="rId443" Type="http://schemas.openxmlformats.org/officeDocument/2006/relationships/hyperlink" Target="https://dx.doi.org/10.1101/2024.03.21.24303684" TargetMode="External"/><Relationship Id="rId444" Type="http://schemas.openxmlformats.org/officeDocument/2006/relationships/hyperlink" Target="https://dx.doi.org/10.1016/j.wnsx.2024.100374" TargetMode="External"/><Relationship Id="rId445" Type="http://schemas.openxmlformats.org/officeDocument/2006/relationships/hyperlink" Target="https://dx.doi.org/10.1111/bju.16349" TargetMode="External"/><Relationship Id="rId446" Type="http://schemas.openxmlformats.org/officeDocument/2006/relationships/hyperlink" Target="https://dx.doi.org/10.1016/j.jss.2024.03.006" TargetMode="External"/><Relationship Id="rId447" Type="http://schemas.openxmlformats.org/officeDocument/2006/relationships/hyperlink" Target="https://dx.doi.org/10.1186/s12936-024-04931-0" TargetMode="External"/><Relationship Id="rId448" Type="http://schemas.openxmlformats.org/officeDocument/2006/relationships/hyperlink" Target="https://dx.doi.org/10.1007/s00064-024-00843-z" TargetMode="External"/><Relationship Id="rId449" Type="http://schemas.openxmlformats.org/officeDocument/2006/relationships/hyperlink" Target="https://dx.doi.org/10.36740/WLek202402101" TargetMode="External"/><Relationship Id="rId450" Type="http://schemas.openxmlformats.org/officeDocument/2006/relationships/hyperlink" Target="https://dx.doi.org/10.3390/jcm13051492" TargetMode="External"/><Relationship Id="rId451" Type="http://schemas.openxmlformats.org/officeDocument/2006/relationships/hyperlink" Target="https://dx.doi.org/10.3390/jcm13051478" TargetMode="External"/><Relationship Id="rId452" Type="http://schemas.openxmlformats.org/officeDocument/2006/relationships/hyperlink" Target="https://dx.doi.org/10.3390/jcm13051414" TargetMode="External"/><Relationship Id="rId453" Type="http://schemas.openxmlformats.org/officeDocument/2006/relationships/hyperlink" Target="https://dx.doi.org/10.4239/wjd.v15.i3.440" TargetMode="External"/><Relationship Id="rId454" Type="http://schemas.openxmlformats.org/officeDocument/2006/relationships/hyperlink" Target="https://dx.doi.org/10.1016/j.lanepe.2024.100892" TargetMode="External"/><Relationship Id="rId455" Type="http://schemas.openxmlformats.org/officeDocument/2006/relationships/hyperlink" Target="https://dx.doi.org/10.32641/andespediatr.v95i1.4816" TargetMode="External"/><Relationship Id="rId456" Type="http://schemas.openxmlformats.org/officeDocument/2006/relationships/hyperlink" Target="https://dx.doi.org/10.1080/21645515.2024.2323264" TargetMode="External"/><Relationship Id="rId457" Type="http://schemas.openxmlformats.org/officeDocument/2006/relationships/hyperlink" Target="https://dx.doi.org/10.1016/j.ajog.2024.03.043" TargetMode="External"/><Relationship Id="rId458" Type="http://schemas.openxmlformats.org/officeDocument/2006/relationships/hyperlink" Target="https://dx.doi.org/10.1186/s12890-024-02973-3" TargetMode="External"/><Relationship Id="rId459" Type="http://schemas.openxmlformats.org/officeDocument/2006/relationships/hyperlink" Target="https://dx.doi.org/10.1016/j.idc.2024.03.010" TargetMode="External"/><Relationship Id="rId460" Type="http://schemas.openxmlformats.org/officeDocument/2006/relationships/hyperlink" Target="https://dx.doi.org/10.1177/17085381241246907" TargetMode="External"/><Relationship Id="rId461" Type="http://schemas.openxmlformats.org/officeDocument/2006/relationships/hyperlink" Target="https://dx.doi.org/10.1016/j.infpip.2024.100362" TargetMode="External"/><Relationship Id="rId462" Type="http://schemas.openxmlformats.org/officeDocument/2006/relationships/hyperlink" Target="https://dx.doi.org/10.7759/cureus.55866" TargetMode="External"/><Relationship Id="rId463" Type="http://schemas.openxmlformats.org/officeDocument/2006/relationships/hyperlink" Target="https://dx.doi.org/10.1016/j.ijbiomac.2024.131486" TargetMode="External"/><Relationship Id="rId464" Type="http://schemas.openxmlformats.org/officeDocument/2006/relationships/hyperlink" Target="https://dx.doi.org/10.1016/j.burns.2024.03.029" TargetMode="External"/><Relationship Id="rId465" Type="http://schemas.openxmlformats.org/officeDocument/2006/relationships/hyperlink" Target="https://dx.doi.org/10.1097/PHH.0000000000001875" TargetMode="External"/><Relationship Id="rId466" Type="http://schemas.openxmlformats.org/officeDocument/2006/relationships/hyperlink" Target="https://dx.doi.org/10.3389/fmolb.2024.1373114" TargetMode="External"/><Relationship Id="rId467" Type="http://schemas.openxmlformats.org/officeDocument/2006/relationships/hyperlink" Target="https://dx.doi.org/10.5194/jbji-9-27-2024" TargetMode="External"/><Relationship Id="rId468" Type="http://schemas.openxmlformats.org/officeDocument/2006/relationships/hyperlink" Target="https://dx.doi.org/10.5194/jbji-9-9-2024" TargetMode="External"/><Relationship Id="rId469" Type="http://schemas.openxmlformats.org/officeDocument/2006/relationships/hyperlink" Target="https://dx.doi.org/10.1111/bjh.19361" TargetMode="External"/><Relationship Id="rId470" Type="http://schemas.openxmlformats.org/officeDocument/2006/relationships/hyperlink" Target="https://dx.doi.org/10.1089/jwh.2023.0462" TargetMode="External"/><Relationship Id="rId471" Type="http://schemas.openxmlformats.org/officeDocument/2006/relationships/hyperlink" Target="https://dx.doi.org/10.1007/s10096-024-04816-9" TargetMode="External"/><Relationship Id="rId472" Type="http://schemas.openxmlformats.org/officeDocument/2006/relationships/hyperlink" Target="https://dx.doi.org/10.1080/1120009X.2024.2340877" TargetMode="External"/><Relationship Id="rId473" Type="http://schemas.openxmlformats.org/officeDocument/2006/relationships/hyperlink" Target="https://dx.doi.org/10.1097/XEB.0000000000000423" TargetMode="External"/><Relationship Id="rId474" Type="http://schemas.openxmlformats.org/officeDocument/2006/relationships/hyperlink" Target="https://dx.doi.org/10.3389/fcvm.2024.1334457" TargetMode="External"/><Relationship Id="rId475" Type="http://schemas.openxmlformats.org/officeDocument/2006/relationships/hyperlink" Target="https://dx.doi.org/10.1016/j.eclinm.2024.102571" TargetMode="External"/><Relationship Id="rId476" Type="http://schemas.openxmlformats.org/officeDocument/2006/relationships/hyperlink" Target="https://dx.doi.org/10.360/cma.j.cn112147-20231114-00308" TargetMode="External"/><Relationship Id="rId477" Type="http://schemas.openxmlformats.org/officeDocument/2006/relationships/hyperlink" Target="https://dx.doi.org/10.1007/s10900-024-01351-8" TargetMode="External"/><Relationship Id="rId478" Type="http://schemas.openxmlformats.org/officeDocument/2006/relationships/hyperlink" Target="https://dx.doi.org/10.1016/j.acra.2024.03.018" TargetMode="External"/><Relationship Id="rId479" Type="http://schemas.openxmlformats.org/officeDocument/2006/relationships/hyperlink" Target="https://dx.doi.org/10.1007/s10554-024-03088-w" TargetMode="External"/><Relationship Id="rId480" Type="http://schemas.openxmlformats.org/officeDocument/2006/relationships/hyperlink" Target="https://dx.doi.org/10.1038/s41598-024-59340-9" TargetMode="External"/><Relationship Id="rId481" Type="http://schemas.openxmlformats.org/officeDocument/2006/relationships/hyperlink" Target="https://dx.doi.org/10.1016/j.cmi.2024.03.036" TargetMode="External"/><Relationship Id="rId482" Type="http://schemas.openxmlformats.org/officeDocument/2006/relationships/hyperlink" Target="https://dx.doi.org/10.1016/j.clim.2024.109919" TargetMode="External"/><Relationship Id="rId483" Type="http://schemas.openxmlformats.org/officeDocument/2006/relationships/hyperlink" Target="https://dx.doi.org/10.15585/mmwr.mm7315a2" TargetMode="External"/><Relationship Id="rId484" Type="http://schemas.openxmlformats.org/officeDocument/2006/relationships/hyperlink" Target="https://dx.doi.org/10.1556/030.2024.02193" TargetMode="External"/><Relationship Id="rId485" Type="http://schemas.openxmlformats.org/officeDocument/2006/relationships/hyperlink" Target="https://dx.doi.org/10.1097/SAP.0000000000003807" TargetMode="External"/><Relationship Id="rId486" Type="http://schemas.openxmlformats.org/officeDocument/2006/relationships/hyperlink" Target="https://dx.doi.org/10.1210/endocr/bqae026" TargetMode="External"/><Relationship Id="rId487" Type="http://schemas.openxmlformats.org/officeDocument/2006/relationships/hyperlink" Target="https://dx.doi.org/10.1097/GOX.0000000000005681" TargetMode="External"/><Relationship Id="rId488" Type="http://schemas.openxmlformats.org/officeDocument/2006/relationships/hyperlink" Target="https://dx.doi.org/10.3760/cma.j.cn112139-20230915-00123" TargetMode="External"/><Relationship Id="rId489" Type="http://schemas.openxmlformats.org/officeDocument/2006/relationships/hyperlink" Target="https://dx.doi.org/10.1007/s00701-024-06055-5" TargetMode="External"/><Relationship Id="rId490" Type="http://schemas.openxmlformats.org/officeDocument/2006/relationships/hyperlink" Target="https://dx.doi.org/10.1097/MD.0000000000037559" TargetMode="External"/><Relationship Id="rId491" Type="http://schemas.openxmlformats.org/officeDocument/2006/relationships/hyperlink" Target="https://dx.doi.org/10.3390/ijms25063163" TargetMode="External"/><Relationship Id="rId492" Type="http://schemas.openxmlformats.org/officeDocument/2006/relationships/hyperlink" Target="https://dx.doi.org/10.1186/s40792-024-01868-z" TargetMode="External"/><Relationship Id="rId493" Type="http://schemas.openxmlformats.org/officeDocument/2006/relationships/hyperlink" Target="https://dx.doi.org/10.1097/SAP.0000000000003793" TargetMode="External"/><Relationship Id="rId494" Type="http://schemas.openxmlformats.org/officeDocument/2006/relationships/hyperlink" Target="https://dx.doi.org/10.1097/SAP.0000000000003907" TargetMode="External"/><Relationship Id="rId495" Type="http://schemas.openxmlformats.org/officeDocument/2006/relationships/hyperlink" Target="https://dx.doi.org/10.1097/SAP.0000000000003904" TargetMode="External"/><Relationship Id="rId496" Type="http://schemas.openxmlformats.org/officeDocument/2006/relationships/hyperlink" Target="https://dx.doi.org/10.1002/wjs.12134" TargetMode="External"/><Relationship Id="rId497" Type="http://schemas.openxmlformats.org/officeDocument/2006/relationships/hyperlink" Target="https://dx.doi.org/10.1111/iwj.14848" TargetMode="External"/><Relationship Id="rId498" Type="http://schemas.openxmlformats.org/officeDocument/2006/relationships/hyperlink" Target="https://dx.doi.org/10.12998/wjcc.v12.i8.1497" TargetMode="External"/><Relationship Id="rId499" Type="http://schemas.openxmlformats.org/officeDocument/2006/relationships/hyperlink" Target="https://dx.doi.org/10.1007/s12282-024-01578-2" TargetMode="External"/><Relationship Id="rId500" Type="http://schemas.openxmlformats.org/officeDocument/2006/relationships/hyperlink" Target="https://dx.doi.org/10.1002/wjs.12136" TargetMode="External"/><Relationship Id="rId501" Type="http://schemas.openxmlformats.org/officeDocument/2006/relationships/hyperlink" Target="https://dx.doi.org/10.21037/gs-23-403" TargetMode="External"/><Relationship Id="rId502" Type="http://schemas.openxmlformats.org/officeDocument/2006/relationships/hyperlink" Target="https://dx.doi.org/10.1007/s12282-024-01577-3" TargetMode="External"/><Relationship Id="rId503" Type="http://schemas.openxmlformats.org/officeDocument/2006/relationships/hyperlink" Target="https://dx.doi.org/10.5604/01.3001.0016.3172" TargetMode="External"/><Relationship Id="rId504" Type="http://schemas.openxmlformats.org/officeDocument/2006/relationships/hyperlink" Target="https://dx.doi.org/10.1016/j.bjorl.2024.101429" TargetMode="External"/><Relationship Id="rId505" Type="http://schemas.openxmlformats.org/officeDocument/2006/relationships/hyperlink" Target="https://dx.doi.org/10.1186/s13006-024-00633-0" TargetMode="External"/><Relationship Id="rId506" Type="http://schemas.openxmlformats.org/officeDocument/2006/relationships/hyperlink" Target="https://dx.doi.org/10.1136/jitc-2023-008378" TargetMode="External"/><Relationship Id="rId507" Type="http://schemas.openxmlformats.org/officeDocument/2006/relationships/hyperlink" Target="https://dx.doi.org/10.1016/bs.ircmb.2023.10.003" TargetMode="External"/><Relationship Id="rId508" Type="http://schemas.openxmlformats.org/officeDocument/2006/relationships/hyperlink" Target="https://dx.doi.org/10.1007/s11060-024-04688-1" TargetMode="External"/><Relationship Id="rId509" Type="http://schemas.openxmlformats.org/officeDocument/2006/relationships/hyperlink" Target="https://dx.doi.org/10.4045/tidsskr.23.0623" TargetMode="External"/><Relationship Id="rId510" Type="http://schemas.openxmlformats.org/officeDocument/2006/relationships/hyperlink" Target="https://dx.doi.org/10.1038/s41598-024-52396-7" TargetMode="External"/><Relationship Id="rId511" Type="http://schemas.openxmlformats.org/officeDocument/2006/relationships/hyperlink" Target="https://dx.doi.org/10.1007/s43465-024-01109-3" TargetMode="External"/><Relationship Id="rId512" Type="http://schemas.openxmlformats.org/officeDocument/2006/relationships/hyperlink" Target="https://dx.doi.org/10.1007/s00106-024-01456-5" TargetMode="External"/><Relationship Id="rId513" Type="http://schemas.openxmlformats.org/officeDocument/2006/relationships/hyperlink" Target="https://dx.doi.org/10.4103/jfmpc.jfmpc_708_23" TargetMode="External"/><Relationship Id="rId514" Type="http://schemas.openxmlformats.org/officeDocument/2006/relationships/hyperlink" Target="https://dx.doi.org/10.1007/s00402-024-05301-w" TargetMode="External"/><Relationship Id="rId515" Type="http://schemas.openxmlformats.org/officeDocument/2006/relationships/hyperlink" Target="https://dx.doi.org/10.3389/fimmu.2024.1355764" TargetMode="External"/><Relationship Id="rId516" Type="http://schemas.openxmlformats.org/officeDocument/2006/relationships/hyperlink" Target="https://dx.doi.org/10.1186/s13098-024-01314-y" TargetMode="External"/><Relationship Id="rId517" Type="http://schemas.openxmlformats.org/officeDocument/2006/relationships/hyperlink" Target="https://dx.doi.org/10.1016/j.arcped.2023.12.002" TargetMode="External"/><Relationship Id="rId518" Type="http://schemas.openxmlformats.org/officeDocument/2006/relationships/hyperlink" Target="https://dx.doi.org/10.1002/vms3.1385" TargetMode="External"/><Relationship Id="rId519" Type="http://schemas.openxmlformats.org/officeDocument/2006/relationships/hyperlink" Target="https://dx.doi.org/10.1097/QCO.0000000000001011" TargetMode="External"/><Relationship Id="rId520" Type="http://schemas.openxmlformats.org/officeDocument/2006/relationships/hyperlink" Target="https://dx.doi.org/10.3390/antiox13030336" TargetMode="External"/><Relationship Id="rId521" Type="http://schemas.openxmlformats.org/officeDocument/2006/relationships/hyperlink" Target="https://dx.doi.org/10.1002/lary.31430" TargetMode="External"/><Relationship Id="rId522" Type="http://schemas.openxmlformats.org/officeDocument/2006/relationships/hyperlink" Target="https://dx.doi.org/10.1186/s12879-024-09262-8" TargetMode="External"/><Relationship Id="rId523" Type="http://schemas.openxmlformats.org/officeDocument/2006/relationships/hyperlink" Target="https://dx.doi.org/10.1186/s12879-024-09260-w" TargetMode="External"/><Relationship Id="rId524" Type="http://schemas.openxmlformats.org/officeDocument/2006/relationships/hyperlink" Target="https://dx.doi.org/10.1093/ced/llae114" TargetMode="External"/><Relationship Id="rId525" Type="http://schemas.openxmlformats.org/officeDocument/2006/relationships/hyperlink" Target="https://dx.doi.org/10.1111/imcb.12745" TargetMode="External"/><Relationship Id="rId526" Type="http://schemas.openxmlformats.org/officeDocument/2006/relationships/hyperlink" Target="https://dx.doi.org/10.1016/j.ijbiomac.2024.131378" TargetMode="External"/><Relationship Id="rId527" Type="http://schemas.openxmlformats.org/officeDocument/2006/relationships/hyperlink" Target="https://dx.doi.org/10.1038/s41541-024-00858-4" TargetMode="External"/><Relationship Id="rId528" Type="http://schemas.openxmlformats.org/officeDocument/2006/relationships/hyperlink" Target="https://dx.doi.org/10.1101/2024.03.27.586885" TargetMode="External"/><Relationship Id="rId529" Type="http://schemas.openxmlformats.org/officeDocument/2006/relationships/hyperlink" Target="https://dx.doi.org/10.1186/s13063-024-08065-1" TargetMode="External"/><Relationship Id="rId530" Type="http://schemas.openxmlformats.org/officeDocument/2006/relationships/hyperlink" Target="https://dx.doi.org/10.3389/fcimb.2024.1367938" TargetMode="External"/><Relationship Id="rId531" Type="http://schemas.openxmlformats.org/officeDocument/2006/relationships/hyperlink" Target="https://dx.doi.org/10.1186/s13046-024-03032-9" TargetMode="External"/><Relationship Id="rId532" Type="http://schemas.openxmlformats.org/officeDocument/2006/relationships/hyperlink" Target="https://dx.doi.org/10.1186/s12887-024-04735-w" TargetMode="External"/><Relationship Id="rId533" Type="http://schemas.openxmlformats.org/officeDocument/2006/relationships/hyperlink" Target="https://dx.doi.org/10.21037/jtd-23-1761" TargetMode="External"/><Relationship Id="rId534" Type="http://schemas.openxmlformats.org/officeDocument/2006/relationships/hyperlink" Target="https://dx.doi.org/10.1371/journal.pone.0302053" TargetMode="External"/><Relationship Id="rId535" Type="http://schemas.openxmlformats.org/officeDocument/2006/relationships/hyperlink" Target="https://dx.doi.org/10.1016/j.vaccine.2024.04.042" TargetMode="External"/><Relationship Id="rId536" Type="http://schemas.openxmlformats.org/officeDocument/2006/relationships/hyperlink" Target="https://dx.doi.org/10.1016/S1473-3099(24)00176-2" TargetMode="External"/><Relationship Id="rId537" Type="http://schemas.openxmlformats.org/officeDocument/2006/relationships/hyperlink" Target="https://dx.doi.org/10.3389/fimmu.2024.1373367" TargetMode="External"/><Relationship Id="rId538" Type="http://schemas.openxmlformats.org/officeDocument/2006/relationships/hyperlink" Target="https://dx.doi.org/10.1016/S1473-3099(24)00158-0" TargetMode="External"/><Relationship Id="rId539" Type="http://schemas.openxmlformats.org/officeDocument/2006/relationships/hyperlink" Target="https://dx.doi.org/10.1016/j.biopha.2024.1166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12</cp:revision>
  <dcterms:created xsi:type="dcterms:W3CDTF">2023-10-05T10:33:00Z</dcterms:created>
  <dcterms:modified xsi:type="dcterms:W3CDTF">2024-04-14T12:03:00Z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