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01/04/2025 – 01/05/2025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Temperature-Programmable Deformable Microneedles for Scar-Free Healing of Infective Wounds via Sensory Nerve Regeneration.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Epidemiology and Outcomes of Bloodstream Infections in Patients in a Burns Intensive Care Unit: An 8-Year Retrospective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Chitosan hydrogels loaded with Cu(3)SnS(4) NSs for the treatment of second-degree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Preparation and assessment of polylactic acid-curcumin nanofibrous wound dressing containing silver nanoparticles for burn wound treatment.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Naringenin loaded nanomicelles effect on second-degree burn in Balb/c mice: A promising formulation for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Unveiling the potential antibacterial action of acetylcysteine for managing Staphylococcus aureus wound infections: in vitro and in vivo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Breaking the cycle: a comprehensive exploration of topical steroid addiction and withdrawal.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One-pot method to prepare the guar gum hydrogel dressing and its application in wound repair.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A multifunctional trap-capture-kill antibacterial system for enhanced wound healing via modified decellularized mushroom aerogels.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Hydrogel Containing Biogenic Silver Nanoparticles and Origanum vulgare Essential Oil for Burn Wounds: Antimicrobial Efficacy Using Ex Vivo and In Vivo Methods Against Multidrug-Resistant Microorganisms.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Multi-functional cotton fabric-based dressing for burn wounds: Integration of rGO/Polydopamine/Ag composite aerogel for enhanced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Dopamine-alginate-zinc ion dressings employing synergistic active and passive antimicrobial strategies for enhanced burn wound infection management and accelerated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7" w:tgtFrame="_blank">
            <w:r>
              <w:t xml:space="preserve">Geographic Region and Insurance Status Predict Access to Salvage Procedures for Diabetic Lower-Extremity Wounds in the United States.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8" w:tgtFrame="_blank">
            <w:r>
              <w:t xml:space="preserve">Case series 2.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9" w:tgtFrame="_blank">
            <w:r>
              <w:t xml:space="preserve">Role of therapeutic treatment with antiseptic solutions in the care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0" w:tgtFrame="_blank">
            <w:r>
              <w:t xml:space="preserve">Anomalous dual posterior tibial arteries.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1" w:tgtFrame="_blank">
            <w:r>
              <w:t xml:space="preserve">Case series 3.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2" w:tgtFrame="_blank">
            <w:r>
              <w:t xml:space="preserve">Case series 4.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3" w:tgtFrame="_blank">
            <w:r>
              <w:t xml:space="preserve">Intervention effects of low-level laser therapy (LLLT) on grade I-II ulcers in diabetic foot patients: A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4" w:tgtFrame="_blank">
            <w:r>
              <w:t xml:space="preserve">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5" w:tgtFrame="_blank">
            <w:r>
              <w:t xml:space="preserve">Plasma vitamin D status and its association with biochemical, clinical and humanistic outcomes in diabetic foot infection patients: a prospective observational study in a tertiary healthcare facility.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6" w:tgtFrame="_blank">
            <w:r>
              <w:t xml:space="preserve">Immunomarker profiling in human chronic wound swabs reveals IL-1 beta/IL-1RA and CXCL8/CXCL10 ratios as potential biomarkers for wound healing, infection status and regenerative stage.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7" w:tgtFrame="_blank">
            <w:r>
              <w:t xml:space="preserve">Exploring the Relationship Between SVS WIfI and IWGDF Scoring Systems and Reamputation Risk in Patients With Diabetic Foot and Peripheral Artery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8" w:tgtFrame="_blank">
            <w:r>
              <w:t xml:space="preserve">Disrupting antimicrobial resistance: unveiling the potential of vitamin C in combating biofilm formation in drug-resistant bacteria.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9" w:tgtFrame="_blank">
            <w:r>
              <w:t xml:space="preserve">Are Deep Tissue Cultures a Reliable Alternative to Bone Biopsy for Diagnosing Diabetic Foot Osteomyelitis? A Comparative Diagnostic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0" w:tgtFrame="_blank">
            <w:r>
              <w:t xml:space="preserve">The Performance of Gram-Staining in Tailoring the Empirical Antibiotic Choice in Operated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1" w:tgtFrame="_blank">
            <w:r>
              <w:t xml:space="preserve">Association between tinea pedis and foot care factors in patients with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2" w:tgtFrame="_blank">
            <w:r>
              <w:t xml:space="preserve">Debridement - how efficient can a wound dressing be? The answer from a large prospective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3" w:tgtFrame="_blank">
            <w:r>
              <w:t xml:space="preserve">Rethinking mildly infected diabetic foot ulcers: lessons from Gleason and cancer taxonomy.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4" w:tgtFrame="_blank">
            <w:r>
              <w:t xml:space="preserve">Treating diabetic foot ulcers with antimicrobial wound dressing impregnated with dialkylcarbamoyl chloride.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5" w:tgtFrame="_blank">
            <w:r>
              <w:t xml:space="preserve">The Diabetic Foot Wounds and Infections: Turkish Consensus Report, 2024.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6" w:tgtFrame="_blank">
            <w:r>
              <w:t xml:space="preserve">Fish Skin Acellular Dermal Matrix Combined With Negative Pressure Wound Therapy for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7" w:tgtFrame="_blank">
            <w:r>
              <w:t xml:space="preserve">A review of advancements in antiseptics for wound care in diabetic and non-diabetic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8" w:tgtFrame="_blank">
            <w:r>
              <w:t xml:space="preserve">Improving Microcirculation With Nerve Decompression: The Missing Link in Treatment of Diabetic Neuropathy and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9" w:tgtFrame="_blank">
            <w:r>
              <w:t xml:space="preserve">A real-world multicenter cross-sectional observational study to assess the clinical profile of peripheral neuropathy in patients with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0" w:tgtFrame="_blank">
            <w:r>
              <w:t xml:space="preserve">Low Serum Uric Acid Levels are Associated with Severe Diabetic Foot Infection: A Cross-Sectional Study from China.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1" w:tgtFrame="_blank">
            <w:r>
              <w:t xml:space="preserve">Evaluating the Effectiveness and Safety of Theruptor Novo Dressing Pad in Managing Diabetic Foot Ulcer: A Prospective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2" w:tgtFrame="_blank">
            <w:r>
              <w:t xml:space="preserve">Antibacterial Properties of Polymeric Membranes Containing Doxycycline for Potential Applications in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3" w:tgtFrame="_blank">
            <w:r>
              <w:t xml:space="preserve">Descriptive Analysis of Anatomical Location and Metabolic and Microbiological Factors in Diabetic Foot (DF) Treated at a DF Specialty Tertiary Care Hospital With a Multidisciplinary Approach.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4" w:tgtFrame="_blank">
            <w:r>
              <w:t xml:space="preserve">RETRACTION: The Efficacy and Safety of Non-Surgical Treatment of Diabetic Foot Wound Infections and Ulcers: A Systemic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5" w:tgtFrame="_blank">
            <w:r>
              <w:t xml:space="preserve">Nocardia brasiliensis in diabetic foot abscess: A rare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6" w:tgtFrame="_blank">
            <w:r>
              <w:t xml:space="preserve">Exploring the Impact of Diabetes on Kidney Transplant: Patient Outcomes and Management Strategies.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7" w:tgtFrame="_blank">
            <w:r>
              <w:t xml:space="preserve">A Novel Scoring System for Predicting Mortality, Morbidity, and Functional Outcomes in Patients Following Below-Knee Amputation: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8" w:tgtFrame="_blank">
            <w:r>
              <w:t xml:space="preserve">Bacteriological Profile of Diabetic Foot Ulcer With Special Reference to Biofilm Formation.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9" w:tgtFrame="_blank">
            <w:r>
              <w:t xml:space="preserve">RETRACTION: Analysis of Risk Factors of Infection in Diabetic Foot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0" w:tgtFrame="_blank">
            <w:r>
              <w:t xml:space="preserve">Investigating the Prevalence of Fungi in Diabetic Ulcers: An Under-Recognised Contributor to Polymicrobial Biofilms.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1" w:tgtFrame="_blank">
            <w:r>
              <w:t xml:space="preserve">Providencia pseudovermicola sp. nov.: redefining Providencia vermicola and unveiling multidrug-resistant strains from diabetic foot ulcers in Egypt.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2" w:tgtFrame="_blank">
            <w:r>
              <w:t xml:space="preserve">Hypoxia-Driven Neurovascular Impairment Underlies Structural-Functional Dissociation in Diabetic Sudomotor Dysfunction.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3" w:tgtFrame="_blank">
            <w:r>
              <w:t xml:space="preserve">Peritoneal dialysis in congestive heart failure: reflections from a patient with arrhythmogenic right ventricular cardiomyopathy.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4" w:tgtFrame="_blank">
            <w:r>
              <w:t xml:space="preserve">Forefoot Surgery for the Management of Diabetes-Related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5" w:tgtFrame="_blank">
            <w:r>
              <w:t xml:space="preserve">Multidisciplinary Approach to Midfoot Charcot Neuro-Osteoarthropathy: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6" w:tgtFrame="_blank">
            <w:r>
              <w:t xml:space="preserve">Global Trends in Diabetic Foot Research (2004-2023): A Bibliometric Study Based on the Scopus Database.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7" w:tgtFrame="_blank">
            <w:r>
              <w:t xml:space="preserve">A discharge planning program to prevent infection among patients with diabetic foot ulcers in Taiwan: A randomized controlled trial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8" w:tgtFrame="_blank">
            <w:r>
              <w:t xml:space="preserve">Ipsilateral third amputation following lower extremity index amputation for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9" w:tgtFrame="_blank">
            <w:r>
              <w:t xml:space="preserve">Outcomes of Tibiotalocalcaneal (TTC) Nailing in Ankle Fractures in Diabetic Patients with Charcot Neuroarthropathy.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0" w:tgtFrame="_blank">
            <w:r>
              <w:t xml:space="preserve">Outcomes of tibiotalocalcaneal (TTC) nailing in ankle fractures in diabetic patients with Charcot neuropathy.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1" w:tgtFrame="_blank">
            <w:r>
              <w:t xml:space="preserve">Histopathology is More Reliable Than Microbiology for Detecting Residual Osteomyelitis After Conservative Surgery for Diabetic Foot: The Pitfall of False-Positive Cultures and the Role of Pseudomonas aeruginosa.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2" w:tgtFrame="_blank">
            <w:r>
              <w:t xml:space="preserve">Impact of Podiatric Surveillance on Amputation Rates in Patients with Diabetes and Chronic Kidney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3" w:tgtFrame="_blank">
            <w:r>
              <w:t xml:space="preserve">Platelet-rich plasma as a potential antimicrobial agent against multidrug-resistant bacteria in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4" w:tgtFrame="_blank">
            <w:r>
              <w:t xml:space="preserve">Risk factors affecting the development of adverse outcomes in patients with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5" w:tgtFrame="_blank">
            <w:r>
              <w:t xml:space="preserve">Association of Magnetic Resonance Imaging-Guided Management With Reamputation Rates in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6" w:tgtFrame="_blank">
            <w:r>
              <w:t xml:space="preserve">Incidence of acute Charcot foot in patients with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Luteolin loaded PEGylated cerosomes: a novel treatment for MRSA skin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Fabrication and characterization of a multifunctional hyaluronic acid-based microneedle system for diabetic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Biologic Response With and Without Acellular Dermal Matrix in Breast Reconstruction.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Targeting Chronic Biofilm Infections With Patient-derived Phages: An In Vitro and Ex Vivo Proof-of-concept Study in Patients With Left Ventricular Assist Devices.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Aldehyde-modified sodium alginate/gelatin-based bacteriophage-loaded multifunctional hydrogel for promoting the healing of multidrug-resistant bacterial-infected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Effects of a Moisturizer Containing Colloidal Oatmeal and Filaggrin Technology on Staphylococcus Species In Vitro.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Intervention of Corynebacterium striatum in the sessile lifestyle of Staphylococcus aureus wild-type and mutants for ica genes in polymicrobial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Disruption of MRSA Biofilm and Virulence by Deep-Sea Probiotics: Impacts on Energy metabolism and Host Antimicrobial Peptides.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Organotypic Tissue Model Systems for Investigating Host-Pathogen Interactions In Vitro.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The relationship between the skin microbiome and probiotics in the healing of burn injuries.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SAAP-148 and halicin exhibit synergistic antimicrobial activity against antimicrobial-resistant bacteria in skin but not airway epithelial culture models.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GSH-Triggered Nitric Oxide Release from Polyurethane Nanocarriers for Gas-Photothermal Synergistic Therapy of Bacterial-Infected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Genotypic and phenotypic characterization of virulence in methicillin resistant Staphylococcus aureus isolated from a local hospital of Ahmedabad, Gujarat, India.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A biofilm-targeting lipo-peptoid to treat Pseudomonas aeruginosa and Staphylococcus aureus co-infections.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In vitro wound healing effects of postbiotics derived from the gut microbiota of long-lived blind mole rats, a model of healthy ageing.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A dynamically phase-adaptive regulating hydrogel promotes ultrafast anti-fibrotic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Successful Treatment of Delayed Onset Nodules After Dermal Fillers Injection with Abrocitinib: A Case Report.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Cascade reaction hydrogel with enzyme-catalyzed endogenous glucose for diabetic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Antimicrobial Peptide Developed with Machine Learning Sequence Optimization Targets Drug Resistant Staphylococcus aureus in Mice.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Regulatory roles of an sRNA derived from the 5´ UTR and sequence internal to lapA in Pseudomonas aeruginosa PAO1.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Formulation and Characterization of Teicoplanin Niosomal Gel for Healing Chronic Wounds Infected with Methicillin-Resistant Staphylococcus aureus (MRSA).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Synergistic healing of diabetic wounds through photothermal and peroxidase-like activity of heterogeneous Bi(2)S(3)/Au nanoparticles.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Antiparasitic and antimicrobial activity of Ipomoea palmata against Toxoplasma gondii and Staphylococcus aureus: correlation with major phenolics identified by HPLC.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Saponin Improves Recovery of Bacteria from Orthopaedic Implants for Enhanced Diagnosis Ex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Resistance Genes and Virulence Factor Genes in Coagulase-Negative and Positive Staphylococci of the Staphylococcus intermedius Group (SIG) Isolated from the Dog Skin.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Ripening-Related Changes in Color and Bioactive Compounds of Diospyros kaki: Preliminary Insights on Its Antifungal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Biocide Susceptibility and Resistance Genes in Udder Surface Staphylococcus from Indian Peri-Urban Dairy Farms.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In vitro antimicrobial photodynamic therapy for methicillin-resistant Staphylococcus aureus using flexible organic light-emitting diode.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Discovery and Optimisation of Novel Bombinin-Derived Peptides from Bombina variegata against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Promising Antimicrobial Activities of Essential Oils and Probiotic Strains on Chronic Wound Bacteria.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Unlocking the Skin-Protective Effects of Ferulago spp. Essential Oils: A Focus on Antidermatophytic and Wound-Healing Potential.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Frog Skin Peptides Hylin-a1, AR-23, and RV-23: Promising Tools Against Carbapenem-Resistant Escherichia coli and Klebsiella pneumoniae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Severe Atopic Dermatitis: Clinical Confusion With Hyper IgE Syndrome.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Skin Microbiome Dynamics in Atopic Dermatitis: Understanding Host-Microbiome Interactions.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Ligilactobacillus salivarius Lac45 inhibits MRSA and suppresses inflammation in human keratinocyte.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Investigating the Effect of Enzymatically-Derived Blackcurrant Extract on Skin Staphylococci Using an In Vitro Human Stratum Corneum Model.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A Case of Cutaneous Fungal Infection Following the Administration of Dupilumab.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The Western Diet and Atopic Dermatitis: The Potential Role of Nutrients, Contaminants, and Additives in Dysbiosis and Epithelial Barrier Dysfunction.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Association of Obesity and Innate Immune Markers With Resistance to Biologic Therapy in Psoriasis.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A Unique Case of Disseminated Cutaneous Coccidioidomycosis Years After Initial Infection.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Rediscovery of viomellein as an antibacterial compound and identification of its biosynthetic gene cluster in dermatophytes.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Mode of action approach supports a lack of carcinogenic potential of six organic UV filters.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Psychological stress increases skin infection through the action of TGFβ to suppress immune-acting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The potential of Leishmania donovani Aurora kinase in the diagnosis of Indian and Brazilian visceral leishmaniasis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Near-infrared spectroscopy as a diagnostic screening tool for lethal chytrid fungus in eastern newts.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Protein-S-nitrosylation of human cytomegalovirus pp65 reduces its ability to undermine cGAS.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Microfibril-Associated Protein 5 Contributes to the Elastic Fiber Abnormalities in Aged Skin.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Unraveling the interplay between mesenchymal stem cells, gut microbiota, and systemic sclerosis: therapeutic implications.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Optimization of LCD-Based 3D Printing for the Development of Clotrimazole-Coated Microneedle Systems.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Enhanced Translational Activity Is Linked to Lymphatic Endothelial Cell Activation in Cutaneous Leishmaniasis.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Lumpy skin disease virus suppresses the antiviral response of bovine peripheral blood mononuclear cells that support viral dissemination.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Single-Cell Profiling Reveals Global Immune Responses During the Progression of Murine Epidermal Neoplasms.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The Emerging Fungal Pathogen Candida auris Induces IFNγ to Colonize the Skin.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Synthetic biology routes to new and extinct natural products.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Competing Interests: Vancomycin Use in Trauma Patients is Similar During Methicillin-Resistant Staphylococcus aureus Nasal Swab Based De-Escalation and Universal Mupirocin Decolonization Protocols.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Pathogen-targeting biomineralized bacterial outer membrane vesicles for eradicating both intracellular and extracellular Staphylococcus aureus.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Prevalence, antibiogram, and risk factors of methicillin-resistant Staphylococcus aureus (MRSA) asymptomatic carriage in Africa: a systematic review and meta-analysis.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Pd@Au Nanoframe Hydrogels for Closed-Loop Wound Therapy.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Ozenoxacin 1% in Pediatric and Adult Patients with Impetigo: A Meta-Analysis of Randomized Trials.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Emergence of ST3390: A non-pigmented HA-MRSA clone with enhanced virulence.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Antibacterial properties of folic acid-based hydrogel loaded with CeCDs and its potential application in food preservation.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Regenerating Family Protein 3α-Loaded Responsive Hydrogel Accelerates 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Nanozyme based ultra-stretchable, low-hysteresis, and dual-mode antibacterial composite hydrogels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An Injectable, Self-Adaptive Hydrogel with Metallic-Functionalized Metal Organic Frameworks for Enhanced Wound Healing in Dynamic Infectious and Inflammatory Microenvironment.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Near-infrared light-triggered silk fibroin hydrogels integrated with polydopamine-modified nanoparticles for enhanced wound healing and infection control.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Biocompatible Discopodium penninervium loaded chitosan-PVA electrospun fibrous scaffold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Antimicrobial NIR-Responsive Hydrogels Based on Gellan Gum and Bis-MPA Polyester Dendrimers.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A self-adaptive adhesive, mechanically enhanced, and antibacterial non-woven fabric wound dressing functionalized by a semi-interpenetrating network hydrogel for promoting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Methacryloylated chitosan hydrogel-mediated polyphenol-Ga/hUCMSC-Exo release platform: Possessing antibacterial, anti-inflammatory, and osteogenic capabilities.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Efficient dye removal and antibacterial activity of imidazole-crosslinked chitosan hydrogel for wastewater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Exudate management nonwovens loaded with Cirsium japonicum DC extract for enhanced hemostatic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Green synthesis of AgNPs and their application in chitosan/polyvinyl alcohol/AgNPs composite sponges with efficient antibacterial activity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Development of Biginelli-based ZnO-coupled carbomer-gel-coated wound dressing gauze with enhanced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Preparation and characterization of nano-silver/graphene oxide antibacterial skin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Artificial multienzyme nanoflower composite hydrogel for efficiently promoting MRSA-infected diabetic wound healing via glucose-activated NO releasing and microenvironment regulation.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Electrochemical β-lactamase immunostrip sensor with 3D hydrogel-paper scaffold for rapid detection &amp; post-antibiotic therapy monitoring in drug-resistant bloodstream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Chitosan-capped TiO(2) hybrid nanomaterials for antibacterial and photocatalytic application of crystal violet.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Electrospun polycaprolactone coated with gum tragacanth containing layered double hydroxide/thymol nanohybrid for wound dressing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Carboxymethyl bacterial cellulose electrospun nanofibers loaded with zinc oxide nanoparticles and polyhexamethylene biguanide for wound healing promotion.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Advanced nanofibers integrating vitamin D3 and cerium oxide nanoparticles for enhanced diabetic wound healing: Co-electrospun silk fibroin-collagen and chitosan-PVA systems.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Dopamine-conjugated hyaluronic acid hydrogel interpenetrated by genipin crosslinked quaternary ammonium chitosan for potential biomedical adhesives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Carboxyethyl chitosan/oxidized sodium alginate composite hydrogel loaded with AgNPs and Zn(2+): dye adsorption and antibacterial function.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Bacterial exopolysaccharide and metal-doped bioactive glass nanoparticles-based electrospun membranes for chronic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Antimicrobial protection of fabrics with poly(allylamine hydrochloride)-ZnO coating.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Advanced healing potential of simple natural hydrogel loaded with sildenafil in combating infectious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Bacterial microenvironment-responsive antibacterial, adhesive, and injectable oxidized dextran-based hydrogel for chronic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Selenium-Albumin Nanoaccelerator Hydrogel Promotes Wound Healing by Antibacterial, Anti-Inflammatory and Antioxidant along with Inhibits Scar Formation via Downregulating CD36.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In-Situ Synthesis of Silver Nanoparticle within Self-Assembling Ultrashort Peptide Hydrogel as Antibacterial with Wound Healing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Fabrication of gelatine/fucoidan nanogel-coated silver nanoparticles for the treatment of wound healing therapy and nursing care.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Hyaluronic acid-based hydrogel microspheres with multi-responsive properties for antibacterial therapy and bone regeneration in Staphylococcus aureus-infected skull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Gallic Acid Nanocrystal Hydrogel: A Novel Strategy for Promoting Wound Healing and Inhibiting Scar Formation.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Designing of moringa gum-zwitterionic copolymer structure through supra-molecular and covalent interactions for biomedical uses.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Nanoscale cuttlebone-doped PVA/SA hydrogel with hemostatic and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Preparation and characterization of advancing wound care with PVP/QCS/DEX hydrogels: a multifunctional wound dressing composite: in vitro and in vivo assay.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3D-Printed Hydrogel Patches Embedded with Cu-Modified Liquid Metal Nanoparticles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Novel tragacanth gum-collagen-polyurethane hydrogels: Super-swelling, antibacterial, and fibrillogenesis-enhancing properties for efficient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Ca(2+) crosslinked gelatin-sodium alginate film loaded with berberine hydrochloride that can effectively promote wound healing of MRSA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Phycocyanin-based multifunctional hydrogel with self-healing, hemostatic, antioxidative, and antibacterial activity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Geranium essential oil downregulates virulence genes and mitigates MRSA wound infections through a multifunctional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Protection with a collagen wound matrix containing polyhexamethylene biguanide supports innate wound healing in biofilm-infected porcine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Enhanced Bioadhesive and Antimicrobial Properties of PVA/Ascorbic Acid Composite with Tannic Acid Synthesized by Gamma Irradiation for Biomedical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Tannic acid-etched PAN/PVP nanofibers loaded with Cu-MOFs enhance antibacterial efficacy and accelerate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Magnetically Driven Hydrogel Microrobots for Targeted Antibiotic Delivery.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Self-driven piezotronic effect enhances the photocatalytic bactericidal activity of polyvinylidene fluoride/bismuth sulfide.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Electrospinning Trilayer Dressing of PLA/ZnO with Controlled Released Profiles for Visible pH Monitoring and Effective Exudate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Oxidized regenerated cellulose-based supermolecular hydrogel for controlled drug release: Integrating cyclodextrin-mediated hydrophobic drug distribution, wound-specific degradation, and multifunctional therapeutic effects.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Dual-action MOF-on-MOF hydrogel: A chemo-photodynamic strategy for enhanced antibacterial activity and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Antifouling Activity of Bottlebrush Network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Kinsenoside-Loaded Microneedle Accelerates Diabetic Wound Healing by Reprogramming Macrophage Metabolism via Inhibiting IRE1α/XBP1 Signaling Axis.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Biological applications on a novel composite hydrogel containing mesoporous silica nanoparticles loaded with insulin-like growth Factor-1 and Vancomycin.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A Tea Polyphenol-Infused Sprayable Thermosensitive Liposomal Hydrogel for Enhanced Anti-Inflammatory and Antibacterial Psoriasis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Mass Density Characterization of Hydrogel-Based Systems Inoculated with Bacterial Strains and Dose-Response Performance of Escherichia coli Inoculation.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Influence of Nanoparticle Content and Cross-Linking Degree on Functional Attributes of Calcium Alginate-ZnO Nanocomposite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Lignin-Mediated Dual Conductive Hydrogels with High Conductivity, Antibacterial Activity and Biocompatibility for Chronic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Investigation of PVA Matrix Hydrogel Loaded with Centaurea cyanus Extract for Wound Dressing Applications: Morphology, Drug Release, Antibacterial Efficiency, and In Vitro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An NIR-responsive "4A hydrogel" encapsulating wormwood essential oil: through antibacterial, antioxidant, anti-inflammation, and angiogenic to promote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The favorable role of oxidized pullulan as a multipurpose crosslinker in polyvinyl alcohol (PVA)/chitosan/collagen films for promoting human skin fibroblast viability, antibacterial activity and healing of methicillin-resistant Staphylococcus aureus (MRSA) infected wounds in mice.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Smearable CQD-entrapped hydrogel with sensitive pH response and photodynamic antibacterial properties for visual intelligent wound monitoring.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Dual Delivery of Cells and Bioactive Molecules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Synthesis and Characterization of Magnesium Oxide-Enhanced Chitosan-Based Hemostatic Gels with Antibacterial Properties: Role of Amino Acids and Crosslinking.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Salicylic Acid-Mediated Silver Nanoparticle Green Synthesis: Characterization, Enhanced Antimicrobial, and Antibiofilm Efficacy.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Shark skin and mussel-inspired polyurethane hydrogel sponge for wounds with infection and exudate.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Application of green waste polyphenols in natural antimicrobial materials for the environmental fields: A review.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Experimental Optimization of Tannic Acid-Crosslinked Hydrogels for Neomycin Delivery in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Design and Development of ZnO/BMP-2 Sustained-Release Hydrogel for Enhanced Bone Tissue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Antibacterial and Cell-Adhesive Poly(2-ethyl-2-oxazoline) Hydrogels Developed for Wound Treatment: In Vitro Evaluation.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Cyclodextrin-based self-assembling hydrogel for Photothermal-controlled nitric oxide release in stage-specific treatment of MRSA-induced arthritis.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Hesperidin-loaded self-assembled supramolecular hydrogel based on quaternized chitosan as efficient photothermal antibacterial dressing for MRSA-infected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Self-Adaptive Release of Stem Cell-Derived Exosomes from a Multifunctional Hydrogel for Accelerating MRSA-Infected Diabetic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Drug Reaction with Eosinophilia and Systemic Symptoms Syndrome following Dalbavancin and Oritavancin Administration in a Patient with Osteomyelitis.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Case Report: Delayed recurrence of staphylococcal scalded skin syndrome in an extremely low birth weight infant.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Eosinophil innate immune memory after bacterial skin infection promotes allergic lung inflammation.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Sex-dependent gastrointestinal colonization resistance to MRSA is microbiota and Th17 dependent.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Global changes in Staphylococcus aureus virulence and metabolism during colonization of healthy skin.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Development of Membrane-Targeting Osthole Derivatives Containing Pyridinium Quaternary Ammonium Moieties with Potent Anti-Methicillin-Resistant Staphylococcus aureus Properties.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The Epidemiology of Repeatedly Positive Bacterial Skin Infections in Auckland Children, New Zealand.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Efflux pump modulation by Montelukast and its roles in restoring antibiotic susceptibility in multidrug-resistant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Staphylococcus saprophyticus prevents skin damage by inhibiting Staphylococcus aureus quorum sensing.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A SpA+LukAB vaccine targeting Staphylococcus aureus evasion factors restricts infection in two minipig infection models.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Factor XII-driven coagulation traps bacterial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Staphylococcus epidermidis uses the SrrAB regulatory system to modulate oxidative stress and intracellular survival in mouse macrophage cell line Ana-1.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Single center experience of the first 300 patients treated with bromelain-based enzymatic debridement.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Phylogenomic associations among methicillin-resistant Staphylococcus aureus isolates derived from pets, dairies, and humans.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7759/cureus.79976" TargetMode="External"/><Relationship Id="rId13" Type="http://schemas.openxmlformats.org/officeDocument/2006/relationships/hyperlink" Target="https://dx.doi.org/10.4168/aair.2025.17.2.165" TargetMode="External"/><Relationship Id="rId14" Type="http://schemas.openxmlformats.org/officeDocument/2006/relationships/hyperlink" Target="https://dx.doi.org/10.1007/s00403-025-04227-6" TargetMode="External"/><Relationship Id="rId15" Type="http://schemas.openxmlformats.org/officeDocument/2006/relationships/hyperlink" Target="https://dx.doi.org/10.3390/pharmaceutics17040487" TargetMode="External"/><Relationship Id="rId16" Type="http://schemas.openxmlformats.org/officeDocument/2006/relationships/hyperlink" Target="https://dx.doi.org/10.7759/cureus.81349" TargetMode="External"/><Relationship Id="rId17" Type="http://schemas.openxmlformats.org/officeDocument/2006/relationships/hyperlink" Target="https://dx.doi.org/10.3390/antiox14040386" TargetMode="External"/><Relationship Id="rId18" Type="http://schemas.openxmlformats.org/officeDocument/2006/relationships/hyperlink" Target="https://dx.doi.org/10.1002/smll.202501491" TargetMode="External"/><Relationship Id="rId19" Type="http://schemas.openxmlformats.org/officeDocument/2006/relationships/hyperlink" Target="https://dx.doi.org/10.1093/ofid/ofaf151" TargetMode="External"/><Relationship Id="rId20" Type="http://schemas.openxmlformats.org/officeDocument/2006/relationships/hyperlink" Target="https://dx.doi.org/10.1038/s41598-024-84416-x" TargetMode="External"/><Relationship Id="rId21" Type="http://schemas.openxmlformats.org/officeDocument/2006/relationships/hyperlink" Target="https://dx.doi.org/10.1016/j.burns.2025.107442" TargetMode="External"/><Relationship Id="rId22" Type="http://schemas.openxmlformats.org/officeDocument/2006/relationships/hyperlink" Target="https://dx.doi.org/10.1016/j.burns.2025.107494" TargetMode="External"/><Relationship Id="rId23" Type="http://schemas.openxmlformats.org/officeDocument/2006/relationships/hyperlink" Target="https://dx.doi.org/10.1007/s11274-025-04333-7" TargetMode="External"/><Relationship Id="rId24" Type="http://schemas.openxmlformats.org/officeDocument/2006/relationships/hyperlink" Target="https://dx.doi.org/10.3389/falgy.2025.1547923" TargetMode="External"/><Relationship Id="rId25" Type="http://schemas.openxmlformats.org/officeDocument/2006/relationships/hyperlink" Target="https://dx.doi.org/10.1177/09592989251326661" TargetMode="External"/><Relationship Id="rId26" Type="http://schemas.openxmlformats.org/officeDocument/2006/relationships/hyperlink" Target="https://dx.doi.org/10.1016/j.bioactmat.2025.03.022" TargetMode="External"/><Relationship Id="rId27" Type="http://schemas.openxmlformats.org/officeDocument/2006/relationships/hyperlink" Target="https://dx.doi.org/10.3390/pharmaceutics17040503" TargetMode="External"/><Relationship Id="rId28" Type="http://schemas.openxmlformats.org/officeDocument/2006/relationships/hyperlink" Target="https://dx.doi.org/10.1016/j.ijbiomac.2025.143546" TargetMode="External"/><Relationship Id="rId29" Type="http://schemas.openxmlformats.org/officeDocument/2006/relationships/hyperlink" Target="https://dx.doi.org/10.1016/j.carbpol.2025.123571" TargetMode="External"/><Relationship Id="rId30" Type="http://schemas.openxmlformats.org/officeDocument/2006/relationships/hyperlink" Target="https://dx.doi.org/10.1001/jamadermatol.2025.0288" TargetMode="External"/><Relationship Id="rId31" Type="http://schemas.openxmlformats.org/officeDocument/2006/relationships/hyperlink" Target="https://dx.doi.org/10.7759/cureus.80033" TargetMode="External"/><Relationship Id="rId32" Type="http://schemas.openxmlformats.org/officeDocument/2006/relationships/hyperlink" Target="https://dx.doi.org/10.1128/aem.02431-24" TargetMode="External"/><Relationship Id="rId33" Type="http://schemas.openxmlformats.org/officeDocument/2006/relationships/hyperlink" Target="https://dx.doi.org/10.1080/10408444.2025.2462642" TargetMode="External"/><Relationship Id="rId34" Type="http://schemas.openxmlformats.org/officeDocument/2006/relationships/hyperlink" Target="https://dx.doi.org/10.1126/sciimmunol.ads0519" TargetMode="External"/><Relationship Id="rId35" Type="http://schemas.openxmlformats.org/officeDocument/2006/relationships/hyperlink" Target="https://dx.doi.org/10.1128/spectrum.03247-24" TargetMode="External"/><Relationship Id="rId36" Type="http://schemas.openxmlformats.org/officeDocument/2006/relationships/hyperlink" Target="https://dx.doi.org/10.1038/s42003-025-08025-8" TargetMode="External"/><Relationship Id="rId37" Type="http://schemas.openxmlformats.org/officeDocument/2006/relationships/hyperlink" Target="https://dx.doi.org/10.1128/jvi.00481-25" TargetMode="External"/><Relationship Id="rId38" Type="http://schemas.openxmlformats.org/officeDocument/2006/relationships/hyperlink" Target="https://dx.doi.org/10.1248/bpb.b24-00828" TargetMode="External"/><Relationship Id="rId39" Type="http://schemas.openxmlformats.org/officeDocument/2006/relationships/hyperlink" Target="https://dx.doi.org/10.1128/spectrum.01576-24" TargetMode="External"/><Relationship Id="rId40" Type="http://schemas.openxmlformats.org/officeDocument/2006/relationships/hyperlink" Target="https://dx.doi.org/10.3390/ma18071580" TargetMode="External"/><Relationship Id="rId41" Type="http://schemas.openxmlformats.org/officeDocument/2006/relationships/hyperlink" Target="https://dx.doi.org/10.1089/lrb.2024.0080" TargetMode="External"/><Relationship Id="rId42" Type="http://schemas.openxmlformats.org/officeDocument/2006/relationships/hyperlink" Target="https://dx.doi.org/10.1186/s13567-025-01516-w" TargetMode="External"/><Relationship Id="rId43" Type="http://schemas.openxmlformats.org/officeDocument/2006/relationships/hyperlink" Target="https://dx.doi.org/10.3390/cancers17081379" TargetMode="External"/><Relationship Id="rId44" Type="http://schemas.openxmlformats.org/officeDocument/2006/relationships/hyperlink" Target="https://dx.doi.org/10.1371/journal.ppat.1013114" TargetMode="External"/><Relationship Id="rId45" Type="http://schemas.openxmlformats.org/officeDocument/2006/relationships/hyperlink" Target="https://dx.doi.org/10.1039/d5cb00047e" TargetMode="External"/><Relationship Id="rId46" Type="http://schemas.openxmlformats.org/officeDocument/2006/relationships/hyperlink" Target="https://dx.doi.org/10.1089/sur.2024.280" TargetMode="External"/><Relationship Id="rId47" Type="http://schemas.openxmlformats.org/officeDocument/2006/relationships/hyperlink" Target="https://dx.doi.org/10.1016/j.jconrel.2025.113702" TargetMode="External"/><Relationship Id="rId48" Type="http://schemas.openxmlformats.org/officeDocument/2006/relationships/hyperlink" Target="https://dx.doi.org/10.1186/s12879-025-10819-4" TargetMode="External"/><Relationship Id="rId49" Type="http://schemas.openxmlformats.org/officeDocument/2006/relationships/hyperlink" Target="https://dx.doi.org/10.1021/acsnano.5c01864" TargetMode="External"/><Relationship Id="rId50" Type="http://schemas.openxmlformats.org/officeDocument/2006/relationships/hyperlink" Target="https://dx.doi.org/10.3390/jcm14072157" TargetMode="External"/><Relationship Id="rId51" Type="http://schemas.openxmlformats.org/officeDocument/2006/relationships/hyperlink" Target="https://dx.doi.org/10.1101/2025.03.18.643911" TargetMode="External"/><Relationship Id="rId52" Type="http://schemas.openxmlformats.org/officeDocument/2006/relationships/hyperlink" Target="https://dx.doi.org/10.1016/j.foodchem.2025.144031" TargetMode="External"/><Relationship Id="rId53" Type="http://schemas.openxmlformats.org/officeDocument/2006/relationships/hyperlink" Target="https://dx.doi.org/10.1002/adhm.202500403" TargetMode="External"/><Relationship Id="rId54" Type="http://schemas.openxmlformats.org/officeDocument/2006/relationships/hyperlink" Target="https://dx.doi.org/10.1016/j.mtbio.2025.101547" TargetMode="External"/><Relationship Id="rId55" Type="http://schemas.openxmlformats.org/officeDocument/2006/relationships/hyperlink" Target="https://dx.doi.org/10.1002/smtd.202500015" TargetMode="External"/><Relationship Id="rId56" Type="http://schemas.openxmlformats.org/officeDocument/2006/relationships/hyperlink" Target="https://dx.doi.org/10.1016/j.ijbiomac.2025.142814" TargetMode="External"/><Relationship Id="rId57" Type="http://schemas.openxmlformats.org/officeDocument/2006/relationships/hyperlink" Target="https://dx.doi.org/10.1016/j.ijbiomac.2025.142875" TargetMode="External"/><Relationship Id="rId58" Type="http://schemas.openxmlformats.org/officeDocument/2006/relationships/hyperlink" Target="https://dx.doi.org/10.1021/acsami.5c02386" TargetMode="External"/><Relationship Id="rId59" Type="http://schemas.openxmlformats.org/officeDocument/2006/relationships/hyperlink" Target="https://dx.doi.org/10.1039/d4tb02851a" TargetMode="External"/><Relationship Id="rId60" Type="http://schemas.openxmlformats.org/officeDocument/2006/relationships/hyperlink" Target="https://dx.doi.org/10.1016/j.ijbiomac.2025.142893" TargetMode="External"/><Relationship Id="rId61" Type="http://schemas.openxmlformats.org/officeDocument/2006/relationships/hyperlink" Target="https://dx.doi.org/10.1016/j.ijbiomac.2025.142904" TargetMode="External"/><Relationship Id="rId62" Type="http://schemas.openxmlformats.org/officeDocument/2006/relationships/hyperlink" Target="https://dx.doi.org/10.1016/j.colsurfb.2025.114673" TargetMode="External"/><Relationship Id="rId63" Type="http://schemas.openxmlformats.org/officeDocument/2006/relationships/hyperlink" Target="https://dx.doi.org/10.1016/j.ijbiomac.2025.142935" TargetMode="External"/><Relationship Id="rId64" Type="http://schemas.openxmlformats.org/officeDocument/2006/relationships/hyperlink" Target="https://dx.doi.org/10.1039/d5ra00236b" TargetMode="External"/><Relationship Id="rId65" Type="http://schemas.openxmlformats.org/officeDocument/2006/relationships/hyperlink" Target="https://dx.doi.org/10.1038/s41598-025-93310-z" TargetMode="External"/><Relationship Id="rId66" Type="http://schemas.openxmlformats.org/officeDocument/2006/relationships/hyperlink" Target="https://dx.doi.org/10.1016/j.bioactmat.2025.03.014" TargetMode="External"/><Relationship Id="rId67" Type="http://schemas.openxmlformats.org/officeDocument/2006/relationships/hyperlink" Target="https://dx.doi.org/10.1016/j.aca.2025.343953" TargetMode="External"/><Relationship Id="rId68" Type="http://schemas.openxmlformats.org/officeDocument/2006/relationships/hyperlink" Target="https://dx.doi.org/10.1016/j.ijbiomac.2025.142949" TargetMode="External"/><Relationship Id="rId69" Type="http://schemas.openxmlformats.org/officeDocument/2006/relationships/hyperlink" Target="https://dx.doi.org/10.1016/j.ijbiomac.2025.143049" TargetMode="External"/><Relationship Id="rId70" Type="http://schemas.openxmlformats.org/officeDocument/2006/relationships/hyperlink" Target="https://dx.doi.org/10.1080/09205063.2025.2490079" TargetMode="External"/><Relationship Id="rId71" Type="http://schemas.openxmlformats.org/officeDocument/2006/relationships/hyperlink" Target="https://dx.doi.org/10.1016/j.ijbiomac.2025.143099" TargetMode="External"/><Relationship Id="rId72" Type="http://schemas.openxmlformats.org/officeDocument/2006/relationships/hyperlink" Target="https://dx.doi.org/10.1016/j.colsurfb.2025.114683" TargetMode="External"/><Relationship Id="rId73" Type="http://schemas.openxmlformats.org/officeDocument/2006/relationships/hyperlink" Target="https://dx.doi.org/10.1016/j.ijbiomac.2025.143124" TargetMode="External"/><Relationship Id="rId74" Type="http://schemas.openxmlformats.org/officeDocument/2006/relationships/hyperlink" Target="https://dx.doi.org/10.1016/j.ijpharm.2025.125594" TargetMode="External"/><Relationship Id="rId75" Type="http://schemas.openxmlformats.org/officeDocument/2006/relationships/hyperlink" Target="https://dx.doi.org/10.1080/08927014.2025.2486251" TargetMode="External"/><Relationship Id="rId76" Type="http://schemas.openxmlformats.org/officeDocument/2006/relationships/hyperlink" Target="https://dx.doi.org/10.1016/j.ijpx.2025.100328" TargetMode="External"/><Relationship Id="rId77" Type="http://schemas.openxmlformats.org/officeDocument/2006/relationships/hyperlink" Target="https://dx.doi.org/10.1016/j.ijbiomac.2025.143095" TargetMode="External"/><Relationship Id="rId78" Type="http://schemas.openxmlformats.org/officeDocument/2006/relationships/hyperlink" Target="https://dx.doi.org/10.1002/adhm.202500699" TargetMode="External"/><Relationship Id="rId79" Type="http://schemas.openxmlformats.org/officeDocument/2006/relationships/hyperlink" Target="https://dx.doi.org/10.2174/0113892037367553250327084808" TargetMode="External"/><Relationship Id="rId80" Type="http://schemas.openxmlformats.org/officeDocument/2006/relationships/hyperlink" Target="https://dx.doi.org/10.1016/j.reth.2025.03.001" TargetMode="External"/><Relationship Id="rId81" Type="http://schemas.openxmlformats.org/officeDocument/2006/relationships/hyperlink" Target="https://dx.doi.org/10.1016/j.mtbio.2025.101676" TargetMode="External"/><Relationship Id="rId82" Type="http://schemas.openxmlformats.org/officeDocument/2006/relationships/hyperlink" Target="https://dx.doi.org/10.2147/IJN.S514961" TargetMode="External"/><Relationship Id="rId83" Type="http://schemas.openxmlformats.org/officeDocument/2006/relationships/hyperlink" Target="https://dx.doi.org/10.1016/j.ijbiomac.2025.143211" TargetMode="External"/><Relationship Id="rId84" Type="http://schemas.openxmlformats.org/officeDocument/2006/relationships/hyperlink" Target="https://dx.doi.org/10.1016/j.colsurfb.2025.114703" TargetMode="External"/><Relationship Id="rId85" Type="http://schemas.openxmlformats.org/officeDocument/2006/relationships/hyperlink" Target="https://dx.doi.org/10.1080/09205063.2025.2487655" TargetMode="External"/><Relationship Id="rId86" Type="http://schemas.openxmlformats.org/officeDocument/2006/relationships/hyperlink" Target="https://dx.doi.org/10.1002/adhm.202404986" TargetMode="External"/><Relationship Id="rId87" Type="http://schemas.openxmlformats.org/officeDocument/2006/relationships/hyperlink" Target="https://dx.doi.org/10.1016/j.ijbiomac.2025.143281" TargetMode="External"/><Relationship Id="rId88" Type="http://schemas.openxmlformats.org/officeDocument/2006/relationships/hyperlink" Target="https://dx.doi.org/10.1016/j.ijbiomac.2025.143273" TargetMode="External"/><Relationship Id="rId89" Type="http://schemas.openxmlformats.org/officeDocument/2006/relationships/hyperlink" Target="https://dx.doi.org/10.1016/j.ijbiomac.2025.143254" TargetMode="External"/><Relationship Id="rId90" Type="http://schemas.openxmlformats.org/officeDocument/2006/relationships/hyperlink" Target="https://dx.doi.org/10.1016/j.ijbiomac.2025.143197" TargetMode="External"/><Relationship Id="rId91" Type="http://schemas.openxmlformats.org/officeDocument/2006/relationships/hyperlink" Target="https://dx.doi.org/10.1111/wrr.70025" TargetMode="External"/><Relationship Id="rId92" Type="http://schemas.openxmlformats.org/officeDocument/2006/relationships/hyperlink" Target="https://dx.doi.org/10.1021/acsomega.4c07119" TargetMode="External"/><Relationship Id="rId93" Type="http://schemas.openxmlformats.org/officeDocument/2006/relationships/hyperlink" Target="https://dx.doi.org/10.1016/j.colsurfb.2025.114719" TargetMode="External"/><Relationship Id="rId94" Type="http://schemas.openxmlformats.org/officeDocument/2006/relationships/hyperlink" Target="https://dx.doi.org/10.1002/asia.202401970" TargetMode="External"/><Relationship Id="rId95" Type="http://schemas.openxmlformats.org/officeDocument/2006/relationships/hyperlink" Target="https://dx.doi.org/10.1016/j.jcis.2025.137625" TargetMode="External"/><Relationship Id="rId96" Type="http://schemas.openxmlformats.org/officeDocument/2006/relationships/hyperlink" Target="https://dx.doi.org/10.1021/acs.langmuir.5c01044" TargetMode="External"/><Relationship Id="rId97" Type="http://schemas.openxmlformats.org/officeDocument/2006/relationships/hyperlink" Target="https://dx.doi.org/10.1016/j.ijbiomac.2025.143445" TargetMode="External"/><Relationship Id="rId98" Type="http://schemas.openxmlformats.org/officeDocument/2006/relationships/hyperlink" Target="https://dx.doi.org/10.1016/j.colsurfb.2025.114712" TargetMode="External"/><Relationship Id="rId99" Type="http://schemas.openxmlformats.org/officeDocument/2006/relationships/hyperlink" Target="https://dx.doi.org/10.1021/acsabm.5c00291" TargetMode="External"/><Relationship Id="rId100" Type="http://schemas.openxmlformats.org/officeDocument/2006/relationships/hyperlink" Target="https://dx.doi.org/10.1002/advs.202502293" TargetMode="External"/><Relationship Id="rId101" Type="http://schemas.openxmlformats.org/officeDocument/2006/relationships/hyperlink" Target="https://dx.doi.org/10.1007/s10856-025-06884-5" TargetMode="External"/><Relationship Id="rId102" Type="http://schemas.openxmlformats.org/officeDocument/2006/relationships/hyperlink" Target="https://dx.doi.org/10.3390/jfb16040124" TargetMode="External"/><Relationship Id="rId103" Type="http://schemas.openxmlformats.org/officeDocument/2006/relationships/hyperlink" Target="https://dx.doi.org/10.3390/jfb16040121" TargetMode="External"/><Relationship Id="rId104" Type="http://schemas.openxmlformats.org/officeDocument/2006/relationships/hyperlink" Target="https://dx.doi.org/10.3390/membranes15040108" TargetMode="External"/><Relationship Id="rId105" Type="http://schemas.openxmlformats.org/officeDocument/2006/relationships/hyperlink" Target="https://dx.doi.org/10.3390/gels11040283" TargetMode="External"/><Relationship Id="rId106" Type="http://schemas.openxmlformats.org/officeDocument/2006/relationships/hyperlink" Target="https://dx.doi.org/10.3390/gels11040264" TargetMode="External"/><Relationship Id="rId107" Type="http://schemas.openxmlformats.org/officeDocument/2006/relationships/hyperlink" Target="https://dx.doi.org/10.1016/j.mtbio.2025.101751" TargetMode="External"/><Relationship Id="rId108" Type="http://schemas.openxmlformats.org/officeDocument/2006/relationships/hyperlink" Target="https://dx.doi.org/10.1016/j.ijbiomac.2025.143435" TargetMode="External"/><Relationship Id="rId109" Type="http://schemas.openxmlformats.org/officeDocument/2006/relationships/hyperlink" Target="https://dx.doi.org/10.1016/j.biomaterials.2025.123360" TargetMode="External"/><Relationship Id="rId110" Type="http://schemas.openxmlformats.org/officeDocument/2006/relationships/hyperlink" Target="https://dx.doi.org/10.3390/molecules30071577" TargetMode="External"/><Relationship Id="rId111" Type="http://schemas.openxmlformats.org/officeDocument/2006/relationships/hyperlink" Target="https://dx.doi.org/10.3390/molecules30071496" TargetMode="External"/><Relationship Id="rId112" Type="http://schemas.openxmlformats.org/officeDocument/2006/relationships/hyperlink" Target="https://dx.doi.org/10.3390/pharmaceutics17040532" TargetMode="External"/><Relationship Id="rId113" Type="http://schemas.openxmlformats.org/officeDocument/2006/relationships/hyperlink" Target="https://dx.doi.org/10.1016/j.jcis.2025.137658" TargetMode="External"/><Relationship Id="rId114" Type="http://schemas.openxmlformats.org/officeDocument/2006/relationships/hyperlink" Target="https://dx.doi.org/10.1016/j.wasman.2025.114800" TargetMode="External"/><Relationship Id="rId115" Type="http://schemas.openxmlformats.org/officeDocument/2006/relationships/hyperlink" Target="https://dx.doi.org/10.3390/polym17060770" TargetMode="External"/><Relationship Id="rId116" Type="http://schemas.openxmlformats.org/officeDocument/2006/relationships/hyperlink" Target="https://dx.doi.org/10.1021/acsabm.5c00581" TargetMode="External"/><Relationship Id="rId117" Type="http://schemas.openxmlformats.org/officeDocument/2006/relationships/hyperlink" Target="https://dx.doi.org/10.1021/acs.biomac.5c00181" TargetMode="External"/><Relationship Id="rId118" Type="http://schemas.openxmlformats.org/officeDocument/2006/relationships/hyperlink" Target="https://dx.doi.org/10.1016/j.carbpol.2025.123578" TargetMode="External"/><Relationship Id="rId119" Type="http://schemas.openxmlformats.org/officeDocument/2006/relationships/hyperlink" Target="https://dx.doi.org/10.1016/j.carbpol.2025.123577" TargetMode="External"/><Relationship Id="rId120" Type="http://schemas.openxmlformats.org/officeDocument/2006/relationships/hyperlink" Target="https://dx.doi.org/10.1021/jacs.5c02184" TargetMode="External"/><Relationship Id="rId121" Type="http://schemas.openxmlformats.org/officeDocument/2006/relationships/hyperlink" Target="https://dx.doi.org/10.1159/000545359" TargetMode="External"/><Relationship Id="rId122" Type="http://schemas.openxmlformats.org/officeDocument/2006/relationships/hyperlink" Target="https://dx.doi.org/10.1186/s12866-025-03873-0" TargetMode="External"/><Relationship Id="rId123" Type="http://schemas.openxmlformats.org/officeDocument/2006/relationships/hyperlink" Target="https://dx.doi.org/10.1016/j.ejpb.2025.114704" TargetMode="External"/><Relationship Id="rId124" Type="http://schemas.openxmlformats.org/officeDocument/2006/relationships/hyperlink" Target="https://dx.doi.org/10.1097/GOX.0000000000006671" TargetMode="External"/><Relationship Id="rId125" Type="http://schemas.openxmlformats.org/officeDocument/2006/relationships/hyperlink" Target="https://dx.doi.org/10.1093/ofid/ofaf158" TargetMode="External"/><Relationship Id="rId126" Type="http://schemas.openxmlformats.org/officeDocument/2006/relationships/hyperlink" Target="https://dx.doi.org/10.1016/j.ijbiomac.2025.142778" TargetMode="External"/><Relationship Id="rId127" Type="http://schemas.openxmlformats.org/officeDocument/2006/relationships/hyperlink" Target="https://dx.doi.org/10.36849/JDD.8706" TargetMode="External"/><Relationship Id="rId128" Type="http://schemas.openxmlformats.org/officeDocument/2006/relationships/hyperlink" Target="https://dx.doi.org/10.1016/j.micpath.2025.107577" TargetMode="External"/><Relationship Id="rId129" Type="http://schemas.openxmlformats.org/officeDocument/2006/relationships/hyperlink" Target="https://dx.doi.org/10.1007/s12602-025-10535-0" TargetMode="External"/><Relationship Id="rId130" Type="http://schemas.openxmlformats.org/officeDocument/2006/relationships/hyperlink" Target="https://dx.doi.org/10.3791/67487" TargetMode="External"/><Relationship Id="rId131" Type="http://schemas.openxmlformats.org/officeDocument/2006/relationships/hyperlink" Target="https://dx.doi.org/10.1007/s12223-025-01262-8" TargetMode="External"/><Relationship Id="rId132" Type="http://schemas.openxmlformats.org/officeDocument/2006/relationships/hyperlink" Target="https://dx.doi.org/10.1093/jacamr/dlaf050" TargetMode="External"/><Relationship Id="rId133" Type="http://schemas.openxmlformats.org/officeDocument/2006/relationships/hyperlink" Target="https://dx.doi.org/10.1021/acsami.5c03249" TargetMode="External"/><Relationship Id="rId134" Type="http://schemas.openxmlformats.org/officeDocument/2006/relationships/hyperlink" Target="https://dx.doi.org/10.1186/s12866-025-03885-w" TargetMode="External"/><Relationship Id="rId135" Type="http://schemas.openxmlformats.org/officeDocument/2006/relationships/hyperlink" Target="https://dx.doi.org/10.1016/j.bioflm.2025.100272" TargetMode="External"/><Relationship Id="rId136" Type="http://schemas.openxmlformats.org/officeDocument/2006/relationships/hyperlink" Target="https://dx.doi.org/10.1111/wrr.70023" TargetMode="External"/><Relationship Id="rId137" Type="http://schemas.openxmlformats.org/officeDocument/2006/relationships/hyperlink" Target="https://dx.doi.org/10.1038/s41467-025-58987-w" TargetMode="External"/><Relationship Id="rId138" Type="http://schemas.openxmlformats.org/officeDocument/2006/relationships/hyperlink" Target="https://dx.doi.org/10.2147/CCID.S524045" TargetMode="External"/><Relationship Id="rId139" Type="http://schemas.openxmlformats.org/officeDocument/2006/relationships/hyperlink" Target="https://dx.doi.org/10.1016/j.jcis.2025.137616" TargetMode="External"/><Relationship Id="rId140" Type="http://schemas.openxmlformats.org/officeDocument/2006/relationships/hyperlink" Target="https://dx.doi.org/10.1172/JCI185430" TargetMode="External"/><Relationship Id="rId141" Type="http://schemas.openxmlformats.org/officeDocument/2006/relationships/hyperlink" Target="https://dx.doi.org/10.1128/spectrum.01303-24" TargetMode="External"/><Relationship Id="rId142" Type="http://schemas.openxmlformats.org/officeDocument/2006/relationships/hyperlink" Target="https://dx.doi.org/10.3390/gels11040230" TargetMode="External"/><Relationship Id="rId143" Type="http://schemas.openxmlformats.org/officeDocument/2006/relationships/hyperlink" Target="https://dx.doi.org/10.1039/d5tb00446b" TargetMode="External"/><Relationship Id="rId144" Type="http://schemas.openxmlformats.org/officeDocument/2006/relationships/hyperlink" Target="https://dx.doi.org/10.1080/21691401.2025.2494796" TargetMode="External"/><Relationship Id="rId145" Type="http://schemas.openxmlformats.org/officeDocument/2006/relationships/hyperlink" Target="https://dx.doi.org/10.3390/microorganisms13040836" TargetMode="External"/><Relationship Id="rId146" Type="http://schemas.openxmlformats.org/officeDocument/2006/relationships/hyperlink" Target="https://dx.doi.org/10.3390/microorganisms13040735" TargetMode="External"/><Relationship Id="rId147" Type="http://schemas.openxmlformats.org/officeDocument/2006/relationships/hyperlink" Target="https://dx.doi.org/10.3390/foods14081332" TargetMode="External"/><Relationship Id="rId148" Type="http://schemas.openxmlformats.org/officeDocument/2006/relationships/hyperlink" Target="https://dx.doi.org/10.1016/j.micpath.2025.107601" TargetMode="External"/><Relationship Id="rId149" Type="http://schemas.openxmlformats.org/officeDocument/2006/relationships/hyperlink" Target="https://dx.doi.org/10.1016/j.pdpdt.2025.104613" TargetMode="External"/><Relationship Id="rId150" Type="http://schemas.openxmlformats.org/officeDocument/2006/relationships/hyperlink" Target="https://dx.doi.org/10.1007/s12602-025-10542-1" TargetMode="External"/><Relationship Id="rId151" Type="http://schemas.openxmlformats.org/officeDocument/2006/relationships/hyperlink" Target="https://dx.doi.org/10.3390/biomedicines13040962" TargetMode="External"/><Relationship Id="rId152" Type="http://schemas.openxmlformats.org/officeDocument/2006/relationships/hyperlink" Target="https://dx.doi.org/10.3390/antibiotics14040343" TargetMode="External"/><Relationship Id="rId153" Type="http://schemas.openxmlformats.org/officeDocument/2006/relationships/hyperlink" Target="https://dx.doi.org/10.3390/antibiotics14040374" TargetMode="External"/><Relationship Id="rId154" Type="http://schemas.openxmlformats.org/officeDocument/2006/relationships/hyperlink" Target="https://dx.doi.org/10.3389/fped.2025.1564633" TargetMode="External"/><Relationship Id="rId155" Type="http://schemas.openxmlformats.org/officeDocument/2006/relationships/hyperlink" Target="https://dx.doi.org/10.1126/sciimmunol.adp6231" TargetMode="External"/><Relationship Id="rId156" Type="http://schemas.openxmlformats.org/officeDocument/2006/relationships/hyperlink" Target="https://dx.doi.org/10.7554/eLife.101606" TargetMode="External"/><Relationship Id="rId157" Type="http://schemas.openxmlformats.org/officeDocument/2006/relationships/hyperlink" Target="https://dx.doi.org/10.1128/iai.00028-25" TargetMode="External"/><Relationship Id="rId158" Type="http://schemas.openxmlformats.org/officeDocument/2006/relationships/hyperlink" Target="https://dx.doi.org/10.1021/acs.jmedchem.4c03167" TargetMode="External"/><Relationship Id="rId159" Type="http://schemas.openxmlformats.org/officeDocument/2006/relationships/hyperlink" Target="https://dx.doi.org/10.1016/j.jinf.2025.106484" TargetMode="External"/><Relationship Id="rId160" Type="http://schemas.openxmlformats.org/officeDocument/2006/relationships/hyperlink" Target="https://dx.doi.org/10.1016/j.ebiom.2025.105658" TargetMode="External"/><Relationship Id="rId161" Type="http://schemas.openxmlformats.org/officeDocument/2006/relationships/hyperlink" Target="https://dx.doi.org/10.1038/s41598-025-97044-w" TargetMode="External"/><Relationship Id="rId162" Type="http://schemas.openxmlformats.org/officeDocument/2006/relationships/hyperlink" Target="https://dx.doi.org/10.1038/s41541-025-01119-8" TargetMode="External"/><Relationship Id="rId163" Type="http://schemas.openxmlformats.org/officeDocument/2006/relationships/hyperlink" Target="https://dx.doi.org/10.1084/jem.20250049" TargetMode="External"/><Relationship Id="rId164" Type="http://schemas.openxmlformats.org/officeDocument/2006/relationships/hyperlink" Target="https://dx.doi.org/10.1128/msystems.01737-24" TargetMode="External"/><Relationship Id="rId165" Type="http://schemas.openxmlformats.org/officeDocument/2006/relationships/hyperlink" Target="https://dx.doi.org/10.1016/j.burns.2025.107508" TargetMode="External"/><Relationship Id="rId166" Type="http://schemas.openxmlformats.org/officeDocument/2006/relationships/hyperlink" Target="https://dx.doi.org/10.1128/spectrum.01995-24" TargetMode="External"/><Relationship Id="rId167" Type="http://schemas.openxmlformats.org/officeDocument/2006/relationships/hyperlink" Target="https://dx.doi.org/10.1097/SAP.0000000000004209" TargetMode="External"/><Relationship Id="rId168" Type="http://schemas.openxmlformats.org/officeDocument/2006/relationships/hyperlink" Target="https://dx.doi.org/10.12968/jowc.2025.34.Sup4c.S16" TargetMode="External"/><Relationship Id="rId169" Type="http://schemas.openxmlformats.org/officeDocument/2006/relationships/hyperlink" Target="https://dx.doi.org/10.12968/jowc.2025.34.Sup4c.S4" TargetMode="External"/><Relationship Id="rId170" Type="http://schemas.openxmlformats.org/officeDocument/2006/relationships/hyperlink" Target="https://dx.doi.org/10.1016/j.jvscit.2025.101752" TargetMode="External"/><Relationship Id="rId171" Type="http://schemas.openxmlformats.org/officeDocument/2006/relationships/hyperlink" Target="https://dx.doi.org/10.12968/jowc.2025.34.Sup4c.S19" TargetMode="External"/><Relationship Id="rId172" Type="http://schemas.openxmlformats.org/officeDocument/2006/relationships/hyperlink" Target="https://dx.doi.org/10.12968/jowc.2025.34.Sup4c.S22" TargetMode="External"/><Relationship Id="rId173" Type="http://schemas.openxmlformats.org/officeDocument/2006/relationships/hyperlink" Target="https://dx.doi.org/10.1111/wrr.70021" TargetMode="External"/><Relationship Id="rId174" Type="http://schemas.openxmlformats.org/officeDocument/2006/relationships/hyperlink" Target="https://dx.doi.org/10.1016/j.idc.2025.02.014" TargetMode="External"/><Relationship Id="rId175" Type="http://schemas.openxmlformats.org/officeDocument/2006/relationships/hyperlink" Target="https://dx.doi.org/10.1080/17446651.2025.2480374" TargetMode="External"/><Relationship Id="rId176" Type="http://schemas.openxmlformats.org/officeDocument/2006/relationships/hyperlink" Target="https://dx.doi.org/10.1186/s12967-025-06417-2" TargetMode="External"/><Relationship Id="rId177" Type="http://schemas.openxmlformats.org/officeDocument/2006/relationships/hyperlink" Target="https://dx.doi.org/10.1177/15347346251333835" TargetMode="External"/><Relationship Id="rId178" Type="http://schemas.openxmlformats.org/officeDocument/2006/relationships/hyperlink" Target="https://dx.doi.org/10.1186/s12866-025-03800-3" TargetMode="External"/><Relationship Id="rId179" Type="http://schemas.openxmlformats.org/officeDocument/2006/relationships/hyperlink" Target="https://dx.doi.org/10.3390/diagnostics15070880" TargetMode="External"/><Relationship Id="rId180" Type="http://schemas.openxmlformats.org/officeDocument/2006/relationships/hyperlink" Target="https://dx.doi.org/10.3390/jcm14072468" TargetMode="External"/><Relationship Id="rId181" Type="http://schemas.openxmlformats.org/officeDocument/2006/relationships/hyperlink" Target="https://dx.doi.org/10.12968/jowc.2020.0092" TargetMode="External"/><Relationship Id="rId182" Type="http://schemas.openxmlformats.org/officeDocument/2006/relationships/hyperlink" Target="https://dx.doi.org/10.12968/jowc.2025.0046" TargetMode="External"/><Relationship Id="rId183" Type="http://schemas.openxmlformats.org/officeDocument/2006/relationships/hyperlink" Target="https://dx.doi.org/10.12968/jowc.2025.0077" TargetMode="External"/><Relationship Id="rId184" Type="http://schemas.openxmlformats.org/officeDocument/2006/relationships/hyperlink" Target="https://dx.doi.org/10.12968/jowc.2024.0170" TargetMode="External"/><Relationship Id="rId185" Type="http://schemas.openxmlformats.org/officeDocument/2006/relationships/hyperlink" Target="https://dx.doi.org/10.36519/idcm.2025.449" TargetMode="External"/><Relationship Id="rId186" Type="http://schemas.openxmlformats.org/officeDocument/2006/relationships/hyperlink" Target="https://dx.doi.org/10.7759/cureus.80488" TargetMode="External"/><Relationship Id="rId187" Type="http://schemas.openxmlformats.org/officeDocument/2006/relationships/hyperlink" Target="https://dx.doi.org/10.1007/s40200-025-01607-7" TargetMode="External"/><Relationship Id="rId188" Type="http://schemas.openxmlformats.org/officeDocument/2006/relationships/hyperlink" Target="https://dx.doi.org/10.1111/iwj.70198" TargetMode="External"/><Relationship Id="rId189" Type="http://schemas.openxmlformats.org/officeDocument/2006/relationships/hyperlink" Target="https://dx.doi.org/10.1371/journal.pone.0312085" TargetMode="External"/><Relationship Id="rId190" Type="http://schemas.openxmlformats.org/officeDocument/2006/relationships/hyperlink" Target="https://dx.doi.org/10.1177/15347346251319080" TargetMode="External"/><Relationship Id="rId191" Type="http://schemas.openxmlformats.org/officeDocument/2006/relationships/hyperlink" Target="https://dx.doi.org/10.7759/cureus.80542" TargetMode="External"/><Relationship Id="rId192" Type="http://schemas.openxmlformats.org/officeDocument/2006/relationships/hyperlink" Target="https://dx.doi.org/10.3390/ijms26073274" TargetMode="External"/><Relationship Id="rId193" Type="http://schemas.openxmlformats.org/officeDocument/2006/relationships/hyperlink" Target="https://dx.doi.org/10.7759/cureus.80690" TargetMode="External"/><Relationship Id="rId194" Type="http://schemas.openxmlformats.org/officeDocument/2006/relationships/hyperlink" Target="https://dx.doi.org/10.1111/iwj.70615" TargetMode="External"/><Relationship Id="rId195" Type="http://schemas.openxmlformats.org/officeDocument/2006/relationships/hyperlink" Target="https://dx.doi.org/10.4103/jfmpc.jfmpc_857_24" TargetMode="External"/><Relationship Id="rId196" Type="http://schemas.openxmlformats.org/officeDocument/2006/relationships/hyperlink" Target="https://dx.doi.org/10.7759/cureus.80843" TargetMode="External"/><Relationship Id="rId197" Type="http://schemas.openxmlformats.org/officeDocument/2006/relationships/hyperlink" Target="https://dx.doi.org/10.7759/cureus.80967" TargetMode="External"/><Relationship Id="rId198" Type="http://schemas.openxmlformats.org/officeDocument/2006/relationships/hyperlink" Target="https://dx.doi.org/10.7759/cureus.80974" TargetMode="External"/><Relationship Id="rId199" Type="http://schemas.openxmlformats.org/officeDocument/2006/relationships/hyperlink" Target="https://dx.doi.org/10.1111/iwj.70671" TargetMode="External"/><Relationship Id="rId200" Type="http://schemas.openxmlformats.org/officeDocument/2006/relationships/hyperlink" Target="https://dx.doi.org/10.1111/apm.70025" TargetMode="External"/><Relationship Id="rId201" Type="http://schemas.openxmlformats.org/officeDocument/2006/relationships/hyperlink" Target="https://dx.doi.org/10.1186/s12866-025-03927-3" TargetMode="External"/><Relationship Id="rId202" Type="http://schemas.openxmlformats.org/officeDocument/2006/relationships/hyperlink" Target="https://dx.doi.org/10.1002/mco2.70173" TargetMode="External"/><Relationship Id="rId203" Type="http://schemas.openxmlformats.org/officeDocument/2006/relationships/hyperlink" Target="https://dx.doi.org/10.1136/bcr-2024-264174" TargetMode="External"/><Relationship Id="rId204" Type="http://schemas.openxmlformats.org/officeDocument/2006/relationships/hyperlink" Target="https://dx.doi.org/10.7547/23-085" TargetMode="External"/><Relationship Id="rId205" Type="http://schemas.openxmlformats.org/officeDocument/2006/relationships/hyperlink" Target="https://dx.doi.org/10.1177/19386400251333038" TargetMode="External"/><Relationship Id="rId206" Type="http://schemas.openxmlformats.org/officeDocument/2006/relationships/hyperlink" Target="https://dx.doi.org/10.3390/ijerph22040463" TargetMode="External"/><Relationship Id="rId207" Type="http://schemas.openxmlformats.org/officeDocument/2006/relationships/hyperlink" Target="https://dx.doi.org/10.1016/j.jtv.2025.100901" TargetMode="External"/><Relationship Id="rId208" Type="http://schemas.openxmlformats.org/officeDocument/2006/relationships/hyperlink" Target="https://dx.doi.org/10.1177/17085381251339235" TargetMode="External"/><Relationship Id="rId209" Type="http://schemas.openxmlformats.org/officeDocument/2006/relationships/hyperlink" Target="https://dx.doi.org/10.1177/21514593251328896" TargetMode="External"/><Relationship Id="rId210" Type="http://schemas.openxmlformats.org/officeDocument/2006/relationships/hyperlink" Target="https://dx.doi.org/10.1016/j.tcr.2025.101158" TargetMode="External"/><Relationship Id="rId211" Type="http://schemas.openxmlformats.org/officeDocument/2006/relationships/hyperlink" Target="https://dx.doi.org/10.1177/15347346251338689" TargetMode="External"/><Relationship Id="rId212" Type="http://schemas.openxmlformats.org/officeDocument/2006/relationships/hyperlink" Target="https://dx.doi.org/10.1177/15347346251337862" TargetMode="External"/><Relationship Id="rId213" Type="http://schemas.openxmlformats.org/officeDocument/2006/relationships/hyperlink" Target="https://dx.doi.org/10.1038/s41598-025-97418-0" TargetMode="External"/><Relationship Id="rId214" Type="http://schemas.openxmlformats.org/officeDocument/2006/relationships/hyperlink" Target="https://dx.doi.org/10.3855/jidc.19974" TargetMode="External"/><Relationship Id="rId215" Type="http://schemas.openxmlformats.org/officeDocument/2006/relationships/hyperlink" Target="https://dx.doi.org/10.1093/ofid/ofaf189" TargetMode="External"/><Relationship Id="rId216" Type="http://schemas.openxmlformats.org/officeDocument/2006/relationships/hyperlink" Target="https://dx.doi.org/10.61409/A0824055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