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01/05/2025 – 01/06/2025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Genomic and phenotypic adaptations of methicillin resistant Staphylococcus aureus during vancomycin therapy.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Green biosynthesis of titanium dioxide nanoparticles incorporated gellan gum hydrogel for biomedical application as wound dressing.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Insulin/PHMB-grafted sodium alginate hydrogels improve infected wound healing by antibacterial-prompted macrophage inflammatory regulation.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Construction of aerogels based on N-halamine and chitosan as wound dressing materials with excellent bactericidal and on-demand dissoluble properties.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mecA and PVL genes in methicillin-resistant Staphylococcus aureus from clinical specimens: a cross-sectional hospital based study from Nepal.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Folliculitis Decalvans: An Uncommon Case Report with Review of Literature.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Case report: Cervical suppurative lymphadenitis caused by burkholderia multivorans in a healthy child.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Dual anti-inflammatory and antimicrobial effects of stingless bee propolis on second-degree burns.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Imino-quaternized chitosan/chitosan nanofibers loaded with norfloxacin as potential bandages for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Curcumin-loaded platelets with hydroxypropyl chitin hydrogel composite system through photo-activation for effective hemostasis management and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Cannabidiol-loaded hydrogel contact lenses for on-demand pH regulation and enhanced corneal alkali burn repair.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Contribution of icaADBC genes in biofilm production ability of Staphylococcus aureus clinical isolates collected from hospitalized patients at a burn center in North of Iran.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Ex-situ development and molecular analysis of tamarind-enriched bacterial cellulose-based composite for treating burn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3D Printed Human Amnion-Based Bioactive Hybrid Dressings for Effective Management of Complex Infected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Ultra-efficient and fire-safety glucose-based cellulose fabrics with high antibacterial and well wearing performance.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Antibacterial and therapeutic effects of vancomycin-resistant Staphylococcus aureus bacteriocin (VRSAcin) in the treatment of VRSA skin infection in mice.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In situ injectable self-healing hydrogel of 5-fluorocytidine-modified chitosan with antifungal and antibacterial properties for promoting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[Treatment strategy for severe radiation-induced ulcers near major blood vessels].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Molecular Identification of erm A and erm B, erm C genes in methicillin-resistant Staphylococcus aureus isolates from burns Patients and their association with multidrug resistance.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A rapid and efficient microenvironment improving hyaluronic acid microneedle dressing for burn wound synergistic treatment.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7" w:tgtFrame="_blank">
            <w:r>
              <w:t xml:space="preserve">Whole genome sequencing based prediction of antimicrobial resistance evolution among the predominant bacterial pathogens of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8" w:tgtFrame="_blank">
            <w:r>
              <w:t xml:space="preserve">Outcome of diabetic foot ulcers at a Tertiary Care Foot Centre in Pakistan.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9" w:tgtFrame="_blank">
            <w:r>
              <w:t xml:space="preserve">Diabetic foot in the context of rheumatic diseases: pathogenesis and treatment approaches.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0" w:tgtFrame="_blank">
            <w:r>
              <w:t xml:space="preserve">Extracellular matrix repair and organization of chronic infected diabetic wounds treated with MACF hydrogels.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1" w:tgtFrame="_blank">
            <w:r>
              <w:t xml:space="preserve">An enhanced harmonic densely connected hybrid transformer network architecture for chronic wound segmentation utilising multi-colour space tensor merging.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2" w:tgtFrame="_blank">
            <w:r>
              <w:t xml:space="preserve">The dialysis foot- the impact of presenting estimated glomerular filtration rate on clinical outcomes in patients hospitalized with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3" w:tgtFrame="_blank">
            <w:r>
              <w:t xml:space="preserve">Cold Atmospheric Pressure Plasma in the Treatment of Diabetic Foot Ulcers: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4" w:tgtFrame="_blank">
            <w:r>
              <w:t xml:space="preserve">Soft tissue and intraosseous pneumatosis secondary to diabetic foot ulcer: a severe case of emphysematous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5" w:tgtFrame="_blank">
            <w:r>
              <w:t xml:space="preserve">The infected diabetic foot: Bacteraemia and endocarditis complicating moderate and severe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6" w:tgtFrame="_blank">
            <w:r>
              <w:t xml:space="preserve">Transcutaneous Application of Gaseous CO(2) Improves Diabetic Distal Symmetrical Polyneuropathy in Patients with and Without Chronic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7" w:tgtFrame="_blank">
            <w:r>
              <w:t xml:space="preserve">Development of a bioactive hyaluronic acid hydrogel functionalised with antimicrobial peptides for the treatment of chronic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8" w:tgtFrame="_blank">
            <w:r>
              <w:t xml:space="preserve">Creating a Practical Tool for Predicting Major Amputation Rate in Patients With Diabetic Hindfoot Ulcers: Focus on Ischemia and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9" w:tgtFrame="_blank">
            <w:r>
              <w:t xml:space="preserve">Ultrasound-Triggered Nanocomposite "Lever" Hydrogels with a Full Repair System Accelerates Diabetic Foot Ulcer Repair.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0" w:tgtFrame="_blank">
            <w:r>
              <w:t xml:space="preserve">Programmable hierarchical hydrogel dressing for sequential release of growth factor and DNase to accelerate diabetic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1" w:tgtFrame="_blank">
            <w:r>
              <w:t xml:space="preserve">Comparison of Thermal Imaging and Magnetic Resonance Imaging in Evaluating the Extension of Diabetic Foot Infections: A Report of Two Cases.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2" w:tgtFrame="_blank">
            <w:r>
              <w:t xml:space="preserve">Higher Serum Levels of Lipoprotein-Associated Phospholipase A2 are Associated with Diabetic Foot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3" w:tgtFrame="_blank">
            <w:r>
              <w:t xml:space="preserve">Comparison and evaluation of negative pressure wound therapy versus standard wound care in the treatment of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4" w:tgtFrame="_blank">
            <w:r>
              <w:t xml:space="preserve">[Effectiveness of three-dimensional-printed microporous titanium prostheses combined with flap implantation in treatment of large segmental infectious bone defects in limbs].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5" w:tgtFrame="_blank">
            <w:r>
              <w:t xml:space="preserve">Outcomes of open or closed treatment of foot fractures: a database study comparing patients with and without diabetes.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6" w:tgtFrame="_blank">
            <w:r>
              <w:t xml:space="preserve">Phage therapy: a promising approach for Staphylococcus aureus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7" w:tgtFrame="_blank">
            <w:r>
              <w:t xml:space="preserve">Alginate-based hydrogels for sustained antimicrobial peptide delivery to enhance wound healing in diabetes.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8" w:tgtFrame="_blank">
            <w:r>
              <w:t xml:space="preserve">Nonlinear association between C-reactive protein and severity of diabetic foot infection in patients with diabetes: A retrospective cohort study with clinical implications.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9" w:tgtFrame="_blank">
            <w:r>
              <w:t xml:space="preserve">Nanobiotic Formulations utilizing Quinoline-based-Triazole functionalized Carbon Quantum Dots via Click Chemistry for Combatting Clinical-Resistant Bacterial Pathogens.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0" w:tgtFrame="_blank">
            <w:r>
              <w:t xml:space="preserve">Comparative Assessment of Negative Pressure Wound Therapy Versus Standard Treatment in Diabetic Foot Ulcers: A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1" w:tgtFrame="_blank">
            <w:r>
              <w:t xml:space="preserve">Dysfunctional crosstalk between macrophages and fibroblasts under LPS-infected and hyperglycemic environment in diabetic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2" w:tgtFrame="_blank">
            <w:r>
              <w:t xml:space="preserve">The frequency of neuropathy and predictive parameters in prediabetic cases from Turkiye.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3" w:tgtFrame="_blank">
            <w:r>
              <w:t xml:space="preserve">A Scoping Review to Identify Clinical Signs, Symptoms and Biomarkers Reported in the Literature to Be Indicative of Biofilm in Chronic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4" w:tgtFrame="_blank">
            <w:r>
              <w:t xml:space="preserve">Outcome of Rotation Flap Combined with Incisional Negative Pressure Wound Therapy for Plantar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5" w:tgtFrame="_blank">
            <w:r>
              <w:t xml:space="preserve">Outcomes of Diabetic Toe Amputation With Versus Without Metatarsal Head Resection for Single Ray Wet Gangrene: A Preliminary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6" w:tgtFrame="_blank">
            <w:r>
              <w:t xml:space="preserve">Metal-polyphenol nanocomposite hybrid hydrogel: A multifunctional platform for treating diabetic foot ulcers through metabolic microenvironment reprogramming.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7" w:tgtFrame="_blank">
            <w:r>
              <w:t xml:space="preserve">Multistate Model of Chronic Wounds, Amputations, and Mortality: Cohort Study of a State-wide Registry.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8" w:tgtFrame="_blank">
            <w:r>
              <w:t xml:space="preserve">Factors associated with severity and outcomes of diabetic foot ulcers: A single center hospital-based cross-sectional observational study in Eastern India.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9" w:tgtFrame="_blank">
            <w:r>
              <w:t xml:space="preserve">Advanced Bioinspired Silver Nanoparticles Integrated into Polyherbal Gel for Enhanced Diabetic Foot Ulcer Regeneration.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0" w:tgtFrame="_blank">
            <w:r>
              <w:t xml:space="preserve">The diabetic foot: progress in Sub-Saharan Africa.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1" w:tgtFrame="_blank">
            <w:r>
              <w:t xml:space="preserve">Omega-3 Acellular Fish Skin Grafts for Chronic and Complicated Wounds: A Systematic Review of Efficacy and Safety.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2" w:tgtFrame="_blank">
            <w:r>
              <w:t xml:space="preserve">Multidrug resistance, biofilm formation, and genetic determinants in diabetic foot infections from Uttar Pradesh, India: a clinical-microbiological insight from a prospective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3" w:tgtFrame="_blank">
            <w:r>
              <w:t xml:space="preserve">Naringenin as a Potent Natural Biofilm Inhibitor of Pseudomonas aeruginosa in Diabetic Foot Ulcers Through lasR Competitive Inhibition.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4" w:tgtFrame="_blank">
            <w:r>
              <w:t xml:space="preserve">Strain-specific interspecies interactions between co-isolated pairs of Staphylococcus aureus and Helcococcus kunzii from chronic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5" w:tgtFrame="_blank">
            <w:r>
              <w:t xml:space="preserve">Bacteriological Profile and Antibiotic Susceptibility in Patients With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6" w:tgtFrame="_blank">
            <w:r>
              <w:t xml:space="preserve">Safety and Efficacy of S53P4 Bioactive Glass in Osteomyelitis Management: A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7" w:tgtFrame="_blank">
            <w:r>
              <w:t xml:space="preserve">The effect of the administration form of antibiotic therapy on the gut microbiome in patients with infected diabetic foot ulcers - DFIATIM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8" w:tgtFrame="_blank">
            <w:r>
              <w:t xml:space="preserve">Emerging Concepts for the Treatment of Biofilm-Associated Bone and Joint Infections with IV Fosfomycin: A Literature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9" w:tgtFrame="_blank">
            <w:r>
              <w:t xml:space="preserve">A Comprehensive Literature Review on the Therapeutic Potential of Platelet-Rich Plasma for Diabetic Foot Management: Insights from a Case of a Neglected Deep Plantar Abscess.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0" w:tgtFrame="_blank">
            <w:r>
              <w:t xml:space="preserve">In Vivo Antimicrobial Activity of Nisin Z Against S. aureus and Polyurea Pharmadendrimer PURE(G4)OEI(48) Against P. aeruginosa from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1" w:tgtFrame="_blank">
            <w:r>
              <w:t xml:space="preserve">Naturally Derived Biomaterial-Based Microneedles With Microenvironment-Response Potential for Diabetic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2" w:tgtFrame="_blank">
            <w:r>
              <w:t xml:space="preserve">The Manchester Charcot Ankle Neuroarthropathy (M-CAN) Classification: A Radiographic-Based System for Assessing Charcot Ankle Neuroarthropathy.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3" w:tgtFrame="_blank">
            <w:r>
              <w:t xml:space="preserve">miRNA203 detection via single-strand DNA hybridization and signal amplification by copper-doped cerium oxide nanoparticles.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4" w:tgtFrame="_blank">
            <w:r>
              <w:t xml:space="preserve">Early Tendon Transfer in Diabetic Hand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5" w:tgtFrame="_blank">
            <w:r>
              <w:t xml:space="preserve">Antimicrobial Peptide Buforin-I Facilitates the Healing of Foot Wounds in Diabetic Mice.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Identification of genetic determinants of antibiotic resistance in Helicobacter pylori isolates in Vietnam by high-throughput sequencing.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Chronic leg ulcers in a patient with filarial lymphedema, varicose veins and hepatitis C virus infection: Healing with local wound management and supportive care.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Targeting Microbial Biofilms and Promoting Wound Healing in MRSA-Infected Diabetic Rats using Postbiotics of Lactiplantibacillus plantarum.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Temporin-GHa derived peptide shows inhibitory efficacy against Cutibacterium acnes and alleviates inflammatory reactions in acne vulgaris.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The role of mycosporine-like amino acids in skin care formulations: a patent review (2014-2024).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Phenotypic and Genotypic Bacterial Virulence and Resistance Profiles in Hidradenitis Suppurativa.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Unique dermal bacterial signature differentiates atopic dermatitis skin from healthy.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Nanotechnology-driven nanoemulsion gel for enhanced transdermal delivery of Sophora alopecuroides L. empyreumatic oil: formulation optimization, and anti-biofilm efficacy.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Photocatalytic effect of gold-zinc oxide composite nanostructures for the selective and controlled killing of antibiotic-resistant bacteria and the removal of resistant bacterial biofilms from the body.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Opening New Roads for Multi-Directional Functional Applications Through In Vitro Chemical and Biological Analysis of Zoegea leptaurea L. Extracts.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Coagulase-Negative Staphylococci Determined as Blood Culture Contamination Have High Virulence Characteristic Including Transfer of Antibiotic Resistance Determinants to Staphylococcus aureus and Escherichia coli.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Assessing the safety of microbiome perturbations.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The antimicrobial peptide Cec4 has therapeutic potential against clinical carbapenem-resistant Klebsiella pneumoniae.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The antibacterial activity and therapeutic potential of the amphibian-derived peptide TB_KKG6K.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Genome-scale metabolic model of Staphylococcus epidermidis ATCC 12228 matches in vitro conditions.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Nanoparticles make the difference: bacteriocidic, biocompatibility and wound healing merits of laser-transferred metal nanoparticles.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One-for-All Photoactivatable Manganese-Based Carbon Monoxide-Releasing Molecules (CORMs) for Synergistic Therapy of Mycobacterial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Identification and molecular characteristics of Staphylococcus aureus isolated from horses in Lichuan, China.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Co-delivery of Azithromycin and nisin through liposomes for skin infection to reduce antimicrobial drug resistance.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Comparative Evaluation of Compressive Strength, Shear Bond Strength, and Fluoride Release of Grape Seed Extract and Resveratrol Incorporated in Conventional Restorative Glass Ionomer Cement: An In Vitro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Antibacterial activity of propylene glycol against Staphylococcus aureus and Staphylococcus epidermidis in neutral and mild acidic conditions.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Breaking Biofilm Barriers: Using CATH-ICG-Loaded Bilayer Dissolving Microneedle-Assisted Photodynamic Therapy for Deep Skin Candidiasis.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Bilayer hydrogel microneedles with mild photothermal effect promote infectious skin regeneration.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Topical Molecular Iodine: An Optimal Biocide Constrained by Inadequate Formulations.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Inhibitory Efficacy of Arthrospira platensis Extracts on Skin Pathogenic Bacteria and Skin Cancer Cells.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Accurate Diagnosis of Pseudomonas aeruginosa Is Critical to Mitigating Development of Antibiotic Resistance.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Pulsed Blue Light and Phage Therapy: A Novel Synergistic Bactericide.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Staphylococcus aureus: A Review of the Pathogenesis and Virulence Mechanisms.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A novel clotrimazole selenium nano-composite for combating deep dermal Candida albicans infections and virulence genes.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Fractional microporation-guided delivery of nanoencapsulated drugs for enhanced cutaneous and follicular absorption: a comparison of ablative laser and radiofrequency microneedling.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Carboxymethyl Chitosan Delaminated Ti(3)C(2) MXenes as a Potential Therapeutic Nano Platform to Combat Chronic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Hybrid nano-scaffolds loaded with resveratrol and Omega-3 fatty Acids: An innovative antimicrobial strategy against biofilm.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Veratraldehyde Inhibits Motility Phenotypes and Targets Biofilm Formation of Pseudomonas aeruginosa: Insights From Computational and Experimental Studies.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Phototriggered Biofilm Nanodisruptor with Genetic Modulation for Treating Drug-Resistant Bacterial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A Rare Case of Sinus of Valsalva Aneurysm Rupture Resulting From Infective Endocarditis and Requiring Surgery.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Conjunctivitis in Adults with Atopic Dermatitis Treated with Dupilumab: An Observational Study of Clinical Characteristics, Symptomatology, and Treatment.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Skin Staphylococcus aureus detection and relationship to atopic dermatitis outcomes using culture and metagenomic sequencing.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Electrospun Nanofiber-Scaffold-Loaded Levocetirizine Dihydrochloride Cerosomes for Combined Management of Atopic Dermatitis and Methicillin-Resistant Staphylococcus Aureus (MRSA) Skin Infection: In Vitro and In Vivo Studies.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Skin and systemic infections in children with atopic dermatitis: review of the current evidence.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Infectious complications of atopic dermatitis, an update.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Advancements in understanding and treating psoriasis: a comprehensive review of pathophysiology, diagnosis, and therapeutic approaches.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Selenium in Action: Exploring the Biological Wonders of Hydroselenite Salts.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Optimizing α-Gal Epitope Removal in Porcine Dermal Matrix: Enzyme Selection and Tissue Form Matter.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Oxyresveratrol enhances hair regeneration in human dermal papilla cell and androgenetic alopecia mouse model.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Transcriptomic analysis of DENV-2-infected human dermal fibroblasts identified potential mechanisms that suppressed ZIKV replication during sequential coinfection.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Skin-Colored Papules on the Neck of a Postmenopausal Woman: A Diagnostic Challenge.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Assessment of nutritional status among post-kala-azar dermal leishmaniasis patients in endemic areas of northern West Bengal, India.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Ergothioneine regulates the paracrine of dermal papilla cells through SIRT1/Nrf2 pathway to antagonize oxidative stress and natural hair follicle aging.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Phenotypic and genotypic characterization of MRSA isolated from Health care workers in tertiary care hospital.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The Efficacy of Mupirocin Nasal Irrigations for Treatment of Refractory Chronic Rhinosinusitis After Endoscopic Sinus Surgery.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Therapeutic Efficacy of 2% Mupirocin in Managing Staphylococcus aureus and Streptococcus pyogenes Wound Infections.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Recurrent Anterior Epistaxis in Children With Allergic Rhinitis and Non-Allergic Rhinitis: Clinical Features.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Thienoacene-Based Conjugated Oligoelectrolytes for Membrane-Targeting Antimicrobial Approaches: Synergistic Biofilm Eradication and Antimicrobial Resistance Reversal.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Lack of Spontaneous and Adaptive Resistance Development in Staphylococcus aureus Against the Antimicrobial Peptide LTX-109.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3D printed bioengineered scaffold containing chitosan, alginate, and Barijeh-loaded niosomes enabled efficient antibiofilm activity and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Enhancement of kudzu starch hydrogels with rutin and ferulic acid: An approach to improve cold storage stability, mechanical properties, in vitro digestibility, functional properties and consumer acceptance.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Tuning the optical, electrical, anti-microbial, and swelling activity of nanowires manganese dioxide-loaded chitosan matrix.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Characterization, antibacterial property, biocompatibility, and optimization of novel composite nanofibers incorporating curcumin-loaded flexible nano-liposomes.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Magnesium Ion/Gallic Acid MOF-Laden Multifunctional Acellular Matrix Hydrogels for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Dual-functional hCe-pHEMA contact lenses for ocular antibiotic release, antioxidant protection, and in vivo corneal bacterial infection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Highly Compatible Nanocomposite-Based Bacterial Cellulose Doped With Dopamine and Titanium Dioxide Nanoparticles: Study the Effect of Mode of Addition, Characterization, Antibacterial, and Wound Healing Efficiencies.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Bioinspired 3D-Printed NIR-Responsive MXene-Based Multifunctional Eutectogel Microneedles for Personalized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Assessment of pyrazolone derivatives as a new class of cyclooxygenase-2 and aflatoxigenic fungal inhibitors.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Preparation and performance of regenerated cellulose/polylactic acid non-leaching antibacterial composite membrane.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Enhanced antibacterial activity of Al-doped CuS incorporated PVA nanofiber films: Photothermal and photodynamic perspectives.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Carboxymethyl Chitosan Capped Bimetallic Nanoparticles Entrapped in Theranostic Nanofibers: Antimicrobial Peptide Coating, In Vitro, In Vivo Characterization for MDR Microbial Infection and Photoacoustic/Optical Imaging.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Synergistic photothermal and photodynamic therapy to promote bacteria-infected wound healing using ZnO@PDA/Ag-integrated waterborne polyurethane 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Chlorella pyrenoidosa-Based Antibiotic Liposomal Gel Promotes Wound Healing by Scavenging Biofilm and Accelerating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Potent antimicrobial activity of hydrogel loaded with the antimicrobial peptide, D-Bac8c(2,5 Leu), against monospecies and polymicrobial biofilms of Staphylococcus aureus and Pseudomonas aeruginosa.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Modulated Optoelectronic Properties of MOF/CNF Bionanocomposite Films for Bacterial Growth Control under Visible Light.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A Chitosan-Integrated Antibacterial Protein Composite Nanocomplex Derived from Barnacle Cement and Spider Silk.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Electrospun Nanofiber Films Containing Hesperidin and Ofloxacin for the Inhibition of Inflammation and Psoriasis: A Potential In vitro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Green Hydrogels Prepared from Pectin Extracted from Orange Peels as a Potential Carrier for Dermal Delivery Systems.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AgNPs@Tea Polyphenol-Poly(acrylic acid) Hydrogel Dressing with Synergistic Antibacterial Action and Low Cytotoxicity.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Controlled release of ionic carrier hydrogels for sequential immunomodulation to facilitate stage-specific treatment of infectious wound.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Hydrogel-mediated delivery of baicalein for the effective therapy of MRSA-infected diabetic wounds by immune response and moderate photothermal effects.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A novel multifunctional self-assembled nanocellulose based scaffold for the healing of diabetic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A Photothermal-Enhanced Thermoelectric Nanosheet Incorporated with Zwitterionic Hydrogels for Wound Repair and Bioelectronics.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Bone Immune Microenvironment-Modulating Naringin Carbon Dot Complex Hydrogel with ROS-Scavenging and Antibacterial Properties for Enhanced Bone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A dynamically crosslinked, self-adapting, injectable gelatin-chondroitin sulfate hydrogel with antibacterial and antioxidant properties for treatment of deep and irregular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Development of ZnO-NPs reinforced chitosan nanofiber mats with improved antibacterial and biocompatibility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The versatile nanocomposite wound dressing with zinc replenishment, and enhanced photothermal and fluorescent performance for accelerating methicillin-resistant Staphylococcus aureus-infected diabetic wound repair and indicating dressing replacement.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Development of an Injectable Synergistically Crosslinked Polysaccharide Hydrogel with Antioxidant and Antibacterial Properties for Promoting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Multifunctional moxifloxacin and essential oil loaded sodium alginate/thiolated karaya gum hydrogel dressings for improved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Mg-doped bioactive glass and tea polyphenols incorporated Janus wound dressing for antibacterial and promoting tissue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Baicalein based nano-delivery system restores mitochondrial homeostasis through PPAR signaling pathway to promote wound healing in diabetes.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Multi-active-site antibacterial modification of dopamine-hyaluronic acid hydrogel with N-halamine for skin tissue engineering.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An adhesive, antibacterial, conductive zwitterionic cellulose nanofibers-containing hydrogel for flexible strain sensors and super-capacitors.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Construction of AgNPs-loaded oriented hydrogel based on Periostracum Cicadae chitosan by electro-assembly for rapid hemostasis and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Green synthesis of silver nanoparticles using Fructus Aurantii-loaded Citrus pectin hydrogel for accelerated healing of MRSA-infected diabetic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Core-shell nanofiber dressings with zinc oxide nanoparticles and cell-free fat extract: boosting fibroblast activity and antibacterial efficacy.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Polycaprolactone nanocapsule-loaded carbopol hydrogel enhances fusidic acid efficacy against Gram-negative bacteria and promotes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3D Extrusion-Printed Alginate-Gelatin Hydrogel Modified with Nanoscale Hydroxyapatite: A Comprehensive Understanding of Process Science and Evaluation of the Antimicrobial Property.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Nanocellulose Wound Dressings with Integrated Protease Sensors for Detection of Wound Pathogens.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Preparation of Active On-Demand Antibacterial Hydrogel Epidermis Electrodes Based on Flora Balance Strategy for Intelligent Prostheses.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Microenvironment-responsive MOF nanozymes armored cryogels promoted wound healing via rapid hemostasis, infection elimination and angiogenesis.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Eco-Friendly Multifunctional Hydrogel Sensors Enabled Sustainable and Accurate Human-Machine Interaction System.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An All-In-One Dendrobium Ionic Hydrogel with Wound Microenvironment Remodeling for Promoting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A methacrylated pullulan hydrogel incorporating phycocyanin-functionalized copper sulfide nanoparticles for photothermal antibacterial therapy and improved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A novel multi-functional PVA- alginate hydrogel with dynamic bond crosslinking for infected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Berberine@AgNPs@carboxylated chitosan hydrogel dressing with immunomodulatory and anti-biofilm properties promotes wound repair in drug-resistant bacterial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Strong and tough chitosan-based conductive hydrogels cross-linked by dual ionic networks for flexible strain sensors.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Biomimetic Transformation of Inferior Parenchyma Cellulose into a Sustainable, Functional Medical Hydrogel Inspired by the Dermis.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Thymol-loaded polycaprolactone wet-spun fibers and their ability to suppress bacterial action and chronic wound-associated pro-inflammatory enzymes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A novel antibacterial hydrogel containing aminophylline as a versatile platform for neural differentiation of hWJMSCs through the CREB pathway.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Injectable copper ion cross-linked TEMPO-oxidized bacterial cellulose nanofiber hydrogels and their synergistic antimicrobial activity with glutathione.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Construction of Schiff base dynamically cross-linked pH-responsive chitosan-based hydrogels and investigation of their targeted oral delivery performance for vitamin B12.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Multifunctional hydrogel with mild photothermal properties enhances diabetic wound repair by targeting MRSA energy metabolism.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Bio-inspired lotus-fiber and mussel-based multifunctional hydrogels for wound healing: super-stretchability, self-healing, adhesion and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Cotton gauze fabricated with hydro-stable Zn-MOF enables hemostasis acceleration, antibacterial activity, and wound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Development of an Asymmetric Alginate Hydrogel Loaded with S-Nitrosoglutathione and Its Application in Chronic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Fullerene-Functionalized Cellulosic Hydrogel Biosensor with Bacterial Turn-on Fluorescence Response Derived from Carboxymethyl Cellulose for Intelligent Food Packaging with DFT Calculations and Molecular Docking.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A green synthetic nanosilver photo-crosslinked injectable gelatin/hyaluronic acid hydrogel for infected cranial defect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Collagen-Chitosan Composites Enhanced with Hydroxytyrosol for Prospective Wound Healing Uses.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Antrodia cinnamomea Residual Biomass-Based Hydrogel as a Novel UV-Protective and Antimicrobial Wound-Healing Dressing for Biomedical Use.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Sodium Alginate/Cuprous Oxide Composite Materials with Antibacterial Properties: A Preliminary Study Revealing the Counteracting Effects of Oligosaccharides in the Matrix.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Formulation and Evaluation of Licorice-Extract-Enhanced Chitosan, PVA, and Gelatin-Derived Hydrogels for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Efficacy Study of Propolis Eutectic Extract in Gel Formulations for the Treatment of Bacterial Skin Diseases in Dogs.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In Vitro Evaluation of Antibacterial Properties of NIR-Light Responsive Alginate Hydrogels Embedding Polydopamine Nanoparticles.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AIE-active PVA/berberine antibacterial hydrogel for wound healing, visual monitoring pH and dehydration.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Ex vivo modelling of extraluminal migration of pathogenic microbes in the presence of a hemostatic agent.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Moisture-Absorbing and Antimicrobial Semi-Interpenetrating Polymer Network Hydrogels: An Advanced Medical and Healthcare Material.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Dermatologic presentations of hyper IgE syndrome in pediatric patients.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Prevalence and Outcome of Infections Caused by Staphylococcus aureus Strains Harboring the Panton-Valentine Leukocidin Gene.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Linker and Head-Group Exploration of Anti-MRSA Triaromatic Pleuromutilins.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Antimicrobial use guidelines for canine pyoderma by the International Society for Companion Animal Infectious Diseases (ISCAID).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Newly Identified Antimicrobial Peptide Scymicrosin(7-26) from Scylla paramamosain Showing Potent Antimicrobial Activity Against Methicillin-Resistant Staphylococcus aureus In Vitro and In Vivo.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The efficacy of skin soft tissue expansion and recombinant human epidermal growth factor in the repair of second-degree scald scars: a prospective single-blind randomized controlled trial.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Impact of Staphylococcus aureus colonization and skin abscesses on formation of human anti-αGal antibodies.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Comprehensive analysis of the antibacterial activity of 5,8-dihydroxy-1,4-naphthoquinone derivatives against methicillin-resistant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De Novo 3-(Phenylcarbamoyl) Benzoate Analogues: Efficacy against Multidrug-Resistant S. aureus and Elucidation of the Biodistribution Profile.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Ceftaroline Exhibits Promising In Vitro Activity Against Methicillin-Resistant Staphylococcus aureus Clinical Isolates From Alexandria, Egypt.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Wound Healing Properties of Plant-Based Hydrogel and Oleogel Formulations in a Rat Scald Burn Model.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Skin Infections Caused by Panton-Valentine Leukocidin and Methicillin-Susceptible Staphylococcus aureus in Child, Japan.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In vitro and In vivo antibacterial studies of sanguinarine against methiclliin-resistant Staphylococcus pseudintermedius in canine pyoderma.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ijbiomac.2025.143743" TargetMode="External"/><Relationship Id="rId13" Type="http://schemas.openxmlformats.org/officeDocument/2006/relationships/hyperlink" Target="https://dx.doi.org/10.1016/j.ijbiomac.2025.143709" TargetMode="External"/><Relationship Id="rId14" Type="http://schemas.openxmlformats.org/officeDocument/2006/relationships/hyperlink" Target="https://dx.doi.org/10.1016/j.ijbiomac.2025.143745" TargetMode="External"/><Relationship Id="rId15" Type="http://schemas.openxmlformats.org/officeDocument/2006/relationships/hyperlink" Target="https://dx.doi.org/10.1016/j.bpc.2025.107453" TargetMode="External"/><Relationship Id="rId16" Type="http://schemas.openxmlformats.org/officeDocument/2006/relationships/hyperlink" Target="https://dx.doi.org/10.1021/acsabm.4c01979" TargetMode="External"/><Relationship Id="rId17" Type="http://schemas.openxmlformats.org/officeDocument/2006/relationships/hyperlink" Target="https://dx.doi.org/10.1016/j.jconrel.2025.113813" TargetMode="External"/><Relationship Id="rId18" Type="http://schemas.openxmlformats.org/officeDocument/2006/relationships/hyperlink" Target="https://dx.doi.org/10.1002/bip.70025" TargetMode="External"/><Relationship Id="rId19" Type="http://schemas.openxmlformats.org/officeDocument/2006/relationships/hyperlink" Target="https://dx.doi.org/10.1002/adhm.202501344" TargetMode="External"/><Relationship Id="rId20" Type="http://schemas.openxmlformats.org/officeDocument/2006/relationships/hyperlink" Target="https://dx.doi.org/10.1016/j.ijbiomac.2025.143903" TargetMode="External"/><Relationship Id="rId21" Type="http://schemas.openxmlformats.org/officeDocument/2006/relationships/hyperlink" Target="https://dx.doi.org/10.1016/j.ijbiomac.2025.143960" TargetMode="External"/><Relationship Id="rId22" Type="http://schemas.openxmlformats.org/officeDocument/2006/relationships/hyperlink" Target="https://dx.doi.org/10.1016/j.colsurfb.2025.114758" TargetMode="External"/><Relationship Id="rId23" Type="http://schemas.openxmlformats.org/officeDocument/2006/relationships/hyperlink" Target="https://dx.doi.org/10.1021/acsabm.4c01883" TargetMode="External"/><Relationship Id="rId24" Type="http://schemas.openxmlformats.org/officeDocument/2006/relationships/hyperlink" Target="https://dx.doi.org/10.1039/d5tb00277j" TargetMode="External"/><Relationship Id="rId25" Type="http://schemas.openxmlformats.org/officeDocument/2006/relationships/hyperlink" Target="https://dx.doi.org/10.1021/acsami.5c00926" TargetMode="External"/><Relationship Id="rId26" Type="http://schemas.openxmlformats.org/officeDocument/2006/relationships/hyperlink" Target="https://dx.doi.org/10.3389/fmicb.2025.1571649" TargetMode="External"/><Relationship Id="rId27" Type="http://schemas.openxmlformats.org/officeDocument/2006/relationships/hyperlink" Target="https://dx.doi.org/10.1021/acsami.5c04982" TargetMode="External"/><Relationship Id="rId28" Type="http://schemas.openxmlformats.org/officeDocument/2006/relationships/hyperlink" Target="https://dx.doi.org/10.1016/j.jbiotec.2025.05.007" TargetMode="External"/><Relationship Id="rId29" Type="http://schemas.openxmlformats.org/officeDocument/2006/relationships/hyperlink" Target="https://dx.doi.org/10.2174/0115672018390944250505120443" TargetMode="External"/><Relationship Id="rId30" Type="http://schemas.openxmlformats.org/officeDocument/2006/relationships/hyperlink" Target="https://dx.doi.org/10.1021/acsomega.4c08449" TargetMode="External"/><Relationship Id="rId31" Type="http://schemas.openxmlformats.org/officeDocument/2006/relationships/hyperlink" Target="https://dx.doi.org/10.1021/acsabm.5c00445" TargetMode="External"/><Relationship Id="rId32" Type="http://schemas.openxmlformats.org/officeDocument/2006/relationships/hyperlink" Target="https://dx.doi.org/10.1016/j.biomaterials.2025.123376" TargetMode="External"/><Relationship Id="rId33" Type="http://schemas.openxmlformats.org/officeDocument/2006/relationships/hyperlink" Target="https://dx.doi.org/10.1039/d5bm00335k" TargetMode="External"/><Relationship Id="rId34" Type="http://schemas.openxmlformats.org/officeDocument/2006/relationships/hyperlink" Target="https://dx.doi.org/10.1016/j.carbpol.2025.123643" TargetMode="External"/><Relationship Id="rId35" Type="http://schemas.openxmlformats.org/officeDocument/2006/relationships/hyperlink" Target="https://dx.doi.org/10.1016/j.actbio.2025.05.033" TargetMode="External"/><Relationship Id="rId36" Type="http://schemas.openxmlformats.org/officeDocument/2006/relationships/hyperlink" Target="https://dx.doi.org/10.1021/acsami.5c07627" TargetMode="External"/><Relationship Id="rId37" Type="http://schemas.openxmlformats.org/officeDocument/2006/relationships/hyperlink" Target="https://dx.doi.org/10.1039/d4tb02537g" TargetMode="External"/><Relationship Id="rId38" Type="http://schemas.openxmlformats.org/officeDocument/2006/relationships/hyperlink" Target="https://dx.doi.org/10.1038/s41598-025-01669-w" TargetMode="External"/><Relationship Id="rId39" Type="http://schemas.openxmlformats.org/officeDocument/2006/relationships/hyperlink" Target="https://dx.doi.org/10.1016/j.jcis.2025.137867" TargetMode="External"/><Relationship Id="rId40" Type="http://schemas.openxmlformats.org/officeDocument/2006/relationships/hyperlink" Target="https://dx.doi.org/10.1002/mabi.202500084" TargetMode="External"/><Relationship Id="rId41" Type="http://schemas.openxmlformats.org/officeDocument/2006/relationships/hyperlink" Target="https://dx.doi.org/10.1016/j.ijbiomac.2025.144234" TargetMode="External"/><Relationship Id="rId42" Type="http://schemas.openxmlformats.org/officeDocument/2006/relationships/hyperlink" Target="https://dx.doi.org/10.1016/j.colsurfb.2025.114796" TargetMode="External"/><Relationship Id="rId43" Type="http://schemas.openxmlformats.org/officeDocument/2006/relationships/hyperlink" Target="https://dx.doi.org/10.1186/s12951-025-03427-6" TargetMode="External"/><Relationship Id="rId44" Type="http://schemas.openxmlformats.org/officeDocument/2006/relationships/hyperlink" Target="https://dx.doi.org/10.1016/j.carbpol.2025.123565" TargetMode="External"/><Relationship Id="rId45" Type="http://schemas.openxmlformats.org/officeDocument/2006/relationships/hyperlink" Target="https://dx.doi.org/10.1016/j.carbpol.2025.123534" TargetMode="External"/><Relationship Id="rId46" Type="http://schemas.openxmlformats.org/officeDocument/2006/relationships/hyperlink" Target="https://dx.doi.org/10.1016/j.carbpol.2025.123500" TargetMode="External"/><Relationship Id="rId47" Type="http://schemas.openxmlformats.org/officeDocument/2006/relationships/hyperlink" Target="https://dx.doi.org/10.1016/j.ijbiomac.2025.144222" TargetMode="External"/><Relationship Id="rId48" Type="http://schemas.openxmlformats.org/officeDocument/2006/relationships/hyperlink" Target="https://dx.doi.org/10.1186/s13036-025-00511-1" TargetMode="External"/><Relationship Id="rId49" Type="http://schemas.openxmlformats.org/officeDocument/2006/relationships/hyperlink" Target="https://dx.doi.org/10.1016/j.ijpharm.2025.125735" TargetMode="External"/><Relationship Id="rId50" Type="http://schemas.openxmlformats.org/officeDocument/2006/relationships/hyperlink" Target="https://dx.doi.org/10.1021/acsomega.4c10743" TargetMode="External"/><Relationship Id="rId51" Type="http://schemas.openxmlformats.org/officeDocument/2006/relationships/hyperlink" Target="https://dx.doi.org/10.1021/acssensors.4c03428" TargetMode="External"/><Relationship Id="rId52" Type="http://schemas.openxmlformats.org/officeDocument/2006/relationships/hyperlink" Target="https://dx.doi.org/10.1021/acsami.5c05452" TargetMode="External"/><Relationship Id="rId53" Type="http://schemas.openxmlformats.org/officeDocument/2006/relationships/hyperlink" Target="https://dx.doi.org/10.1016/j.jconrel.2025.113838" TargetMode="External"/><Relationship Id="rId54" Type="http://schemas.openxmlformats.org/officeDocument/2006/relationships/hyperlink" Target="https://dx.doi.org/10.1002/adma.202507127" TargetMode="External"/><Relationship Id="rId55" Type="http://schemas.openxmlformats.org/officeDocument/2006/relationships/hyperlink" Target="https://dx.doi.org/10.1002/adhm.202500611" TargetMode="External"/><Relationship Id="rId56" Type="http://schemas.openxmlformats.org/officeDocument/2006/relationships/hyperlink" Target="https://dx.doi.org/10.1016/j.ijbiomac.2025.144446" TargetMode="External"/><Relationship Id="rId57" Type="http://schemas.openxmlformats.org/officeDocument/2006/relationships/hyperlink" Target="https://dx.doi.org/10.1016/j.carbpol.2025.123636" TargetMode="External"/><Relationship Id="rId58" Type="http://schemas.openxmlformats.org/officeDocument/2006/relationships/hyperlink" Target="https://dx.doi.org/10.1016/j.ijbiomac.2025.144496" TargetMode="External"/><Relationship Id="rId59" Type="http://schemas.openxmlformats.org/officeDocument/2006/relationships/hyperlink" Target="https://dx.doi.org/10.1016/j.ijbiomac.2025.144498" TargetMode="External"/><Relationship Id="rId60" Type="http://schemas.openxmlformats.org/officeDocument/2006/relationships/hyperlink" Target="https://dx.doi.org/10.1002/adhm.202500698" TargetMode="External"/><Relationship Id="rId61" Type="http://schemas.openxmlformats.org/officeDocument/2006/relationships/hyperlink" Target="https://dx.doi.org/10.1016/j.ijpharm.2025.125763" TargetMode="External"/><Relationship Id="rId62" Type="http://schemas.openxmlformats.org/officeDocument/2006/relationships/hyperlink" Target="https://dx.doi.org/10.1038/s41598-025-02584-w" TargetMode="External"/><Relationship Id="rId63" Type="http://schemas.openxmlformats.org/officeDocument/2006/relationships/hyperlink" Target="https://dx.doi.org/10.1016/j.ijbiomac.2025.144287" TargetMode="External"/><Relationship Id="rId64" Type="http://schemas.openxmlformats.org/officeDocument/2006/relationships/hyperlink" Target="https://dx.doi.org/10.1016/j.ijbiomac.2025.144478" TargetMode="External"/><Relationship Id="rId65" Type="http://schemas.openxmlformats.org/officeDocument/2006/relationships/hyperlink" Target="https://dx.doi.org/10.1186/s12951-025-03451-6" TargetMode="External"/><Relationship Id="rId66" Type="http://schemas.openxmlformats.org/officeDocument/2006/relationships/hyperlink" Target="https://dx.doi.org/10.1093/rb/rbaf031" TargetMode="External"/><Relationship Id="rId67" Type="http://schemas.openxmlformats.org/officeDocument/2006/relationships/hyperlink" Target="https://dx.doi.org/10.1016/j.ijbiomac.2025.144654" TargetMode="External"/><Relationship Id="rId68" Type="http://schemas.openxmlformats.org/officeDocument/2006/relationships/hyperlink" Target="https://dx.doi.org/10.3390/gels11050354" TargetMode="External"/><Relationship Id="rId69" Type="http://schemas.openxmlformats.org/officeDocument/2006/relationships/hyperlink" Target="https://dx.doi.org/10.3390/gels11050329" TargetMode="External"/><Relationship Id="rId70" Type="http://schemas.openxmlformats.org/officeDocument/2006/relationships/hyperlink" Target="https://dx.doi.org/10.1016/j.ijbiomac.2025.144672" TargetMode="External"/><Relationship Id="rId71" Type="http://schemas.openxmlformats.org/officeDocument/2006/relationships/hyperlink" Target="https://dx.doi.org/10.3390/pharmaceutics17050618" TargetMode="External"/><Relationship Id="rId72" Type="http://schemas.openxmlformats.org/officeDocument/2006/relationships/hyperlink" Target="https://dx.doi.org/10.3390/ijms26104496" TargetMode="External"/><Relationship Id="rId73" Type="http://schemas.openxmlformats.org/officeDocument/2006/relationships/hyperlink" Target="https://dx.doi.org/10.3390/foods14101666" TargetMode="External"/><Relationship Id="rId74" Type="http://schemas.openxmlformats.org/officeDocument/2006/relationships/hyperlink" Target="https://dx.doi.org/10.3390/bioengineering12050439" TargetMode="External"/><Relationship Id="rId75" Type="http://schemas.openxmlformats.org/officeDocument/2006/relationships/hyperlink" Target="https://dx.doi.org/10.3390/ani15101434" TargetMode="External"/><Relationship Id="rId76" Type="http://schemas.openxmlformats.org/officeDocument/2006/relationships/hyperlink" Target="https://dx.doi.org/10.1021/acsabm.5c00481" TargetMode="External"/><Relationship Id="rId77" Type="http://schemas.openxmlformats.org/officeDocument/2006/relationships/hyperlink" Target="https://dx.doi.org/10.1016/j.biomaterials.2025.123432" TargetMode="External"/><Relationship Id="rId78" Type="http://schemas.openxmlformats.org/officeDocument/2006/relationships/hyperlink" Target="https://dx.doi.org/10.1016/j.ajic.2025.05.014" TargetMode="External"/><Relationship Id="rId79" Type="http://schemas.openxmlformats.org/officeDocument/2006/relationships/hyperlink" Target="https://dx.doi.org/10.1021/acsabm.5c00586" TargetMode="External"/><Relationship Id="rId80" Type="http://schemas.openxmlformats.org/officeDocument/2006/relationships/hyperlink" Target="https://dx.doi.org/10.1007/s12602-025-10565-8" TargetMode="External"/><Relationship Id="rId81" Type="http://schemas.openxmlformats.org/officeDocument/2006/relationships/hyperlink" Target="https://dx.doi.org/10.1016/j.intimp.2025.114756" TargetMode="External"/><Relationship Id="rId82" Type="http://schemas.openxmlformats.org/officeDocument/2006/relationships/hyperlink" Target="https://dx.doi.org/10.1007/s43630-025-00717-8" TargetMode="External"/><Relationship Id="rId83" Type="http://schemas.openxmlformats.org/officeDocument/2006/relationships/hyperlink" Target="https://dx.doi.org/10.3390/ijms26083502" TargetMode="External"/><Relationship Id="rId84" Type="http://schemas.openxmlformats.org/officeDocument/2006/relationships/hyperlink" Target="https://dx.doi.org/10.1128/msphere.00156-25" TargetMode="External"/><Relationship Id="rId85" Type="http://schemas.openxmlformats.org/officeDocument/2006/relationships/hyperlink" Target="https://dx.doi.org/10.3389/fbioe.2025.1586924" TargetMode="External"/><Relationship Id="rId86" Type="http://schemas.openxmlformats.org/officeDocument/2006/relationships/hyperlink" Target="https://dx.doi.org/10.1186/s40580-025-00488-z" TargetMode="External"/><Relationship Id="rId87" Type="http://schemas.openxmlformats.org/officeDocument/2006/relationships/hyperlink" Target="https://dx.doi.org/10.1002/fsn3.70261" TargetMode="External"/><Relationship Id="rId88" Type="http://schemas.openxmlformats.org/officeDocument/2006/relationships/hyperlink" Target="https://dx.doi.org/10.3390/ijms26094424" TargetMode="External"/><Relationship Id="rId89" Type="http://schemas.openxmlformats.org/officeDocument/2006/relationships/hyperlink" Target="https://dx.doi.org/10.1099/mgen.0.001405" TargetMode="External"/><Relationship Id="rId90" Type="http://schemas.openxmlformats.org/officeDocument/2006/relationships/hyperlink" Target="https://dx.doi.org/10.1128/spectrum.02738-24" TargetMode="External"/><Relationship Id="rId91" Type="http://schemas.openxmlformats.org/officeDocument/2006/relationships/hyperlink" Target="https://dx.doi.org/10.1128/msphere.01016-24" TargetMode="External"/><Relationship Id="rId92" Type="http://schemas.openxmlformats.org/officeDocument/2006/relationships/hyperlink" Target="https://dx.doi.org/10.1128/msystems.00418-25" TargetMode="External"/><Relationship Id="rId93" Type="http://schemas.openxmlformats.org/officeDocument/2006/relationships/hyperlink" Target="https://dx.doi.org/10.1016/j.bbrc.2025.152044" TargetMode="External"/><Relationship Id="rId94" Type="http://schemas.openxmlformats.org/officeDocument/2006/relationships/hyperlink" Target="https://dx.doi.org/10.1021/jacs.5c05490" TargetMode="External"/><Relationship Id="rId95" Type="http://schemas.openxmlformats.org/officeDocument/2006/relationships/hyperlink" Target="https://dx.doi.org/10.1016/j.micpath.2025.107733" TargetMode="External"/><Relationship Id="rId96" Type="http://schemas.openxmlformats.org/officeDocument/2006/relationships/hyperlink" Target="https://dx.doi.org/10.1016/j.ijpharm.2025.125764" TargetMode="External"/><Relationship Id="rId97" Type="http://schemas.openxmlformats.org/officeDocument/2006/relationships/hyperlink" Target="https://dx.doi.org/10.5005/jp-journals-10005-3059" TargetMode="External"/><Relationship Id="rId98" Type="http://schemas.openxmlformats.org/officeDocument/2006/relationships/hyperlink" Target="https://dx.doi.org/10.1093/jac/dkaf153" TargetMode="External"/><Relationship Id="rId99" Type="http://schemas.openxmlformats.org/officeDocument/2006/relationships/hyperlink" Target="https://dx.doi.org/10.1021/acs.molpharmaceut.5c00367" TargetMode="External"/><Relationship Id="rId100" Type="http://schemas.openxmlformats.org/officeDocument/2006/relationships/hyperlink" Target="https://dx.doi.org/10.1039/d5tb00319a" TargetMode="External"/><Relationship Id="rId101" Type="http://schemas.openxmlformats.org/officeDocument/2006/relationships/hyperlink" Target="https://dx.doi.org/10.3390/ijms26104853" TargetMode="External"/><Relationship Id="rId102" Type="http://schemas.openxmlformats.org/officeDocument/2006/relationships/hyperlink" Target="https://dx.doi.org/10.3390/biology14050502" TargetMode="External"/><Relationship Id="rId103" Type="http://schemas.openxmlformats.org/officeDocument/2006/relationships/hyperlink" Target="https://dx.doi.org/10.3390/antibiotics14050509" TargetMode="External"/><Relationship Id="rId104" Type="http://schemas.openxmlformats.org/officeDocument/2006/relationships/hyperlink" Target="https://dx.doi.org/10.3390/antibiotics14050481" TargetMode="External"/><Relationship Id="rId105" Type="http://schemas.openxmlformats.org/officeDocument/2006/relationships/hyperlink" Target="https://dx.doi.org/10.3390/antibiotics14050470" TargetMode="External"/><Relationship Id="rId106" Type="http://schemas.openxmlformats.org/officeDocument/2006/relationships/hyperlink" Target="https://dx.doi.org/10.1038/s41429-025-00831-w" TargetMode="External"/><Relationship Id="rId107" Type="http://schemas.openxmlformats.org/officeDocument/2006/relationships/hyperlink" Target="https://dx.doi.org/10.1007/s13346-025-01885-x" TargetMode="External"/><Relationship Id="rId108" Type="http://schemas.openxmlformats.org/officeDocument/2006/relationships/hyperlink" Target="https://dx.doi.org/10.1002/asia.202500036" TargetMode="External"/><Relationship Id="rId109" Type="http://schemas.openxmlformats.org/officeDocument/2006/relationships/hyperlink" Target="https://dx.doi.org/10.1016/j.ijpharm.2025.125784" TargetMode="External"/><Relationship Id="rId110" Type="http://schemas.openxmlformats.org/officeDocument/2006/relationships/hyperlink" Target="https://dx.doi.org/10.1002/cbdv.202500074" TargetMode="External"/><Relationship Id="rId111" Type="http://schemas.openxmlformats.org/officeDocument/2006/relationships/hyperlink" Target="https://dx.doi.org/10.1021/acsami.5c03333" TargetMode="External"/><Relationship Id="rId112" Type="http://schemas.openxmlformats.org/officeDocument/2006/relationships/hyperlink" Target="https://dx.doi.org/10.1016/j.ijmmb.2025.100871" TargetMode="External"/><Relationship Id="rId113" Type="http://schemas.openxmlformats.org/officeDocument/2006/relationships/hyperlink" Target="https://dx.doi.org/10.1177/19458924251343389" TargetMode="External"/><Relationship Id="rId114" Type="http://schemas.openxmlformats.org/officeDocument/2006/relationships/hyperlink" Target="https://dx.doi.org/10.7759/cureus.82366" TargetMode="External"/><Relationship Id="rId115" Type="http://schemas.openxmlformats.org/officeDocument/2006/relationships/hyperlink" Target="https://dx.doi.org/10.1177/01455613251342916" TargetMode="External"/><Relationship Id="rId116" Type="http://schemas.openxmlformats.org/officeDocument/2006/relationships/hyperlink" Target="https://dx.doi.org/10.1021/acsami.5c05491" TargetMode="External"/><Relationship Id="rId117" Type="http://schemas.openxmlformats.org/officeDocument/2006/relationships/hyperlink" Target="https://dx.doi.org/10.3390/antibiotics14050492" TargetMode="External"/><Relationship Id="rId118" Type="http://schemas.openxmlformats.org/officeDocument/2006/relationships/hyperlink" Target="https://dx.doi.org/10.7717/peerj.19325" TargetMode="External"/><Relationship Id="rId119" Type="http://schemas.openxmlformats.org/officeDocument/2006/relationships/hyperlink" Target="https://dx.doi.org/10.3390/molecules30081714" TargetMode="External"/><Relationship Id="rId120" Type="http://schemas.openxmlformats.org/officeDocument/2006/relationships/hyperlink" Target="https://dx.doi.org/10.1089/ten.tec.2025.0052" TargetMode="External"/><Relationship Id="rId121" Type="http://schemas.openxmlformats.org/officeDocument/2006/relationships/hyperlink" Target="https://dx.doi.org/10.1038/s41598-025-02581-z" TargetMode="External"/><Relationship Id="rId122" Type="http://schemas.openxmlformats.org/officeDocument/2006/relationships/hyperlink" Target="https://dx.doi.org/10.1186/s12985-025-02769-9" TargetMode="External"/><Relationship Id="rId123" Type="http://schemas.openxmlformats.org/officeDocument/2006/relationships/hyperlink" Target="https://dx.doi.org/10.3390/dermatopathology12020015" TargetMode="External"/><Relationship Id="rId124" Type="http://schemas.openxmlformats.org/officeDocument/2006/relationships/hyperlink" Target="https://dx.doi.org/10.4103/tp.tp_47_24" TargetMode="External"/><Relationship Id="rId125" Type="http://schemas.openxmlformats.org/officeDocument/2006/relationships/hyperlink" Target="https://dx.doi.org/10.1016/j.freeradbiomed.2025.05.427" TargetMode="External"/><Relationship Id="rId126" Type="http://schemas.openxmlformats.org/officeDocument/2006/relationships/hyperlink" Target="https://dx.doi.org/10.1038/s41598-025-99639-9" TargetMode="External"/><Relationship Id="rId127" Type="http://schemas.openxmlformats.org/officeDocument/2006/relationships/hyperlink" Target="https://dx.doi.org/10.3389/fchem.2025.1560213" TargetMode="External"/><Relationship Id="rId128" Type="http://schemas.openxmlformats.org/officeDocument/2006/relationships/hyperlink" Target="https://dx.doi.org/10.1186/s12951-025-03398-8" TargetMode="External"/><Relationship Id="rId129" Type="http://schemas.openxmlformats.org/officeDocument/2006/relationships/hyperlink" Target="https://dx.doi.org/10.1016/j.ijbiomac.2025.143930" TargetMode="External"/><Relationship Id="rId130" Type="http://schemas.openxmlformats.org/officeDocument/2006/relationships/hyperlink" Target="https://dx.doi.org/10.18502/ijm.v17i1.17806" TargetMode="External"/><Relationship Id="rId131" Type="http://schemas.openxmlformats.org/officeDocument/2006/relationships/hyperlink" Target="https://dx.doi.org/10.4103/ijabmr.ijabmr_414_24" TargetMode="External"/><Relationship Id="rId132" Type="http://schemas.openxmlformats.org/officeDocument/2006/relationships/hyperlink" Target="https://dx.doi.org/10.1186/s12879-025-11033-y" TargetMode="External"/><Relationship Id="rId133" Type="http://schemas.openxmlformats.org/officeDocument/2006/relationships/hyperlink" Target="https://dx.doi.org/10.52225/narra.v5i1.2359" TargetMode="External"/><Relationship Id="rId134" Type="http://schemas.openxmlformats.org/officeDocument/2006/relationships/hyperlink" Target="https://dx.doi.org/10.1016/j.ijbiomac.2025.144304" TargetMode="External"/><Relationship Id="rId135" Type="http://schemas.openxmlformats.org/officeDocument/2006/relationships/hyperlink" Target="https://dx.doi.org/10.1016/j.ijbiomac.2025.144291" TargetMode="External"/><Relationship Id="rId136" Type="http://schemas.openxmlformats.org/officeDocument/2006/relationships/hyperlink" Target="https://dx.doi.org/10.1016/j.jconrel.2025.113859" TargetMode="External"/><Relationship Id="rId137" Type="http://schemas.openxmlformats.org/officeDocument/2006/relationships/hyperlink" Target="https://dx.doi.org/10.1186/s12866-025-04018-z" TargetMode="External"/><Relationship Id="rId138" Type="http://schemas.openxmlformats.org/officeDocument/2006/relationships/hyperlink" Target="https://dx.doi.org/10.1016/j.ijbiomac.2025.144369" TargetMode="External"/><Relationship Id="rId139" Type="http://schemas.openxmlformats.org/officeDocument/2006/relationships/hyperlink" Target="https://dx.doi.org/10.1021/acsami.5c06672" TargetMode="External"/><Relationship Id="rId140" Type="http://schemas.openxmlformats.org/officeDocument/2006/relationships/hyperlink" Target="https://dx.doi.org/10.1016/j.ijbiomac.2025.144364" TargetMode="External"/><Relationship Id="rId141" Type="http://schemas.openxmlformats.org/officeDocument/2006/relationships/hyperlink" Target="https://dx.doi.org/10.1016/j.micpath.2025.107729" TargetMode="External"/><Relationship Id="rId142" Type="http://schemas.openxmlformats.org/officeDocument/2006/relationships/hyperlink" Target="https://dx.doi.org/10.1016/j.ijbiomac.2025.144321" TargetMode="External"/><Relationship Id="rId143" Type="http://schemas.openxmlformats.org/officeDocument/2006/relationships/hyperlink" Target="https://dx.doi.org/10.3760/cma.j.cn501225-20240521-00191" TargetMode="External"/><Relationship Id="rId144" Type="http://schemas.openxmlformats.org/officeDocument/2006/relationships/hyperlink" Target="https://dx.doi.org/10.14715/cmb/2025.71.5.15" TargetMode="External"/><Relationship Id="rId145" Type="http://schemas.openxmlformats.org/officeDocument/2006/relationships/hyperlink" Target="https://dx.doi.org/10.1016/j.carbpol.2025.123707" TargetMode="External"/><Relationship Id="rId146" Type="http://schemas.openxmlformats.org/officeDocument/2006/relationships/hyperlink" Target="https://dx.doi.org/10.7759/cureus.81944" TargetMode="External"/><Relationship Id="rId147" Type="http://schemas.openxmlformats.org/officeDocument/2006/relationships/hyperlink" Target="https://dx.doi.org/10.1007/s12325-025-03209-4" TargetMode="External"/><Relationship Id="rId148" Type="http://schemas.openxmlformats.org/officeDocument/2006/relationships/hyperlink" Target="https://dx.doi.org/10.1038/s41598-025-99463-1" TargetMode="External"/><Relationship Id="rId149" Type="http://schemas.openxmlformats.org/officeDocument/2006/relationships/hyperlink" Target="https://dx.doi.org/10.3390/ph18050633" TargetMode="External"/><Relationship Id="rId150" Type="http://schemas.openxmlformats.org/officeDocument/2006/relationships/hyperlink" Target="https://dx.doi.org/10.3389/fped.2025.1513969" TargetMode="External"/><Relationship Id="rId151" Type="http://schemas.openxmlformats.org/officeDocument/2006/relationships/hyperlink" Target="https://dx.doi.org/10.1016/j.anai.2025.05.021" TargetMode="External"/><Relationship Id="rId152" Type="http://schemas.openxmlformats.org/officeDocument/2006/relationships/hyperlink" Target="https://dx.doi.org/10.1186/s13223-025-00963-6" TargetMode="External"/><Relationship Id="rId153" Type="http://schemas.openxmlformats.org/officeDocument/2006/relationships/hyperlink" Target="https://dx.doi.org/10.7759/cureus.81687" TargetMode="External"/><Relationship Id="rId154" Type="http://schemas.openxmlformats.org/officeDocument/2006/relationships/hyperlink" Target="https://dx.doi.org/10.1021/acs.jmedchem.5c00152" TargetMode="External"/><Relationship Id="rId155" Type="http://schemas.openxmlformats.org/officeDocument/2006/relationships/hyperlink" Target="https://dx.doi.org/10.1111/vde.13342" TargetMode="External"/><Relationship Id="rId156" Type="http://schemas.openxmlformats.org/officeDocument/2006/relationships/hyperlink" Target="https://dx.doi.org/10.1021/acsinfecdis.5c00034" TargetMode="External"/><Relationship Id="rId157" Type="http://schemas.openxmlformats.org/officeDocument/2006/relationships/hyperlink" Target="https://dx.doi.org/10.4174/astr.2025.108.5.325" TargetMode="External"/><Relationship Id="rId158" Type="http://schemas.openxmlformats.org/officeDocument/2006/relationships/hyperlink" Target="https://dx.doi.org/10.1007/s00430-025-00833-3" TargetMode="External"/><Relationship Id="rId159" Type="http://schemas.openxmlformats.org/officeDocument/2006/relationships/hyperlink" Target="https://dx.doi.org/10.1016/S1875-5364(25)60818-1" TargetMode="External"/><Relationship Id="rId160" Type="http://schemas.openxmlformats.org/officeDocument/2006/relationships/hyperlink" Target="https://dx.doi.org/10.1021/acs.jmedchem.5c00515" TargetMode="External"/><Relationship Id="rId161" Type="http://schemas.openxmlformats.org/officeDocument/2006/relationships/hyperlink" Target="https://dx.doi.org/10.1155/ijm/4558662" TargetMode="External"/><Relationship Id="rId162" Type="http://schemas.openxmlformats.org/officeDocument/2006/relationships/hyperlink" Target="https://dx.doi.org/10.3390/pharmaceutics17050597" TargetMode="External"/><Relationship Id="rId163" Type="http://schemas.openxmlformats.org/officeDocument/2006/relationships/hyperlink" Target="https://dx.doi.org/10.3201/eid3106.241955" TargetMode="External"/><Relationship Id="rId164" Type="http://schemas.openxmlformats.org/officeDocument/2006/relationships/hyperlink" Target="https://dx.doi.org/10.1093/jambio/lxaf117" TargetMode="External"/><Relationship Id="rId165" Type="http://schemas.openxmlformats.org/officeDocument/2006/relationships/hyperlink" Target="https://dx.doi.org/10.1186/s12866-025-03990-w" TargetMode="External"/><Relationship Id="rId166" Type="http://schemas.openxmlformats.org/officeDocument/2006/relationships/hyperlink" Target="https://dx.doi.org/10.1177/2050313X251338664" TargetMode="External"/><Relationship Id="rId167" Type="http://schemas.openxmlformats.org/officeDocument/2006/relationships/hyperlink" Target="https://dx.doi.org/10.1007/s11274-025-04362-2" TargetMode="External"/><Relationship Id="rId168" Type="http://schemas.openxmlformats.org/officeDocument/2006/relationships/hyperlink" Target="https://dx.doi.org/10.1111/iwj.70084" TargetMode="External"/><Relationship Id="rId169" Type="http://schemas.openxmlformats.org/officeDocument/2006/relationships/hyperlink" Target="https://dx.doi.org/10.1007/s00296-025-05890-8" TargetMode="External"/><Relationship Id="rId170" Type="http://schemas.openxmlformats.org/officeDocument/2006/relationships/hyperlink" Target="https://dx.doi.org/10.1016/j.actbio.2025.04.062" TargetMode="External"/><Relationship Id="rId171" Type="http://schemas.openxmlformats.org/officeDocument/2006/relationships/hyperlink" Target="https://dx.doi.org/10.1016/j.compbiomed.2025.110172" TargetMode="External"/><Relationship Id="rId172" Type="http://schemas.openxmlformats.org/officeDocument/2006/relationships/hyperlink" Target="https://dx.doi.org/10.1111/iwj.70122" TargetMode="External"/><Relationship Id="rId173" Type="http://schemas.openxmlformats.org/officeDocument/2006/relationships/hyperlink" Target="https://dx.doi.org/10.1111/iwj.70517" TargetMode="External"/><Relationship Id="rId174" Type="http://schemas.openxmlformats.org/officeDocument/2006/relationships/hyperlink" Target="https://dx.doi.org/10.1093/bjrcr/uaaf016" TargetMode="External"/><Relationship Id="rId175" Type="http://schemas.openxmlformats.org/officeDocument/2006/relationships/hyperlink" Target="https://dx.doi.org/10.1111/iwj.70102" TargetMode="External"/><Relationship Id="rId176" Type="http://schemas.openxmlformats.org/officeDocument/2006/relationships/hyperlink" Target="https://dx.doi.org/10.1177/15347346251338680" TargetMode="External"/><Relationship Id="rId177" Type="http://schemas.openxmlformats.org/officeDocument/2006/relationships/hyperlink" Target="https://dx.doi.org/10.1039/d5bm00567a" TargetMode="External"/><Relationship Id="rId178" Type="http://schemas.openxmlformats.org/officeDocument/2006/relationships/hyperlink" Target="https://dx.doi.org/10.3346/jkms.2025.40.e55" TargetMode="External"/><Relationship Id="rId179" Type="http://schemas.openxmlformats.org/officeDocument/2006/relationships/hyperlink" Target="https://dx.doi.org/10.1002/advs.202500720" TargetMode="External"/><Relationship Id="rId180" Type="http://schemas.openxmlformats.org/officeDocument/2006/relationships/hyperlink" Target="https://dx.doi.org/10.1016/j.jconrel.2025.113825" TargetMode="External"/><Relationship Id="rId181" Type="http://schemas.openxmlformats.org/officeDocument/2006/relationships/hyperlink" Target="https://dx.doi.org/10.7759/cureus.81942" TargetMode="External"/><Relationship Id="rId182" Type="http://schemas.openxmlformats.org/officeDocument/2006/relationships/hyperlink" Target="https://dx.doi.org/10.1177/15347346251340757" TargetMode="External"/><Relationship Id="rId183" Type="http://schemas.openxmlformats.org/officeDocument/2006/relationships/hyperlink" Target="https://dx.doi.org/10.1186/s12893-025-02885-x" TargetMode="External"/><Relationship Id="rId184" Type="http://schemas.openxmlformats.org/officeDocument/2006/relationships/hyperlink" Target="https://dx.doi.org/10.7507/1002-1892.202502045" TargetMode="External"/><Relationship Id="rId185" Type="http://schemas.openxmlformats.org/officeDocument/2006/relationships/hyperlink" Target="https://dx.doi.org/10.1053/j.jfas.2025.05.004" TargetMode="External"/><Relationship Id="rId186" Type="http://schemas.openxmlformats.org/officeDocument/2006/relationships/hyperlink" Target="https://dx.doi.org/10.1128/jvi.00458-25" TargetMode="External"/><Relationship Id="rId187" Type="http://schemas.openxmlformats.org/officeDocument/2006/relationships/hyperlink" Target="https://dx.doi.org/10.1016/j.bioadv.2025.214337" TargetMode="External"/><Relationship Id="rId188" Type="http://schemas.openxmlformats.org/officeDocument/2006/relationships/hyperlink" Target="https://dx.doi.org/10.1371/journal.pone.0323704" TargetMode="External"/><Relationship Id="rId189" Type="http://schemas.openxmlformats.org/officeDocument/2006/relationships/hyperlink" Target="https://dx.doi.org/10.1007/s12088-024-01266-x" TargetMode="External"/><Relationship Id="rId190" Type="http://schemas.openxmlformats.org/officeDocument/2006/relationships/hyperlink" Target="https://dx.doi.org/10.1097/WON.0000000000001164" TargetMode="External"/><Relationship Id="rId191" Type="http://schemas.openxmlformats.org/officeDocument/2006/relationships/hyperlink" Target="https://dx.doi.org/10.1038/s41598-025-00673-4" TargetMode="External"/><Relationship Id="rId192" Type="http://schemas.openxmlformats.org/officeDocument/2006/relationships/hyperlink" Target="https://dx.doi.org/10.1016/j.pcd.2025.05.007" TargetMode="External"/><Relationship Id="rId193" Type="http://schemas.openxmlformats.org/officeDocument/2006/relationships/hyperlink" Target="https://dx.doi.org/10.1111/iwj.70181" TargetMode="External"/><Relationship Id="rId194" Type="http://schemas.openxmlformats.org/officeDocument/2006/relationships/hyperlink" Target="https://dx.doi.org/10.1055/a-2544-2938" TargetMode="External"/><Relationship Id="rId195" Type="http://schemas.openxmlformats.org/officeDocument/2006/relationships/hyperlink" Target="https://dx.doi.org/10.1002/jfa2.70052" TargetMode="External"/><Relationship Id="rId196" Type="http://schemas.openxmlformats.org/officeDocument/2006/relationships/hyperlink" Target="https://dx.doi.org/10.1016/j.biomaterials.2025.123414" TargetMode="External"/><Relationship Id="rId197" Type="http://schemas.openxmlformats.org/officeDocument/2006/relationships/hyperlink" Target="https://dx.doi.org/10.1097/SLA.0000000000006761" TargetMode="External"/><Relationship Id="rId198" Type="http://schemas.openxmlformats.org/officeDocument/2006/relationships/hyperlink" Target="https://dx.doi.org/10.4103/jfmpc.jfmpc_1703_24" TargetMode="External"/><Relationship Id="rId199" Type="http://schemas.openxmlformats.org/officeDocument/2006/relationships/hyperlink" Target="https://dx.doi.org/10.1007/s12011-025-04666-2" TargetMode="External"/><Relationship Id="rId200" Type="http://schemas.openxmlformats.org/officeDocument/2006/relationships/hyperlink" Target="https://dx.doi.org/10.1016/j.diabres.2025.112264" TargetMode="External"/><Relationship Id="rId201" Type="http://schemas.openxmlformats.org/officeDocument/2006/relationships/hyperlink" Target="https://dx.doi.org/10.5826/dpc.1502a4945" TargetMode="External"/><Relationship Id="rId202" Type="http://schemas.openxmlformats.org/officeDocument/2006/relationships/hyperlink" Target="https://dx.doi.org/10.1007/s00210-025-04284-8" TargetMode="External"/><Relationship Id="rId203" Type="http://schemas.openxmlformats.org/officeDocument/2006/relationships/hyperlink" Target="https://dx.doi.org/10.1007/s00284-025-04283-1" TargetMode="External"/><Relationship Id="rId204" Type="http://schemas.openxmlformats.org/officeDocument/2006/relationships/hyperlink" Target="https://dx.doi.org/10.1186/s12866-025-04004-5" TargetMode="External"/><Relationship Id="rId205" Type="http://schemas.openxmlformats.org/officeDocument/2006/relationships/hyperlink" Target="https://dx.doi.org/10.7759/cureus.82809" TargetMode="External"/><Relationship Id="rId206" Type="http://schemas.openxmlformats.org/officeDocument/2006/relationships/hyperlink" Target="https://dx.doi.org/10.1002/jbm.b.35597" TargetMode="External"/><Relationship Id="rId207" Type="http://schemas.openxmlformats.org/officeDocument/2006/relationships/hyperlink" Target="https://dx.doi.org/10.1186/s12866-025-04041-0" TargetMode="External"/><Relationship Id="rId208" Type="http://schemas.openxmlformats.org/officeDocument/2006/relationships/hyperlink" Target="https://dx.doi.org/10.3390/microorganisms13050963" TargetMode="External"/><Relationship Id="rId209" Type="http://schemas.openxmlformats.org/officeDocument/2006/relationships/hyperlink" Target="https://dx.doi.org/10.3390/healthcare13101130" TargetMode="External"/><Relationship Id="rId210" Type="http://schemas.openxmlformats.org/officeDocument/2006/relationships/hyperlink" Target="https://dx.doi.org/10.3390/antibiotics14050444" TargetMode="External"/><Relationship Id="rId211" Type="http://schemas.openxmlformats.org/officeDocument/2006/relationships/hyperlink" Target="https://dx.doi.org/10.1111/wrr.70049" TargetMode="External"/><Relationship Id="rId212" Type="http://schemas.openxmlformats.org/officeDocument/2006/relationships/hyperlink" Target="https://dx.doi.org/10.7759/cureus.83099" TargetMode="External"/><Relationship Id="rId213" Type="http://schemas.openxmlformats.org/officeDocument/2006/relationships/hyperlink" Target="https://dx.doi.org/10.1007/s00216-025-05926-9" TargetMode="External"/><Relationship Id="rId214" Type="http://schemas.openxmlformats.org/officeDocument/2006/relationships/hyperlink" Target="https://dx.doi.org/10.7759/cureus.83189" TargetMode="External"/><Relationship Id="rId215" Type="http://schemas.openxmlformats.org/officeDocument/2006/relationships/hyperlink" Target="https://dx.doi.org/10.1177/15347346251336569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