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C089F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青少年手机依赖问题与负面情绪的关系</w:t>
      </w:r>
    </w:p>
    <w:p w14:paraId="23BFF7A7">
      <w:pPr>
        <w:ind w:firstLine="480"/>
        <w:jc w:val="left"/>
        <w:rPr>
          <w:sz w:val="24"/>
        </w:rPr>
      </w:pPr>
      <w:r>
        <w:rPr>
          <w:sz w:val="24"/>
        </w:rPr>
        <w:t>一、样本基本情况</w:t>
      </w:r>
    </w:p>
    <w:p w14:paraId="61BBBC94">
      <w:pPr>
        <w:ind w:firstLine="480"/>
        <w:jc w:val="left"/>
        <w:rPr>
          <w:sz w:val="24"/>
        </w:rPr>
      </w:pPr>
      <w:r>
        <w:rPr>
          <w:sz w:val="24"/>
        </w:rPr>
        <w:t>本研究共纳入 59 份有效问卷。样本以 21 岁大学生为主，性别结构呈现女性占比较高的特点。多数学生来自父母文化水平处于中等教育背景的家庭，独生与非独生子女的比例相对均衡。恋爱状况以 未恋爱者为主。</w:t>
      </w:r>
    </w:p>
    <w:p w14:paraId="77D067EE">
      <w:pPr>
        <w:ind w:firstLine="480"/>
        <w:jc w:val="left"/>
        <w:rPr>
          <w:sz w:val="24"/>
        </w:rPr>
      </w:pPr>
      <w:r>
        <w:rPr>
          <w:sz w:val="24"/>
        </w:rPr>
        <w:t>在手机使用背景方面，大部分受访者具有 4–5 年及以上的手机使用经验，每月为手机支付的费用集中在 1–3 档（支出低至中等水平）。在手机功能的使用偏好上，多数学生侧重于 社交、娱乐（视频、聊天）功能，同时也会使用手机进行部分学习任务。</w:t>
      </w:r>
    </w:p>
    <w:p w14:paraId="32282988">
      <w:pPr>
        <w:ind w:firstLine="480"/>
        <w:jc w:val="left"/>
        <w:rPr>
          <w:sz w:val="24"/>
        </w:rPr>
      </w:pPr>
    </w:p>
    <w:p w14:paraId="1D9AA498">
      <w:pPr>
        <w:pStyle w:val="2"/>
        <w:ind w:firstLine="400"/>
        <w:jc w:val="center"/>
        <w:rPr>
          <w:rFonts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基本情况</w:t>
      </w:r>
    </w:p>
    <w:tbl>
      <w:tblPr>
        <w:tblStyle w:val="3"/>
        <w:tblW w:w="8739" w:type="dxa"/>
        <w:jc w:val="center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1209"/>
        <w:gridCol w:w="1209"/>
        <w:gridCol w:w="1209"/>
        <w:gridCol w:w="1209"/>
        <w:gridCol w:w="1616"/>
        <w:gridCol w:w="1078"/>
      </w:tblGrid>
      <w:tr w14:paraId="45500CEC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tblHeader/>
          <w:jc w:val="center"/>
        </w:trPr>
        <w:tc>
          <w:tcPr>
            <w:tcW w:w="120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A7FD8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变量</w:t>
            </w:r>
          </w:p>
        </w:tc>
        <w:tc>
          <w:tcPr>
            <w:tcW w:w="120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23BF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类别</w:t>
            </w:r>
          </w:p>
        </w:tc>
        <w:tc>
          <w:tcPr>
            <w:tcW w:w="120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16F5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频数</w:t>
            </w:r>
          </w:p>
        </w:tc>
        <w:tc>
          <w:tcPr>
            <w:tcW w:w="120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E2AB3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百分比(%)</w:t>
            </w:r>
          </w:p>
        </w:tc>
        <w:tc>
          <w:tcPr>
            <w:tcW w:w="120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C7E19D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累计百分比(%)</w:t>
            </w:r>
          </w:p>
        </w:tc>
        <w:tc>
          <w:tcPr>
            <w:tcW w:w="161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663FD9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均值±标准差</w:t>
            </w:r>
          </w:p>
        </w:tc>
        <w:tc>
          <w:tcPr>
            <w:tcW w:w="107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1B71C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最小值-最大值</w:t>
            </w:r>
          </w:p>
        </w:tc>
      </w:tr>
      <w:tr w14:paraId="733744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2BF35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color w:val="000000"/>
                <w:kern w:val="0"/>
                <w:szCs w:val="21"/>
                <w:lang w:bidi="ar"/>
              </w:rPr>
              <w:t>性别</w:t>
            </w:r>
          </w:p>
        </w:tc>
        <w:tc>
          <w:tcPr>
            <w:tcW w:w="1209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E7E4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男性</w:t>
            </w:r>
          </w:p>
        </w:tc>
        <w:tc>
          <w:tcPr>
            <w:tcW w:w="1209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8B20D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1209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FB6ED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16.95</w:t>
            </w:r>
          </w:p>
        </w:tc>
        <w:tc>
          <w:tcPr>
            <w:tcW w:w="1209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637D2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16.95</w:t>
            </w:r>
          </w:p>
        </w:tc>
        <w:tc>
          <w:tcPr>
            <w:tcW w:w="1616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9596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6CA428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2132F4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D125DB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648C9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女性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7444B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49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01D3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83.05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6A3E3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100.00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F9888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0FA09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3B4BD12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D5A3CF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color w:val="000000"/>
                <w:kern w:val="0"/>
                <w:szCs w:val="21"/>
                <w:lang w:bidi="ar"/>
              </w:rPr>
              <w:t>年龄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A4ED4D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A9FC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59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AC6EDB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100.00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548EB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655CA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21.07±0.67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DF255B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20-23</w:t>
            </w:r>
          </w:p>
        </w:tc>
      </w:tr>
      <w:tr w14:paraId="48967B5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BE9F7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color w:val="000000"/>
                <w:kern w:val="0"/>
                <w:szCs w:val="21"/>
                <w:lang w:bidi="ar"/>
              </w:rPr>
              <w:t>是否独生子女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5929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A747D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28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E7E92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47.46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56118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47.46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7E93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6F1116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493A3EF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41AC72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AF7A3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否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8C06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31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1AEFCA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52.54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023165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100.00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4E21B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DA2BE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5E0C457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88B51D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color w:val="000000"/>
                <w:kern w:val="0"/>
                <w:szCs w:val="21"/>
                <w:lang w:bidi="ar"/>
              </w:rPr>
              <w:t>父母文化水平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9849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初中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396B1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FFAEB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8.47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F928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8.47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791D4C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7E618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2DAE0CFE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979EDA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A87BC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高中/中专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A131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06F76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18.64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0085D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27.12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60F7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5F9819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531420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E26228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519AF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大专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C52AA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81B843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33.90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EA4B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61.02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2A0BE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EB4D4B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41D479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D5337E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071C6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本科及以上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6B58C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23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4DC6C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38.98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AEBC1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100.00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3143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0C27AA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515941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EA6A09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color w:val="000000"/>
                <w:kern w:val="0"/>
                <w:szCs w:val="21"/>
                <w:lang w:bidi="ar"/>
              </w:rPr>
              <w:t>是否恋爱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92699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81B9D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26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50A1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44.07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4173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44.07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89C9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E265AF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16E2098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7C8AC9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07FEF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否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B448F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33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9930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55.93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D64BE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100.00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C68AB2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77B1C6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6112C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74427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color w:val="000000"/>
                <w:kern w:val="0"/>
                <w:szCs w:val="21"/>
                <w:lang w:bidi="ar"/>
              </w:rPr>
              <w:t>手机使用年限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F0735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1-2年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85C36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87315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3.39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68D69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3.39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5E2693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1465D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0FD9D54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DFD1D1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E8AE5A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3-4年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FDAE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3544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20.34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B87BF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23.73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CA4C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BBB948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6CCCF02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0706C0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D279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5-6年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D814F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26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4E428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44.07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5B6D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67.80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6133E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AFA056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1278AE5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24BD8A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3731C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7年以上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FF207B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19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FA5215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32.20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6CFC8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100.00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268AD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AE418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4274BB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25919A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color w:val="000000"/>
                <w:kern w:val="0"/>
                <w:szCs w:val="21"/>
                <w:lang w:bidi="ar"/>
              </w:rPr>
              <w:t>每月手机消费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3C2E2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50元以下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99AAD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0805F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10.17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241E4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10.17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72CF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388F08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33A595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1D4B9D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D6C22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50-100元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5B4A5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25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3F4A5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42.37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B781F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52.54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14779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33B629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72C0FE25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4A2CC4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4AB78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101-150元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ACBF4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17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B1445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28.81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7EEE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81.36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5CB42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227EF1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38DA2D7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1CBD09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CDA0A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151-200元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A4855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CC1E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8.47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B35636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89.83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77115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1C8C4C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37AF07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8841C2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C006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201-250元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8A0EC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92EB6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1.69</w:t>
            </w:r>
          </w:p>
        </w:tc>
        <w:tc>
          <w:tcPr>
            <w:tcW w:w="120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8698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91.53</w:t>
            </w:r>
          </w:p>
        </w:tc>
        <w:tc>
          <w:tcPr>
            <w:tcW w:w="16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3586B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FFFF1B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  <w:tr w14:paraId="3602D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8" w:hRule="atLeast"/>
          <w:jc w:val="center"/>
        </w:trPr>
        <w:tc>
          <w:tcPr>
            <w:tcW w:w="1209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3A17B0">
            <w:pPr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209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C5C66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250元以上</w:t>
            </w:r>
          </w:p>
        </w:tc>
        <w:tc>
          <w:tcPr>
            <w:tcW w:w="1209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8FC067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209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F0D55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8.47</w:t>
            </w:r>
          </w:p>
        </w:tc>
        <w:tc>
          <w:tcPr>
            <w:tcW w:w="1209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B9C83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100.00</w:t>
            </w:r>
          </w:p>
        </w:tc>
        <w:tc>
          <w:tcPr>
            <w:tcW w:w="1616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0A7EA2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  <w:tc>
          <w:tcPr>
            <w:tcW w:w="1078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2E7C60">
            <w:pPr>
              <w:widowControl/>
              <w:spacing w:line="250" w:lineRule="atLeast"/>
              <w:ind w:firstLine="42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-</w:t>
            </w:r>
          </w:p>
        </w:tc>
      </w:tr>
    </w:tbl>
    <w:p w14:paraId="728A387C">
      <w:pPr>
        <w:ind w:firstLine="480"/>
        <w:jc w:val="left"/>
        <w:rPr>
          <w:sz w:val="24"/>
        </w:rPr>
      </w:pPr>
    </w:p>
    <w:p w14:paraId="32AB0497">
      <w:pPr>
        <w:numPr>
          <w:ilvl w:val="0"/>
          <w:numId w:val="1"/>
        </w:numPr>
        <w:ind w:firstLine="480"/>
        <w:jc w:val="left"/>
        <w:rPr>
          <w:sz w:val="24"/>
        </w:rPr>
      </w:pPr>
      <w:r>
        <w:rPr>
          <w:sz w:val="24"/>
        </w:rPr>
        <w:t>各维度基本统计指标</w:t>
      </w:r>
    </w:p>
    <w:p w14:paraId="4511AD7D">
      <w:pPr>
        <w:ind w:firstLine="0" w:firstLineChars="0"/>
        <w:jc w:val="left"/>
        <w:rPr>
          <w:sz w:val="24"/>
        </w:rPr>
      </w:pPr>
      <w:r>
        <w:rPr>
          <w:rFonts w:hint="eastAsia"/>
          <w:sz w:val="24"/>
        </w:rPr>
        <w:t xml:space="preserve">    手机依赖：手机依赖总分的均值为39.83（标准差12.67），表明样本整体手机依赖水平中等偏高。其中，戒断症状维度得分较高（均值20.98），渴求性维度得分较低（均值6.81）。手机依赖总分的最小值为17，最大值为68，显示个体差异较大。</w:t>
      </w:r>
    </w:p>
    <w:p w14:paraId="01333F6F">
      <w:pPr>
        <w:ind w:firstLine="480"/>
        <w:jc w:val="left"/>
        <w:rPr>
          <w:sz w:val="24"/>
        </w:rPr>
      </w:pPr>
      <w:r>
        <w:rPr>
          <w:rFonts w:hint="eastAsia"/>
          <w:sz w:val="24"/>
        </w:rPr>
        <w:t>心理状态：压力维度均值为12.92，焦虑维度均值为8.14，抑郁维度均值为6.07，均处于中等水平，但压力维度的变异较大（标准差7.89）。部分个体得分较高（压力最大30，焦虑最大28，抑郁最大28），可能存在显著的心理困扰。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"/>
        <w:gridCol w:w="962"/>
        <w:gridCol w:w="962"/>
        <w:gridCol w:w="962"/>
        <w:gridCol w:w="962"/>
        <w:gridCol w:w="962"/>
        <w:gridCol w:w="962"/>
        <w:gridCol w:w="962"/>
        <w:gridCol w:w="970"/>
      </w:tblGrid>
      <w:tr w14:paraId="67F7550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9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D2344">
            <w:pPr>
              <w:widowControl/>
              <w:spacing w:line="250" w:lineRule="atLeast"/>
              <w:ind w:firstLine="42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维度</w:t>
            </w:r>
          </w:p>
        </w:tc>
        <w:tc>
          <w:tcPr>
            <w:tcW w:w="9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79B1A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平均值</w:t>
            </w:r>
          </w:p>
        </w:tc>
        <w:tc>
          <w:tcPr>
            <w:tcW w:w="9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817A3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标准差</w:t>
            </w:r>
          </w:p>
        </w:tc>
        <w:tc>
          <w:tcPr>
            <w:tcW w:w="9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73164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最小值</w:t>
            </w:r>
          </w:p>
        </w:tc>
        <w:tc>
          <w:tcPr>
            <w:tcW w:w="9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DDC20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25% 百分位数</w:t>
            </w:r>
          </w:p>
        </w:tc>
        <w:tc>
          <w:tcPr>
            <w:tcW w:w="9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0C878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中位数</w:t>
            </w:r>
          </w:p>
        </w:tc>
        <w:tc>
          <w:tcPr>
            <w:tcW w:w="9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DB13AF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75% 百分位数</w:t>
            </w:r>
          </w:p>
        </w:tc>
        <w:tc>
          <w:tcPr>
            <w:tcW w:w="9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32011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最大值</w:t>
            </w:r>
          </w:p>
        </w:tc>
        <w:tc>
          <w:tcPr>
            <w:tcW w:w="9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C2791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四分位距 (IQR)</w:t>
            </w:r>
          </w:p>
        </w:tc>
      </w:tr>
      <w:tr w14:paraId="6310EF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BDFFC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戒断症状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8C87F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16.95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9C4A6D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5.96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53B1D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6.00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39807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12.79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774646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17.00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4EEFA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19.09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B0954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30.00</w:t>
            </w:r>
          </w:p>
        </w:tc>
        <w:tc>
          <w:tcPr>
            <w:tcW w:w="9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F204F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6.31</w:t>
            </w:r>
          </w:p>
        </w:tc>
      </w:tr>
      <w:tr w14:paraId="6AD54D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193C0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压力维度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092B1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12.92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9EFB1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7.96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C6DDF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0.00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567F9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7.48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64160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14.00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F62CB9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18.22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883A5F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30.00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22455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10.74</w:t>
            </w:r>
          </w:p>
        </w:tc>
      </w:tr>
      <w:tr w14:paraId="5861ED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ADC98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身心影响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A3E9A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12.03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7F0F15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3.89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68EF4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4.00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FA196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8.92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ACE49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12.00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CEBBB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15.01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49C9A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20.00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28D3E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6.09</w:t>
            </w:r>
          </w:p>
        </w:tc>
      </w:tr>
      <w:tr w14:paraId="1A4B4F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FB5EE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焦虑维度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7D7A9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8.14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5B89E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7.86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98A5E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0.00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7DB8F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2.76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4F280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6.00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D21AF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13.05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16856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28.00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597E29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10.30</w:t>
            </w:r>
          </w:p>
        </w:tc>
      </w:tr>
      <w:tr w14:paraId="2BF7E8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49C0E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渴求性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CD4BD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6.81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18E1A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3.04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1485E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3.00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5524D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5.32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88F36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6.00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85628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7.91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ED8B8D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15.00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1DBC9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2.59</w:t>
            </w:r>
          </w:p>
        </w:tc>
      </w:tr>
      <w:tr w14:paraId="1B6F75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E7093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抑郁维度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1AE29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6.07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45542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6.91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826C1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0.00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04D4E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2.38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66DF3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4.00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3878D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10.60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F0101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28.00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7CA06">
            <w:pPr>
              <w:widowControl/>
              <w:spacing w:line="250" w:lineRule="atLeast"/>
              <w:ind w:firstLine="420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8.22</w:t>
            </w:r>
          </w:p>
        </w:tc>
      </w:tr>
    </w:tbl>
    <w:p w14:paraId="66422BE0">
      <w:pPr>
        <w:ind w:firstLine="48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每个箱体的高度对应 “四分位距（IQR=75% 分位数 - 25% 分位数）”，反映中间 50% 样本的得分跨度 —— 压力维度箱体最高（IQR=10.74），视觉上明显宽于其他维度；渴求性箱体最矮（IQR=2.59），直观体现 “样本得分集中” 的特征。</w:t>
      </w:r>
    </w:p>
    <w:p w14:paraId="2334A0D5">
      <w:pPr>
        <w:ind w:firstLine="480"/>
        <w:jc w:val="left"/>
        <w:rPr>
          <w:rFonts w:hint="eastAsia" w:ascii="宋体" w:hAnsi="宋体" w:cs="宋体"/>
          <w:sz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97790</wp:posOffset>
            </wp:positionH>
            <wp:positionV relativeFrom="paragraph">
              <wp:posOffset>920115</wp:posOffset>
            </wp:positionV>
            <wp:extent cx="4772025" cy="3495675"/>
            <wp:effectExtent l="0" t="0" r="3175" b="952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sz w:val="24"/>
        </w:rPr>
        <w:t>戒断症状、身心影响的红色圆点（平均值）与蓝色横线（中位数）几乎重叠，视觉上呈现 “对称分布”；焦虑、抑郁维度的红色圆点略高于蓝色横线，直观反映 “右偏分布”（少数高得分样本拉高均值）。</w:t>
      </w:r>
    </w:p>
    <w:p w14:paraId="34DE5BAD">
      <w:pPr>
        <w:ind w:firstLine="480"/>
        <w:jc w:val="left"/>
        <w:rPr>
          <w:rFonts w:ascii="宋体" w:hAnsi="宋体" w:cs="宋体"/>
          <w:sz w:val="24"/>
        </w:rPr>
      </w:pPr>
    </w:p>
    <w:p w14:paraId="67A34268">
      <w:pPr>
        <w:ind w:firstLine="420"/>
        <w:jc w:val="left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t>戒断症状得分接近正态分布（红色曲线拟合度较高），</w:t>
      </w:r>
      <w:r>
        <w:rPr>
          <w:rFonts w:hint="eastAsia" w:ascii="宋体" w:hAnsi="宋体" w:cs="宋体"/>
          <w:sz w:val="24"/>
        </w:rPr>
        <w:t>14-16 分区间柱形最高（11 人），是得分最集中的区间；5-8 分、28-30 分区间柱形最低（1-2 人），直观体现 “中间多、两端少” 的正态分布特征。</w:t>
      </w:r>
    </w:p>
    <w:p w14:paraId="4329ADF6">
      <w:pPr>
        <w:ind w:firstLine="420"/>
        <w:jc w:val="left"/>
        <w:rPr>
          <w:rFonts w:ascii="宋体" w:hAnsi="宋体" w:cs="宋体"/>
          <w:sz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-114935</wp:posOffset>
            </wp:positionH>
            <wp:positionV relativeFrom="paragraph">
              <wp:posOffset>1338580</wp:posOffset>
            </wp:positionV>
            <wp:extent cx="5260340" cy="3242310"/>
            <wp:effectExtent l="0" t="0" r="10160" b="889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sz w:val="24"/>
        </w:rPr>
        <w:t>红色拟合曲线与直方图的 “峰部、肩部、尾部” 高度贴合，曲线峰值对应柱形最高区间（14-16 分），尾部缓慢下降，无明显偏离，视觉上验证 “戒断症状得分近似正态分布” 的结论。</w:t>
      </w:r>
    </w:p>
    <w:p w14:paraId="0468E4FC">
      <w:pPr>
        <w:ind w:firstLine="420"/>
        <w:jc w:val="left"/>
        <w:rPr>
          <w:rFonts w:ascii="宋体" w:hAnsi="宋体" w:cs="宋体"/>
          <w:sz w:val="24"/>
        </w:rPr>
      </w:pPr>
    </w:p>
    <w:p w14:paraId="27786007">
      <w:pPr>
        <w:ind w:firstLine="420"/>
        <w:jc w:val="left"/>
        <w:rPr>
          <w:rFonts w:ascii="宋体" w:hAnsi="宋体" w:cs="宋体"/>
          <w:sz w:val="24"/>
        </w:rPr>
      </w:pPr>
      <w:bookmarkStart w:id="0" w:name="_GoBack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-71120</wp:posOffset>
            </wp:positionH>
            <wp:positionV relativeFrom="paragraph">
              <wp:posOffset>1367155</wp:posOffset>
            </wp:positionV>
            <wp:extent cx="5268595" cy="2910840"/>
            <wp:effectExtent l="0" t="0" r="1905" b="1016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 w:ascii="宋体" w:hAnsi="宋体" w:cs="宋体"/>
          <w:sz w:val="24"/>
        </w:rPr>
        <w:t>蓝色柱形长度对应 “总得分范围”—— 压力维度蓝色柱形最长（30.0 分，0.00-30.00），视觉上从 x 轴 0 点延伸至 30 分；渴求性蓝色柱形最短（12.0 分，3.00-15.00），仅延伸至 12 分，通过柱形长度差可直接判断 “压力维度得分跨度最大、渴求性最小”。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8DE1AE"/>
    <w:multiLevelType w:val="singleLevel"/>
    <w:tmpl w:val="1D8DE1A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A85722"/>
    <w:rsid w:val="009A0741"/>
    <w:rsid w:val="00A2317E"/>
    <w:rsid w:val="00DB23F9"/>
    <w:rsid w:val="05460005"/>
    <w:rsid w:val="08692FB0"/>
    <w:rsid w:val="26D641F3"/>
    <w:rsid w:val="57A8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562" w:firstLineChars="200"/>
      <w:jc w:val="both"/>
    </w:pPr>
    <w:rPr>
      <w:rFonts w:eastAsia="宋体" w:asciiTheme="minorHAnsi" w:hAnsiTheme="minorHAnsi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1573</Words>
  <Characters>2144</Characters>
  <Lines>18</Lines>
  <Paragraphs>5</Paragraphs>
  <TotalTime>20</TotalTime>
  <ScaleCrop>false</ScaleCrop>
  <LinksUpToDate>false</LinksUpToDate>
  <CharactersWithSpaces>2197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2025-11-17T11:38:00Z</dcterms:created>
  <dc:creator>杨一懿</dc:creator>
  <cp:lastModifiedBy>杨一懿</cp:lastModifiedBy>
  <dcterms:modified xsi:type="dcterms:W3CDTF">2025-11-17T13:45:26Z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12D16FE19DCC493E905E5F68C92486B1_11</vt:lpwstr>
  </property>
  <property fmtid="{D5CDD505-2E9C-101B-9397-08002B2CF9AE}" pid="4" name="KSOTemplateDocerSaveRecord">
    <vt:lpwstr>eyJoZGlkIjoiZmRkYmQ4N2I5NWRhMTk0NzMzM2Y5MWY5NzZkODZhOGEiLCJ1c2VySWQiOiIxNjYyNTI2OTE3In0=</vt:lpwstr>
  </property>
</Properties>
</file>