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0F8E82" w14:textId="77777777" w:rsidR="00784D1C" w:rsidRPr="0038205D" w:rsidRDefault="00382F37">
      <w:pPr>
        <w:rPr>
          <w:color w:val="000000" w:themeColor="text1"/>
          <w:u w:val="single"/>
        </w:rPr>
      </w:pPr>
      <w:r w:rsidRPr="0038205D">
        <w:rPr>
          <w:color w:val="000000" w:themeColor="text1"/>
          <w:u w:val="single"/>
        </w:rPr>
        <w:t>Review of literature for state-space assessment project</w:t>
      </w:r>
    </w:p>
    <w:p w14:paraId="35DB1986" w14:textId="77777777" w:rsidR="00382F37" w:rsidRDefault="00382F37">
      <w:pPr>
        <w:rPr>
          <w:b/>
          <w:color w:val="000000" w:themeColor="text1"/>
        </w:rPr>
      </w:pPr>
    </w:p>
    <w:p w14:paraId="316EECBE" w14:textId="77777777" w:rsidR="000F0D22" w:rsidRDefault="000F0D22">
      <w:pPr>
        <w:rPr>
          <w:color w:val="000000" w:themeColor="text1"/>
        </w:rPr>
      </w:pPr>
    </w:p>
    <w:p w14:paraId="077CFE4F" w14:textId="77777777" w:rsidR="00382F37" w:rsidRPr="0038205D" w:rsidRDefault="000F0D22">
      <w:pPr>
        <w:rPr>
          <w:b/>
          <w:color w:val="000000" w:themeColor="text1"/>
        </w:rPr>
      </w:pPr>
      <w:r w:rsidRPr="0038205D">
        <w:rPr>
          <w:b/>
          <w:color w:val="000000" w:themeColor="text1"/>
        </w:rPr>
        <w:t xml:space="preserve">2014, Nielsen &amp; Berg, </w:t>
      </w:r>
      <w:r w:rsidRPr="0038205D">
        <w:rPr>
          <w:b/>
          <w:i/>
          <w:color w:val="000000" w:themeColor="text1"/>
        </w:rPr>
        <w:t>Estimation of time-varying selectivity in stock assessments using state-space models</w:t>
      </w:r>
      <w:r w:rsidRPr="0038205D">
        <w:rPr>
          <w:b/>
          <w:color w:val="000000" w:themeColor="text1"/>
        </w:rPr>
        <w:t>, Fisheries Research.</w:t>
      </w:r>
    </w:p>
    <w:p w14:paraId="6134C289" w14:textId="77777777" w:rsidR="000F0D22" w:rsidRDefault="000F0D22">
      <w:pPr>
        <w:rPr>
          <w:color w:val="000000" w:themeColor="text1"/>
        </w:rPr>
      </w:pPr>
    </w:p>
    <w:p w14:paraId="45B529DD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 time-varying selectivity.</w:t>
      </w:r>
    </w:p>
    <w:p w14:paraId="600E1B2C" w14:textId="77777777" w:rsidR="004D3061" w:rsidRDefault="004D3061">
      <w:pPr>
        <w:rPr>
          <w:color w:val="000000" w:themeColor="text1"/>
        </w:rPr>
      </w:pPr>
    </w:p>
    <w:p w14:paraId="4017F78F" w14:textId="5213E391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Define selectivity at age a in year y as </w:t>
      </w:r>
      <w:proofErr w:type="spellStart"/>
      <w:r>
        <w:rPr>
          <w:color w:val="000000" w:themeColor="text1"/>
        </w:rPr>
        <w:t>S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 xml:space="preserve"> =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sum</w:t>
      </w:r>
      <w:r w:rsidRPr="00D266D8">
        <w:rPr>
          <w:color w:val="000000" w:themeColor="text1"/>
          <w:vertAlign w:val="subscript"/>
        </w:rPr>
        <w:t>a</w:t>
      </w:r>
      <w:proofErr w:type="spellEnd"/>
      <w:r>
        <w:rPr>
          <w:color w:val="000000" w:themeColor="text1"/>
        </w:rPr>
        <w:t>(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a,y</w:t>
      </w:r>
      <w:proofErr w:type="spellEnd"/>
      <w:r>
        <w:rPr>
          <w:color w:val="000000" w:themeColor="text1"/>
        </w:rPr>
        <w:t>)</w:t>
      </w:r>
    </w:p>
    <w:p w14:paraId="6C5523CB" w14:textId="77777777" w:rsidR="00D266D8" w:rsidRDefault="00D266D8">
      <w:pPr>
        <w:rPr>
          <w:color w:val="000000" w:themeColor="text1"/>
        </w:rPr>
      </w:pPr>
    </w:p>
    <w:p w14:paraId="7280F11A" w14:textId="437AFB7E" w:rsidR="000F0D22" w:rsidRDefault="00D266D8">
      <w:pPr>
        <w:rPr>
          <w:color w:val="000000" w:themeColor="text1"/>
        </w:rPr>
      </w:pPr>
      <w:r>
        <w:rPr>
          <w:color w:val="000000" w:themeColor="text1"/>
        </w:rPr>
        <w:t xml:space="preserve">Explored four different structures on </w:t>
      </w:r>
      <w:proofErr w:type="spellStart"/>
      <w:r>
        <w:rPr>
          <w:color w:val="000000" w:themeColor="text1"/>
        </w:rPr>
        <w:t>F</w:t>
      </w:r>
      <w:r w:rsidRPr="00D266D8">
        <w:rPr>
          <w:color w:val="000000" w:themeColor="text1"/>
          <w:vertAlign w:val="subscript"/>
        </w:rPr>
        <w:t>a</w:t>
      </w:r>
      <w:proofErr w:type="gramStart"/>
      <w:r w:rsidRPr="00D266D8">
        <w:rPr>
          <w:color w:val="000000" w:themeColor="text1"/>
          <w:vertAlign w:val="subscript"/>
        </w:rPr>
        <w:t>,y</w:t>
      </w:r>
      <w:proofErr w:type="spellEnd"/>
      <w:proofErr w:type="gramEnd"/>
      <w:r>
        <w:rPr>
          <w:color w:val="000000" w:themeColor="text1"/>
        </w:rPr>
        <w:t>:</w:t>
      </w:r>
    </w:p>
    <w:p w14:paraId="27715FF5" w14:textId="0B5BB9C4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(A</w:t>
      </w:r>
      <w:r w:rsidR="00D266D8">
        <w:rPr>
          <w:color w:val="000000" w:themeColor="text1"/>
        </w:rPr>
        <w:t xml:space="preserve">) </w:t>
      </w:r>
      <w:r w:rsidR="001765FD">
        <w:rPr>
          <w:color w:val="000000" w:themeColor="text1"/>
        </w:rPr>
        <w:t>Equal</w:t>
      </w:r>
      <w:r w:rsidR="00D266D8">
        <w:rPr>
          <w:color w:val="000000" w:themeColor="text1"/>
        </w:rPr>
        <w:t xml:space="preserve"> </w:t>
      </w:r>
      <w:r w:rsidR="00A76ECA">
        <w:rPr>
          <w:color w:val="000000" w:themeColor="text1"/>
        </w:rPr>
        <w:t xml:space="preserve">and constant </w:t>
      </w:r>
      <w:r w:rsidR="00D266D8">
        <w:rPr>
          <w:color w:val="000000" w:themeColor="text1"/>
        </w:rPr>
        <w:t>F’s</w:t>
      </w:r>
    </w:p>
    <w:p w14:paraId="23DD0362" w14:textId="1FD93ABE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(B</w:t>
      </w:r>
      <w:r w:rsidR="00D266D8">
        <w:rPr>
          <w:color w:val="000000" w:themeColor="text1"/>
        </w:rPr>
        <w:t>) Uncorrelated F’s</w:t>
      </w:r>
      <w:r w:rsidR="00E227B7">
        <w:rPr>
          <w:color w:val="000000" w:themeColor="text1"/>
        </w:rPr>
        <w:t xml:space="preserve"> (rho = 0)</w:t>
      </w:r>
    </w:p>
    <w:p w14:paraId="70CD005C" w14:textId="40E5D92B" w:rsidR="00D266D8" w:rsidRDefault="00912CCB">
      <w:pPr>
        <w:rPr>
          <w:color w:val="000000" w:themeColor="text1"/>
        </w:rPr>
      </w:pPr>
      <w:r>
        <w:rPr>
          <w:color w:val="000000" w:themeColor="text1"/>
        </w:rPr>
        <w:t>(C</w:t>
      </w:r>
      <w:r w:rsidR="00D266D8">
        <w:rPr>
          <w:color w:val="000000" w:themeColor="text1"/>
        </w:rPr>
        <w:t>) A single, identical correlation for all ages (</w:t>
      </w:r>
      <w:r w:rsidR="00E227B7">
        <w:rPr>
          <w:color w:val="000000" w:themeColor="text1"/>
        </w:rPr>
        <w:t xml:space="preserve">rho = x, termed </w:t>
      </w:r>
      <w:r w:rsidR="00D266D8">
        <w:rPr>
          <w:color w:val="000000" w:themeColor="text1"/>
        </w:rPr>
        <w:t>compound symmetry)</w:t>
      </w:r>
    </w:p>
    <w:p w14:paraId="59FB416D" w14:textId="58B03A67" w:rsidR="00382F37" w:rsidRDefault="00912CCB">
      <w:r>
        <w:rPr>
          <w:color w:val="000000" w:themeColor="text1"/>
        </w:rPr>
        <w:t>(D</w:t>
      </w:r>
      <w:r w:rsidR="00D266D8">
        <w:rPr>
          <w:color w:val="000000" w:themeColor="text1"/>
        </w:rPr>
        <w:t xml:space="preserve">) </w:t>
      </w:r>
      <w:r w:rsidR="00E227B7">
        <w:rPr>
          <w:color w:val="000000" w:themeColor="text1"/>
        </w:rPr>
        <w:t xml:space="preserve">Correlation between ages is an </w:t>
      </w:r>
      <w:proofErr w:type="gramStart"/>
      <w:r w:rsidR="00E227B7">
        <w:rPr>
          <w:color w:val="000000" w:themeColor="text1"/>
        </w:rPr>
        <w:t>AR(</w:t>
      </w:r>
      <w:proofErr w:type="gramEnd"/>
      <w:r w:rsidR="00E227B7">
        <w:rPr>
          <w:color w:val="000000" w:themeColor="text1"/>
        </w:rPr>
        <w:t xml:space="preserve">1) function of difference between ages (rho = </w:t>
      </w:r>
      <w:proofErr w:type="spellStart"/>
      <w:r w:rsidR="00E227B7">
        <w:rPr>
          <w:color w:val="000000" w:themeColor="text1"/>
        </w:rPr>
        <w:t>x</w:t>
      </w:r>
      <w:r w:rsidR="00E227B7" w:rsidRPr="00E227B7">
        <w:rPr>
          <w:color w:val="000000" w:themeColor="text1"/>
          <w:vertAlign w:val="superscript"/>
        </w:rPr>
        <w:t>|age</w:t>
      </w:r>
      <w:proofErr w:type="spellEnd"/>
      <w:r w:rsidR="00E227B7" w:rsidRPr="00E227B7">
        <w:rPr>
          <w:color w:val="000000" w:themeColor="text1"/>
          <w:vertAlign w:val="superscript"/>
        </w:rPr>
        <w:t xml:space="preserve"> diff|</w:t>
      </w:r>
      <w:r w:rsidR="00E227B7">
        <w:t>)</w:t>
      </w:r>
    </w:p>
    <w:p w14:paraId="6E68EC87" w14:textId="77777777" w:rsidR="00426275" w:rsidRDefault="00426275"/>
    <w:p w14:paraId="43D90089" w14:textId="2A8C51FA" w:rsidR="008E78E9" w:rsidRDefault="008E78E9">
      <w:r>
        <w:t>Process variance in F was held constant across ages and time.</w:t>
      </w:r>
      <w:r w:rsidR="00296047">
        <w:t xml:space="preserve"> The correlation between F’s across ages was varied.</w:t>
      </w:r>
    </w:p>
    <w:p w14:paraId="76F65039" w14:textId="77777777" w:rsidR="008E78E9" w:rsidRDefault="008E78E9"/>
    <w:p w14:paraId="4A46F885" w14:textId="5D035D70" w:rsidR="00426275" w:rsidRDefault="00B811C4">
      <w:r>
        <w:t xml:space="preserve">Simulation tested using </w:t>
      </w:r>
      <w:proofErr w:type="gramStart"/>
      <w:r>
        <w:t>north sea</w:t>
      </w:r>
      <w:proofErr w:type="gramEnd"/>
      <w:r>
        <w:t xml:space="preserve"> cod case </w:t>
      </w:r>
      <w:r w:rsidR="00103B0C">
        <w:t>(N = 100). And a</w:t>
      </w:r>
      <w:r w:rsidR="00E80203">
        <w:t xml:space="preserve"> </w:t>
      </w:r>
      <w:r w:rsidR="0089674A">
        <w:t>north sea cod case study.</w:t>
      </w:r>
    </w:p>
    <w:p w14:paraId="6A760947" w14:textId="77777777" w:rsidR="002A7DFA" w:rsidRDefault="002A7DFA"/>
    <w:p w14:paraId="4D4EC960" w14:textId="23297934" w:rsidR="002A7DFA" w:rsidRDefault="002A7DFA">
      <w:r>
        <w:t xml:space="preserve">Simulation test suggests the model is able to capture the </w:t>
      </w:r>
      <w:r w:rsidR="00DF7AED">
        <w:t>data-generating</w:t>
      </w:r>
      <w:r>
        <w:t xml:space="preserve"> model (Fig 2).</w:t>
      </w:r>
    </w:p>
    <w:p w14:paraId="0F390CDC" w14:textId="77777777" w:rsidR="001765FD" w:rsidRDefault="001765FD"/>
    <w:p w14:paraId="1AAF0F45" w14:textId="142B7492" w:rsidR="001765FD" w:rsidRDefault="001765FD">
      <w:r>
        <w:t>Model D was best according to AIC (time-varying selectivity that is correlated according to an AR1 process over ages).</w:t>
      </w:r>
    </w:p>
    <w:p w14:paraId="070C7613" w14:textId="77777777" w:rsidR="00C14BF4" w:rsidRDefault="00C14BF4"/>
    <w:p w14:paraId="041A7120" w14:textId="05729146" w:rsidR="00C14BF4" w:rsidRDefault="00C14BF4">
      <w:proofErr w:type="gramStart"/>
      <w:r>
        <w:t>Large differences in terminal year SSB and F depending on correlation structure.</w:t>
      </w:r>
      <w:proofErr w:type="gramEnd"/>
    </w:p>
    <w:p w14:paraId="70BEFC12" w14:textId="77777777" w:rsidR="002E13AD" w:rsidRDefault="002E13AD"/>
    <w:p w14:paraId="553C3B3E" w14:textId="77777777" w:rsidR="002E13AD" w:rsidRDefault="002E13AD"/>
    <w:p w14:paraId="69D93F57" w14:textId="2BE30410" w:rsidR="002E13AD" w:rsidRDefault="002E13AD">
      <w:pPr>
        <w:rPr>
          <w:b/>
        </w:rPr>
      </w:pPr>
      <w:r w:rsidRPr="002E13AD">
        <w:rPr>
          <w:b/>
        </w:rPr>
        <w:t xml:space="preserve">2016, Berg &amp; Nielsen, </w:t>
      </w:r>
      <w:r w:rsidRPr="002E13AD">
        <w:rPr>
          <w:b/>
          <w:i/>
        </w:rPr>
        <w:t>Accounting for correlated observations in an age-based state-space stock assessment model</w:t>
      </w:r>
      <w:r w:rsidRPr="002E13AD">
        <w:rPr>
          <w:b/>
        </w:rPr>
        <w:t>, ICES Journal of Marine Science.</w:t>
      </w:r>
    </w:p>
    <w:p w14:paraId="3F1FB1A1" w14:textId="77777777" w:rsidR="002E13AD" w:rsidRDefault="002E13AD">
      <w:pPr>
        <w:rPr>
          <w:b/>
        </w:rPr>
      </w:pPr>
    </w:p>
    <w:p w14:paraId="0E8C0F8F" w14:textId="77777777" w:rsidR="004D3061" w:rsidRDefault="004D3061">
      <w:pPr>
        <w:rPr>
          <w:color w:val="000000" w:themeColor="text1"/>
        </w:rPr>
      </w:pPr>
      <w:r>
        <w:rPr>
          <w:color w:val="000000" w:themeColor="text1"/>
        </w:rPr>
        <w:t>Explore</w:t>
      </w:r>
      <w:r w:rsidR="00CA4D6B">
        <w:rPr>
          <w:color w:val="000000" w:themeColor="text1"/>
        </w:rPr>
        <w:t xml:space="preserve"> correlated observations</w:t>
      </w:r>
      <w:r w:rsidR="00B37BC5">
        <w:rPr>
          <w:color w:val="000000" w:themeColor="text1"/>
        </w:rPr>
        <w:t xml:space="preserve">. </w:t>
      </w:r>
    </w:p>
    <w:p w14:paraId="0E062DA8" w14:textId="77777777" w:rsidR="004D3061" w:rsidRDefault="004D3061">
      <w:pPr>
        <w:rPr>
          <w:color w:val="000000" w:themeColor="text1"/>
        </w:rPr>
      </w:pPr>
    </w:p>
    <w:p w14:paraId="3DEE42D5" w14:textId="2E3DA596" w:rsidR="002E13AD" w:rsidRDefault="009E4DD8">
      <w:pPr>
        <w:rPr>
          <w:color w:val="000000" w:themeColor="text1"/>
        </w:rPr>
      </w:pPr>
      <w:r>
        <w:rPr>
          <w:color w:val="000000" w:themeColor="text1"/>
        </w:rPr>
        <w:t xml:space="preserve">The general correlation structure to be considered is </w:t>
      </w:r>
      <w:proofErr w:type="spellStart"/>
      <w:r>
        <w:rPr>
          <w:color w:val="000000" w:themeColor="text1"/>
        </w:rPr>
        <w:t>R</w:t>
      </w:r>
      <w:r w:rsidRPr="009E4DD8">
        <w:rPr>
          <w:color w:val="000000" w:themeColor="text1"/>
          <w:vertAlign w:val="subscript"/>
        </w:rPr>
        <w:t>a</w:t>
      </w:r>
      <w:r>
        <w:rPr>
          <w:color w:val="000000" w:themeColor="text1"/>
          <w:vertAlign w:val="subscript"/>
        </w:rPr>
        <w:t>x</w:t>
      </w:r>
      <w:proofErr w:type="gramStart"/>
      <w:r w:rsidRPr="009E4DD8">
        <w:rPr>
          <w:color w:val="000000" w:themeColor="text1"/>
          <w:vertAlign w:val="subscript"/>
        </w:rPr>
        <w:t>,a</w:t>
      </w:r>
      <w:r>
        <w:rPr>
          <w:color w:val="000000" w:themeColor="text1"/>
          <w:vertAlign w:val="subscript"/>
        </w:rPr>
        <w:t>y</w:t>
      </w:r>
      <w:proofErr w:type="spellEnd"/>
      <w:proofErr w:type="gramEnd"/>
      <w:r>
        <w:rPr>
          <w:color w:val="000000" w:themeColor="text1"/>
          <w:vertAlign w:val="subscript"/>
        </w:rPr>
        <w:t xml:space="preserve"> </w:t>
      </w:r>
      <w:r>
        <w:rPr>
          <w:color w:val="000000" w:themeColor="text1"/>
        </w:rPr>
        <w:t>= 0.5</w:t>
      </w:r>
      <w:r>
        <w:rPr>
          <w:color w:val="000000" w:themeColor="text1"/>
          <w:vertAlign w:val="superscript"/>
        </w:rPr>
        <w:t>|dax</w:t>
      </w:r>
      <w:r w:rsidRPr="009E4DD8">
        <w:rPr>
          <w:color w:val="000000" w:themeColor="text1"/>
          <w:vertAlign w:val="superscript"/>
        </w:rPr>
        <w:t xml:space="preserve"> –</w:t>
      </w:r>
      <w:r>
        <w:rPr>
          <w:color w:val="000000" w:themeColor="text1"/>
          <w:vertAlign w:val="superscript"/>
        </w:rPr>
        <w:t xml:space="preserve"> day</w:t>
      </w:r>
      <w:r w:rsidRPr="009E4DD8">
        <w:rPr>
          <w:color w:val="000000" w:themeColor="text1"/>
          <w:vertAlign w:val="superscript"/>
        </w:rPr>
        <w:t>|</w:t>
      </w:r>
      <w:r>
        <w:rPr>
          <w:color w:val="000000" w:themeColor="text1"/>
          <w:vertAlign w:val="superscript"/>
        </w:rPr>
        <w:t xml:space="preserve"> </w:t>
      </w:r>
      <w:r>
        <w:rPr>
          <w:color w:val="000000" w:themeColor="text1"/>
        </w:rPr>
        <w:t xml:space="preserve"> w</w:t>
      </w:r>
      <w:r>
        <w:rPr>
          <w:color w:val="000000" w:themeColor="text1"/>
        </w:rPr>
        <w:t>hich means</w:t>
      </w:r>
      <w:r>
        <w:rPr>
          <w:color w:val="000000" w:themeColor="text1"/>
        </w:rPr>
        <w:t xml:space="preserve"> the correlation between any age-x and age-y is a function of the difference between the two ages. The distances between any two ages can be treated as a vector of </w:t>
      </w:r>
      <w:proofErr w:type="gramStart"/>
      <w:r>
        <w:rPr>
          <w:color w:val="000000" w:themeColor="text1"/>
        </w:rPr>
        <w:t>parameters which</w:t>
      </w:r>
      <w:proofErr w:type="gramEnd"/>
      <w:r>
        <w:rPr>
          <w:color w:val="000000" w:themeColor="text1"/>
        </w:rPr>
        <w:t xml:space="preserve"> allows for the correlation to vary depending on the age.</w:t>
      </w:r>
    </w:p>
    <w:p w14:paraId="5E18E83F" w14:textId="77777777" w:rsidR="00D35904" w:rsidRDefault="00D35904">
      <w:pPr>
        <w:rPr>
          <w:color w:val="000000" w:themeColor="text1"/>
        </w:rPr>
      </w:pPr>
    </w:p>
    <w:p w14:paraId="217373CF" w14:textId="23395C92" w:rsidR="00B37BC5" w:rsidRDefault="00E8044F">
      <w:pPr>
        <w:rPr>
          <w:color w:val="000000" w:themeColor="text1"/>
        </w:rPr>
      </w:pPr>
      <w:r>
        <w:rPr>
          <w:color w:val="000000" w:themeColor="text1"/>
        </w:rPr>
        <w:t>(1</w:t>
      </w:r>
      <w:r w:rsidR="00B37BC5">
        <w:rPr>
          <w:color w:val="000000" w:themeColor="text1"/>
        </w:rPr>
        <w:t xml:space="preserve">) </w:t>
      </w:r>
      <w:r w:rsidR="00D35904">
        <w:rPr>
          <w:color w:val="000000" w:themeColor="text1"/>
        </w:rPr>
        <w:t>Uncorrelated observations</w:t>
      </w:r>
    </w:p>
    <w:p w14:paraId="5AFF72A0" w14:textId="3EB18D36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(2</w:t>
      </w:r>
      <w:r w:rsidR="00D35904">
        <w:rPr>
          <w:color w:val="000000" w:themeColor="text1"/>
        </w:rPr>
        <w:t xml:space="preserve">)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correlation between ages</w:t>
      </w:r>
    </w:p>
    <w:p w14:paraId="7C92A082" w14:textId="0D2371A6" w:rsidR="00D35904" w:rsidRDefault="00E8044F">
      <w:pPr>
        <w:rPr>
          <w:color w:val="000000" w:themeColor="text1"/>
        </w:rPr>
      </w:pPr>
      <w:r>
        <w:rPr>
          <w:color w:val="000000" w:themeColor="text1"/>
        </w:rPr>
        <w:t>(3</w:t>
      </w:r>
      <w:r w:rsidR="00C146D8">
        <w:rPr>
          <w:color w:val="000000" w:themeColor="text1"/>
        </w:rPr>
        <w:t xml:space="preserve">)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 xml:space="preserve">1) </w:t>
      </w:r>
      <w:r w:rsidR="009E4DD8">
        <w:rPr>
          <w:color w:val="000000" w:themeColor="text1"/>
        </w:rPr>
        <w:t xml:space="preserve"> </w:t>
      </w:r>
      <w:r w:rsidR="00C146D8">
        <w:rPr>
          <w:color w:val="000000" w:themeColor="text1"/>
        </w:rPr>
        <w:t>between ages</w:t>
      </w:r>
      <w:r w:rsidR="006F6550">
        <w:rPr>
          <w:color w:val="000000" w:themeColor="text1"/>
        </w:rPr>
        <w:t xml:space="preserve"> (distance varies with age</w:t>
      </w:r>
      <w:r w:rsidR="000B5482">
        <w:rPr>
          <w:color w:val="000000" w:themeColor="text1"/>
        </w:rPr>
        <w:t>, termed IRAR(1)</w:t>
      </w:r>
      <w:r w:rsidR="006F6550">
        <w:rPr>
          <w:color w:val="000000" w:themeColor="text1"/>
        </w:rPr>
        <w:t>)</w:t>
      </w:r>
    </w:p>
    <w:p w14:paraId="7474D1B8" w14:textId="54DB763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t>(4</w:t>
      </w:r>
      <w:r w:rsidR="00C146D8">
        <w:rPr>
          <w:color w:val="000000" w:themeColor="text1"/>
        </w:rPr>
        <w:t>) Unconstrained for commercial catch</w:t>
      </w:r>
      <w:r w:rsidR="006F6550">
        <w:rPr>
          <w:color w:val="000000" w:themeColor="text1"/>
        </w:rPr>
        <w:t>e</w:t>
      </w:r>
      <w:r w:rsidR="00C146D8">
        <w:rPr>
          <w:color w:val="000000" w:themeColor="text1"/>
        </w:rPr>
        <w:t xml:space="preserve">s, irregular </w:t>
      </w:r>
      <w:proofErr w:type="gramStart"/>
      <w:r w:rsidR="00C146D8">
        <w:rPr>
          <w:color w:val="000000" w:themeColor="text1"/>
        </w:rPr>
        <w:t>AR(</w:t>
      </w:r>
      <w:proofErr w:type="gramEnd"/>
      <w:r w:rsidR="00C146D8">
        <w:rPr>
          <w:color w:val="000000" w:themeColor="text1"/>
        </w:rPr>
        <w:t>1) for surveys</w:t>
      </w:r>
    </w:p>
    <w:p w14:paraId="1FD2E785" w14:textId="542ECCDA" w:rsidR="00C146D8" w:rsidRDefault="00E8044F">
      <w:pPr>
        <w:rPr>
          <w:color w:val="000000" w:themeColor="text1"/>
        </w:rPr>
      </w:pPr>
      <w:r>
        <w:rPr>
          <w:color w:val="000000" w:themeColor="text1"/>
        </w:rPr>
        <w:lastRenderedPageBreak/>
        <w:t>(5</w:t>
      </w:r>
      <w:r w:rsidR="00C146D8">
        <w:rPr>
          <w:color w:val="000000" w:themeColor="text1"/>
        </w:rPr>
        <w:t>) Unconstrained for both</w:t>
      </w:r>
    </w:p>
    <w:p w14:paraId="4E3E5FF1" w14:textId="77777777" w:rsidR="0088679C" w:rsidRDefault="0088679C">
      <w:pPr>
        <w:rPr>
          <w:color w:val="000000" w:themeColor="text1"/>
        </w:rPr>
      </w:pPr>
    </w:p>
    <w:p w14:paraId="49F37751" w14:textId="6B211AD6" w:rsidR="0088679C" w:rsidRDefault="0088679C">
      <w:pPr>
        <w:rPr>
          <w:color w:val="000000" w:themeColor="text1"/>
        </w:rPr>
      </w:pPr>
      <w:r>
        <w:rPr>
          <w:color w:val="000000" w:themeColor="text1"/>
        </w:rPr>
        <w:t xml:space="preserve">They performed a simulation study to verify that the model could recapture the correct </w:t>
      </w:r>
      <w:r w:rsidR="006E51AA">
        <w:rPr>
          <w:color w:val="000000" w:themeColor="text1"/>
        </w:rPr>
        <w:t>parameter values</w:t>
      </w:r>
      <w:r w:rsidR="00167B85">
        <w:rPr>
          <w:color w:val="000000" w:themeColor="text1"/>
        </w:rPr>
        <w:t xml:space="preserve"> and states</w:t>
      </w:r>
      <w:r>
        <w:rPr>
          <w:color w:val="000000" w:themeColor="text1"/>
        </w:rPr>
        <w:t>.</w:t>
      </w:r>
    </w:p>
    <w:p w14:paraId="63E67C0E" w14:textId="77777777" w:rsidR="00941983" w:rsidRDefault="00941983">
      <w:pPr>
        <w:rPr>
          <w:color w:val="000000" w:themeColor="text1"/>
        </w:rPr>
      </w:pPr>
    </w:p>
    <w:p w14:paraId="1C321974" w14:textId="316829AB" w:rsidR="00941983" w:rsidRDefault="00941983">
      <w:pPr>
        <w:rPr>
          <w:color w:val="000000" w:themeColor="text1"/>
        </w:rPr>
      </w:pPr>
      <w:r>
        <w:rPr>
          <w:color w:val="000000" w:themeColor="text1"/>
        </w:rPr>
        <w:t>In the case studies</w:t>
      </w:r>
      <w:r w:rsidR="00C410B9">
        <w:rPr>
          <w:color w:val="000000" w:themeColor="text1"/>
        </w:rPr>
        <w:t>,</w:t>
      </w:r>
      <w:r>
        <w:rPr>
          <w:color w:val="000000" w:themeColor="text1"/>
        </w:rPr>
        <w:t xml:space="preserve"> </w:t>
      </w:r>
      <w:r w:rsidR="00C410B9">
        <w:rPr>
          <w:color w:val="000000" w:themeColor="text1"/>
        </w:rPr>
        <w:t>model 4 always performed best, model 5 was sometimes close. Model 1 (independent observation error) was never close.</w:t>
      </w:r>
    </w:p>
    <w:p w14:paraId="2A45F253" w14:textId="77777777" w:rsidR="0092664B" w:rsidRDefault="0092664B">
      <w:pPr>
        <w:rPr>
          <w:color w:val="000000" w:themeColor="text1"/>
        </w:rPr>
      </w:pPr>
    </w:p>
    <w:p w14:paraId="586E2F45" w14:textId="16185118" w:rsidR="0092664B" w:rsidRPr="009E4DD8" w:rsidRDefault="0092664B">
      <w:pPr>
        <w:rPr>
          <w:color w:val="000000" w:themeColor="text1"/>
        </w:rPr>
      </w:pPr>
      <w:r>
        <w:rPr>
          <w:color w:val="000000" w:themeColor="text1"/>
        </w:rPr>
        <w:t xml:space="preserve">Wonder if there are any issues with using </w:t>
      </w:r>
      <w:proofErr w:type="spellStart"/>
      <w:r>
        <w:rPr>
          <w:color w:val="000000" w:themeColor="text1"/>
        </w:rPr>
        <w:t>AICc</w:t>
      </w:r>
      <w:proofErr w:type="spellEnd"/>
      <w:r>
        <w:rPr>
          <w:color w:val="000000" w:themeColor="text1"/>
        </w:rPr>
        <w:t xml:space="preserve"> on a mixed effects model.</w:t>
      </w:r>
      <w:bookmarkStart w:id="0" w:name="_GoBack"/>
      <w:bookmarkEnd w:id="0"/>
    </w:p>
    <w:sectPr w:rsidR="0092664B" w:rsidRPr="009E4DD8" w:rsidSect="00595D6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C3D"/>
    <w:rsid w:val="000B5482"/>
    <w:rsid w:val="000F0D22"/>
    <w:rsid w:val="00103B0C"/>
    <w:rsid w:val="00167B85"/>
    <w:rsid w:val="001765FD"/>
    <w:rsid w:val="00296047"/>
    <w:rsid w:val="002A7DFA"/>
    <w:rsid w:val="002E13AD"/>
    <w:rsid w:val="0038205D"/>
    <w:rsid w:val="00382F37"/>
    <w:rsid w:val="00426275"/>
    <w:rsid w:val="004D3061"/>
    <w:rsid w:val="00595D68"/>
    <w:rsid w:val="005C7862"/>
    <w:rsid w:val="006E51AA"/>
    <w:rsid w:val="006F6550"/>
    <w:rsid w:val="00784D1C"/>
    <w:rsid w:val="0088679C"/>
    <w:rsid w:val="0089674A"/>
    <w:rsid w:val="008E78E9"/>
    <w:rsid w:val="00912CCB"/>
    <w:rsid w:val="00920C3D"/>
    <w:rsid w:val="0092664B"/>
    <w:rsid w:val="00941983"/>
    <w:rsid w:val="009E4DD8"/>
    <w:rsid w:val="00A76ECA"/>
    <w:rsid w:val="00B37BC5"/>
    <w:rsid w:val="00B811C4"/>
    <w:rsid w:val="00C146D8"/>
    <w:rsid w:val="00C14BF4"/>
    <w:rsid w:val="00C410B9"/>
    <w:rsid w:val="00C76760"/>
    <w:rsid w:val="00CA4D6B"/>
    <w:rsid w:val="00D266D8"/>
    <w:rsid w:val="00D35904"/>
    <w:rsid w:val="00DF7AED"/>
    <w:rsid w:val="00E227B7"/>
    <w:rsid w:val="00E80203"/>
    <w:rsid w:val="00E8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4D24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320</Words>
  <Characters>1828</Characters>
  <Application>Microsoft Macintosh Word</Application>
  <DocSecurity>0</DocSecurity>
  <Lines>15</Lines>
  <Paragraphs>4</Paragraphs>
  <ScaleCrop>false</ScaleCrop>
  <Company/>
  <LinksUpToDate>false</LinksUpToDate>
  <CharactersWithSpaces>2144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34</cp:revision>
  <dcterms:created xsi:type="dcterms:W3CDTF">2018-10-04T15:32:00Z</dcterms:created>
  <dcterms:modified xsi:type="dcterms:W3CDTF">2018-10-16T17:29:00Z</dcterms:modified>
</cp:coreProperties>
</file>