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left"/>
      </w:pPr>
      <w:r>
        <w:rPr>
          <w:rFonts w:ascii="Noto Sans CJK SC" w:hAnsi="Noto Sans CJK SC" w:eastAsia="Noto Sans CJK SC"/>
          <w:b/>
          <w:color w:val="E55A2F"/>
          <w:sz w:val="30"/>
        </w:rPr>
        <w:t>WEMOVE SPORTS</w:t>
      </w:r>
    </w:p>
    <w:p>
      <w:pPr>
        <w:pStyle w:val="Title"/>
      </w:pPr>
      <w:r>
        <w:t>网站重构详细需求规格书</w:t>
      </w:r>
    </w:p>
    <w:p>
      <w:pPr>
        <w:pStyle w:val="Subtitle"/>
      </w:pPr>
      <w:r>
        <w:t>面向品牌官网、零售用户、经销商与运营管理后台的完整产品需求</w:t>
      </w:r>
    </w:p>
    <w:p>
      <w:pPr>
        <w:spacing w:before="40" w:after="100"/>
        <w:pBdr>
          <w:bottom w:val="single" w:sz="18" w:space="1" w:color="E55A2F"/>
        </w:pBdr>
      </w:pPr>
    </w:p>
    <w:p>
      <w:pPr>
        <w:spacing w:after="80"/>
      </w:pPr>
      <w:r>
        <w:rPr>
          <w:color w:val="263442"/>
          <w:sz w:val="20"/>
        </w:rPr>
        <w:t>项目域名：www.wemovetoy.com</w:t>
      </w:r>
    </w:p>
    <w:p>
      <w:pPr>
        <w:spacing w:after="80"/>
      </w:pPr>
      <w:r>
        <w:rPr>
          <w:color w:val="263442"/>
          <w:sz w:val="20"/>
        </w:rPr>
        <w:t>文档版本：V1.0</w:t>
      </w:r>
    </w:p>
    <w:p>
      <w:pPr>
        <w:spacing w:after="80"/>
      </w:pPr>
      <w:r>
        <w:rPr>
          <w:color w:val="263442"/>
          <w:sz w:val="20"/>
        </w:rPr>
        <w:t>文档日期：2026年9月4日</w:t>
      </w:r>
    </w:p>
    <w:p>
      <w:pPr>
        <w:spacing w:after="80"/>
      </w:pPr>
      <w:r>
        <w:rPr>
          <w:color w:val="263442"/>
          <w:sz w:val="20"/>
        </w:rPr>
        <w:t>适用团队：产品、UI/UX、前端、后端、测试、内容运营、销售与客服</w:t>
      </w:r>
    </w:p>
    <w:p>
      <w:pPr>
        <w:spacing w:before="30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2EE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E55A2F"/>
              <w:left w:sz="14" w:val="single" w:color="E55A2F"/>
              <w:bottom w:sz="6" w:val="single" w:color="E55A2F"/>
              <w:right w:sz="6" w:val="single" w:color="E55A2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文档目标</w:t>
            </w:r>
          </w:p>
          <w:p>
            <w:pPr>
              <w:pStyle w:val="BodyText"/>
              <w:spacing w:after="0"/>
            </w:pPr>
            <w:r>
              <w:t>将现有静态品牌站升级为可持续运营的动态网站。新站同时承担品牌展示、产品信息管理、用户服务、经销商业务、内容运营、询盘转化、订单能力、SEO 与数据分析。所有页面和后台模块均按正式生产环境要求设计，不以演示站或单页展示站为目标。</w:t>
            </w:r>
          </w:p>
        </w:tc>
      </w:tr>
    </w:tbl>
    <w:p>
      <w:r>
        <w:br w:type="page"/>
      </w:r>
    </w:p>
    <w:p>
      <w:pPr>
        <w:pStyle w:val="Heading1"/>
      </w:pPr>
      <w: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项目名称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WEMOVE SPORTS 官网与业务门户重构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核心角色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游客、注册用户、经销商、经销商管理员、平台运营人员、平台管理员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主要终端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桌面浏览器、平板、手机浏览器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默认语言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英文；后台支持配置中文及其他语言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业务形态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品牌官网 + 产品目录 + B2C 可选交易 + B2B 经销商门户 + CMS + CRM 线索管理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数据原则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产品、内容、用户、经销商、价格、订单等均由后台动态维护</w:t>
            </w:r>
          </w:p>
        </w:tc>
      </w:tr>
      <w:tr>
        <w:trPr>
          <w:cantSplit/>
        </w:trPr>
        <w:tc>
          <w:tcPr>
            <w:tcW w:type="dxa" w:w="204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上线原则</w:t>
            </w:r>
          </w:p>
        </w:tc>
        <w:tc>
          <w:tcPr>
            <w:tcW w:type="dxa" w:w="714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8"/>
              </w:rPr>
              <w:t>响应式、SEO 友好、可追踪、可配置、可审计、可扩展</w:t>
            </w:r>
          </w:p>
        </w:tc>
      </w:tr>
    </w:tbl>
    <w:p>
      <w:pPr>
        <w:spacing w:after="0"/>
      </w:pPr>
    </w:p>
    <w:p>
      <w:pPr>
        <w:pStyle w:val="Heading2"/>
      </w:pPr>
      <w:r>
        <w:t>参考依据</w:t>
      </w:r>
    </w:p>
    <w:p>
      <w:pPr>
        <w:pStyle w:val="BodyText"/>
      </w:pPr>
      <w:r>
        <w:t>本需求以现有品牌站的改版目标为主，并参考公开可检索到的 WEMOVE SPORTS 产品信息。公开资料显示品牌以运动游戏玩具为主，包括儿童保龄球套装、平衡板等产品，强调儿童运动、协调能力与亲子互动。新站应保持这一产品方向，但视觉和信息架构采用更成熟的品牌官网标准。</w:t>
      </w:r>
    </w:p>
    <w:p>
      <w:pPr>
        <w:pStyle w:val="BodyText"/>
      </w:pPr>
      <w:r>
        <w:t>现有域名在本次需求整理时无法从审阅环境稳定打开，因此不对现有页面逐项复制。重构时应从原站、服务器或运营方处导出现有产品图、Logo、文案、下载资料和联系信息，再按本文件的数据结构迁移。</w:t>
      </w:r>
    </w:p>
    <w:p>
      <w:pPr>
        <w:pStyle w:val="Heading2"/>
      </w:pPr>
      <w:r>
        <w:t>范围边界</w:t>
      </w:r>
    </w:p>
    <w:p>
      <w:pPr>
        <w:pStyle w:val="ListBullet"/>
      </w:pPr>
      <w:r>
        <w:t>包含完整前台官网、用户中心、经销商中心、管理后台、权限、工作流、内容管理、SEO、数据分析、通知、审计和基础交易能力。</w:t>
      </w:r>
    </w:p>
    <w:p>
      <w:pPr>
        <w:pStyle w:val="ListBullet"/>
      </w:pPr>
      <w:r>
        <w:t>支付、物流、税务、ERP、WMS、CRM、邮件服务可先通过标准接口接入，具体供应商可在开发阶段确定。</w:t>
      </w:r>
    </w:p>
    <w:p>
      <w:pPr>
        <w:pStyle w:val="ListBullet"/>
      </w:pPr>
      <w:r>
        <w:t>网站面向成年消费者、家长、采购人员和经销商。产品面向儿童不等于网站需要面向儿童创建账户。网站默认不收集儿童个人信息。</w:t>
      </w:r>
    </w:p>
    <w:p>
      <w:pPr>
        <w:pStyle w:val="Heading2"/>
      </w:pPr>
      <w:r>
        <w:t>目录</w:t>
      </w:r>
    </w:p>
    <w:p>
      <w:pPr>
        <w:pStyle w:val="ListBullet"/>
      </w:pPr>
      <w:r>
        <w:t>1. 项目目标与产品定位</w:t>
      </w:r>
    </w:p>
    <w:p>
      <w:pPr>
        <w:pStyle w:val="ListBullet"/>
      </w:pPr>
      <w:r>
        <w:t>2. 用户角色与权限模型</w:t>
      </w:r>
    </w:p>
    <w:p>
      <w:pPr>
        <w:pStyle w:val="ListBullet"/>
      </w:pPr>
      <w:r>
        <w:t>3. 信息架构与网站地图</w:t>
      </w:r>
    </w:p>
    <w:p>
      <w:pPr>
        <w:pStyle w:val="ListBullet"/>
      </w:pPr>
      <w:r>
        <w:t>4. 前台官网详细需求</w:t>
      </w:r>
    </w:p>
    <w:p>
      <w:pPr>
        <w:pStyle w:val="ListBullet"/>
      </w:pPr>
      <w:r>
        <w:t>5. 注册用户中心详细需求</w:t>
      </w:r>
    </w:p>
    <w:p>
      <w:pPr>
        <w:pStyle w:val="ListBullet"/>
      </w:pPr>
      <w:r>
        <w:t>6. 经销商中心详细需求</w:t>
      </w:r>
    </w:p>
    <w:p>
      <w:pPr>
        <w:pStyle w:val="ListBullet"/>
      </w:pPr>
      <w:r>
        <w:t>7. 管理后台详细需求</w:t>
      </w:r>
    </w:p>
    <w:p>
      <w:pPr>
        <w:pStyle w:val="ListBullet"/>
      </w:pPr>
      <w:r>
        <w:t>8. 业务流程与状态机</w:t>
      </w:r>
    </w:p>
    <w:p>
      <w:pPr>
        <w:pStyle w:val="ListBullet"/>
      </w:pPr>
      <w:r>
        <w:t>9. 商品、价格、库存与订单规则</w:t>
      </w:r>
    </w:p>
    <w:p>
      <w:pPr>
        <w:pStyle w:val="ListBullet"/>
      </w:pPr>
      <w:r>
        <w:t>10. 内容、媒体与资料管理</w:t>
      </w:r>
    </w:p>
    <w:p>
      <w:pPr>
        <w:pStyle w:val="ListBullet"/>
      </w:pPr>
      <w:r>
        <w:t>11. 搜索、筛选与推荐</w:t>
      </w:r>
    </w:p>
    <w:p>
      <w:pPr>
        <w:pStyle w:val="ListBullet"/>
      </w:pPr>
      <w:r>
        <w:t>12. 多语言、SEO 与分享</w:t>
      </w:r>
    </w:p>
    <w:p>
      <w:pPr>
        <w:pStyle w:val="ListBullet"/>
      </w:pPr>
      <w:r>
        <w:t>13. UI/UX 与视觉规范</w:t>
      </w:r>
    </w:p>
    <w:p>
      <w:pPr>
        <w:pStyle w:val="ListBullet"/>
      </w:pPr>
      <w:r>
        <w:t>14. 数据模型与字段要求</w:t>
      </w:r>
    </w:p>
    <w:p>
      <w:pPr>
        <w:pStyle w:val="ListBullet"/>
      </w:pPr>
      <w:r>
        <w:t>15. 接口与第三方集成</w:t>
      </w:r>
    </w:p>
    <w:p>
      <w:pPr>
        <w:pStyle w:val="ListBullet"/>
      </w:pPr>
      <w:r>
        <w:t>16. 安全、隐私与合规</w:t>
      </w:r>
    </w:p>
    <w:p>
      <w:pPr>
        <w:pStyle w:val="ListBullet"/>
      </w:pPr>
      <w:r>
        <w:t>17. 性能、可用性与运维</w:t>
      </w:r>
    </w:p>
    <w:p>
      <w:pPr>
        <w:pStyle w:val="ListBullet"/>
      </w:pPr>
      <w:r>
        <w:t>18. 数据分析与运营指标</w:t>
      </w:r>
    </w:p>
    <w:p>
      <w:pPr>
        <w:pStyle w:val="ListBullet"/>
      </w:pPr>
      <w:r>
        <w:t>19. 消息通知体系</w:t>
      </w:r>
    </w:p>
    <w:p>
      <w:pPr>
        <w:pStyle w:val="ListBullet"/>
      </w:pPr>
      <w:r>
        <w:t>20. 数据迁移与上线要求</w:t>
      </w:r>
    </w:p>
    <w:p>
      <w:pPr>
        <w:pStyle w:val="ListBullet"/>
      </w:pPr>
      <w:r>
        <w:t>21. 验收标准</w:t>
      </w:r>
    </w:p>
    <w:p>
      <w:pPr>
        <w:pStyle w:val="ListBullet"/>
      </w:pPr>
      <w:r>
        <w:t>22. 推荐技术架构</w:t>
      </w:r>
    </w:p>
    <w:p>
      <w:pPr>
        <w:pStyle w:val="ListBullet"/>
      </w:pPr>
      <w:r>
        <w:t>附录 A. 权限矩阵</w:t>
      </w:r>
    </w:p>
    <w:p>
      <w:pPr>
        <w:pStyle w:val="ListBullet"/>
      </w:pPr>
      <w:r>
        <w:t>附录 B. 页面与功能清单</w:t>
      </w:r>
    </w:p>
    <w:p>
      <w:pPr>
        <w:pStyle w:val="ListBullet"/>
      </w:pPr>
      <w:r>
        <w:t>附录 C. 核心 API 清单</w:t>
      </w:r>
    </w:p>
    <w:p>
      <w:pPr>
        <w:pStyle w:val="ListBullet"/>
      </w:pPr>
      <w:r>
        <w:t>附录 D. 状态与枚举字典</w:t>
      </w:r>
    </w:p>
    <w:p>
      <w:pPr>
        <w:pStyle w:val="Heading1"/>
      </w:pPr>
      <w:r>
        <w:t>1. 项目目标与产品定位</w:t>
      </w:r>
    </w:p>
    <w:p>
      <w:pPr>
        <w:pStyle w:val="Heading2"/>
      </w:pPr>
      <w:r>
        <w:t>1.1 重构目标</w:t>
      </w:r>
    </w:p>
    <w:p>
      <w:pPr>
        <w:pStyle w:val="ListBullet"/>
      </w:pPr>
      <w:r>
        <w:t>将网站从静态页面改为后台可维护的动态站点，运营人员无需修改代码即可更新产品、Banner、内容、经销商资料、下载文件和 SEO 信息。</w:t>
      </w:r>
    </w:p>
    <w:p>
      <w:pPr>
        <w:pStyle w:val="ListBullet"/>
      </w:pPr>
      <w:r>
        <w:t>建立统一产品中心。产品数据只维护一份，可用于官网展示、用户购买、经销商价格、内容推荐和搜索。</w:t>
      </w:r>
    </w:p>
    <w:p>
      <w:pPr>
        <w:pStyle w:val="ListBullet"/>
      </w:pPr>
      <w:r>
        <w:t>建立经销商体系。经销商可在线申请、审核、登录、查看专属价格和资料、提交订单或询价，并查看业务记录。</w:t>
      </w:r>
    </w:p>
    <w:p>
      <w:pPr>
        <w:pStyle w:val="ListBullet"/>
      </w:pPr>
      <w:r>
        <w:t>建立用户体系。消费者可注册、收藏、维护地址、查看订单和售后记录；不登录也可以浏览完整产品信息。</w:t>
      </w:r>
    </w:p>
    <w:p>
      <w:pPr>
        <w:pStyle w:val="ListBullet"/>
      </w:pPr>
      <w:r>
        <w:t>建立运营后台。管理员可管理权限、商品、价格、订单、内容、经销商、用户、表单、下载资源、SEO、数据和系统配置。</w:t>
      </w:r>
    </w:p>
    <w:p>
      <w:pPr>
        <w:pStyle w:val="ListBullet"/>
      </w:pPr>
      <w:r>
        <w:t>提升品牌呈现。首页和产品页应以真实产品和使用场景为主，不使用大面积无意义装饰，不采用儿童网站常见的杂乱卡通风。</w:t>
      </w:r>
    </w:p>
    <w:p>
      <w:pPr>
        <w:pStyle w:val="ListBullet"/>
      </w:pPr>
      <w:r>
        <w:t>提升搜索与自然流量。产品详情、分类、文章和经销商页面具有独立 URL、结构化数据和可编辑元信息。</w:t>
      </w:r>
    </w:p>
    <w:p>
      <w:pPr>
        <w:pStyle w:val="ListBullet"/>
      </w:pPr>
      <w:r>
        <w:t>建立可度量的转化链路。关键按钮、表单、注册、经销商申请、询价、加购、下单等行为全部进入分析体系。</w:t>
      </w:r>
    </w:p>
    <w:p>
      <w:pPr>
        <w:pStyle w:val="Heading2"/>
      </w:pPr>
      <w:r>
        <w:t>1.2 网站定位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2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256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品牌属性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运动游戏玩具品牌官网。主要内容是产品、玩法、家庭运动、品牌信息、质量与服务。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核心访问人群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家长与成年消费者、礼品购买者、零售商、批发商、进口商、教育与活动机构采购人员。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主要转化目标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零售购买、产品咨询、经销商申请、批发询价、经销商下单、资料下载、联系品牌。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内容重点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产品价值、适用年龄、玩法、规格、场景图、视频、安全提示、包装信息、下载资料、常见问题。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视觉基调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干净、清晰、轻快。以白色和中性色作为背景，以品牌色和产品色作为局部强调。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运营模式</w:t>
            </w:r>
          </w:p>
        </w:tc>
        <w:tc>
          <w:tcPr>
            <w:tcW w:type="dxa" w:w="725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前台动态读取后台内容；支持定时发布、草稿、上下架、排序、区域可见性、语言版本。</w:t>
            </w:r>
          </w:p>
        </w:tc>
      </w:tr>
    </w:tbl>
    <w:p>
      <w:pPr>
        <w:spacing w:after="0"/>
      </w:pPr>
    </w:p>
    <w:p>
      <w:pPr>
        <w:pStyle w:val="Heading2"/>
      </w:pPr>
      <w:r>
        <w:t>1.3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48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具体要求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信息优先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任何视觉设计都不能牺牲产品名称、年龄、规格、用途、价格、按钮和关键信息的可读性。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一个数据源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产品、经销商、订单、内容等核心实体不能在多个后台重复录入。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角色隔离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普通用户不得看到经销商价格，经销商不得访问后台管理权限，后台操作必须按权限记录。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配置优先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首页模块、导航、Banner、产品排序、推荐位、FAQ、页面 SEO 等应配置化。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移动优先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手机端不是桌面版缩小。导航、筛选、表单、产品图、表格和操作按钮均需重新排布。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可扩展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新增语言、市场、价格层级、经销商类型和产品分类时不应要求重构网站。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安全默认</w:t>
            </w:r>
          </w:p>
        </w:tc>
        <w:tc>
          <w:tcPr>
            <w:tcW w:type="dxa" w:w="748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敏感操作需要鉴权、日志、限流；后台和经销商中心默认采用更严格的登录安全策略。</w:t>
            </w:r>
          </w:p>
        </w:tc>
      </w:tr>
    </w:tbl>
    <w:p>
      <w:pPr>
        <w:spacing w:after="0"/>
      </w:pPr>
    </w:p>
    <w:p>
      <w:pPr>
        <w:pStyle w:val="Heading1"/>
      </w:pPr>
      <w:r>
        <w:t>2. 用户角色与权限模型</w:t>
      </w:r>
    </w:p>
    <w:p>
      <w:pPr>
        <w:pStyle w:val="Heading2"/>
      </w:pPr>
      <w:r>
        <w:t>2.1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98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身份</w:t>
            </w:r>
          </w:p>
        </w:tc>
        <w:tc>
          <w:tcPr>
            <w:tcW w:type="dxa" w:w="5499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主要能力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游客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未登录访问者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浏览产品与内容、搜索、筛选、联系、申请经销商、可选匿名购物。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注册用户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成年消费者或采购人员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维护资料、地址、收藏、订单、售后、订阅。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经销商成员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已获批经销商企业下的普通账号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查看授权产品、经销商价、库存/交期信息、下单、询价、下载资料。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经销商管理员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经销商企业主账号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拥有经销商成员权限，并可维护企业资料、地址、子账号、采购权限。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客服/订单人员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平台内部员工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处理询盘、订单、退换货、用户与经销商服务。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内容运营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平台内部员工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管理页面、文章、Banner、媒体、FAQ、SEO，不接触财务敏感数据。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商品运营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平台内部员工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管理产品、分类、规格、价格层级、库存展示规则、资料。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经销商运营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平台内部员工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审核经销商、配置经销商等级、区域和商业条款。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管理员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平台管理人员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跨模块管理，权限由超级管理员分配。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超级管理员</w:t>
            </w:r>
          </w:p>
        </w:tc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最高权限</w:t>
            </w:r>
          </w:p>
        </w:tc>
        <w:tc>
          <w:tcPr>
            <w:tcW w:type="dxa" w:w="549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角色权限、系统配置、关键数据导出、审计日志、管理员账号管理。</w:t>
            </w:r>
          </w:p>
        </w:tc>
      </w:tr>
    </w:tbl>
    <w:p>
      <w:pPr>
        <w:spacing w:after="0"/>
      </w:pPr>
    </w:p>
    <w:p>
      <w:pPr>
        <w:pStyle w:val="Heading2"/>
      </w:pPr>
      <w:r>
        <w:t>2.2 权限机制</w:t>
      </w:r>
    </w:p>
    <w:p>
      <w:pPr>
        <w:pStyle w:val="ListBullet"/>
      </w:pPr>
      <w:r>
        <w:t>采用 RBAC 角色权限模型，并允许管理员针对单个内部账号增加或移除权限。</w:t>
      </w:r>
    </w:p>
    <w:p>
      <w:pPr>
        <w:pStyle w:val="ListBullet"/>
      </w:pPr>
      <w:r>
        <w:t>权限粒度至少达到模块、动作两级，例如产品查看、产品新增、产品编辑、产品发布、产品删除、产品导出。</w:t>
      </w:r>
    </w:p>
    <w:p>
      <w:pPr>
        <w:pStyle w:val="ListBullet"/>
      </w:pPr>
      <w:r>
        <w:t>经销商权限以企业为数据边界。一个经销商企业下的成员只能查看本企业的价格、订单、报价、地址和文件。</w:t>
      </w:r>
    </w:p>
    <w:p>
      <w:pPr>
        <w:pStyle w:val="ListBullet"/>
      </w:pPr>
      <w:r>
        <w:t>所有后台修改应记录操作人、时间、对象、动作、变更前值与变更后值。</w:t>
      </w:r>
    </w:p>
    <w:p>
      <w:pPr>
        <w:pStyle w:val="ListBullet"/>
      </w:pPr>
      <w:r>
        <w:t>删除关键业务数据采用软删除或归档，不允许普通管理员直接物理删除订单、付款、报价、经销商审核记录。</w:t>
      </w:r>
    </w:p>
    <w:p>
      <w:pPr>
        <w:pStyle w:val="ListBullet"/>
      </w:pPr>
      <w:r>
        <w:t>后台高风险操作包括角色权限修改、退款、价格批量修改、数据导出、API 密钥修改，应要求二次验证或重新输入密码。</w:t>
      </w:r>
    </w:p>
    <w:p>
      <w:pPr>
        <w:pStyle w:val="Heading2"/>
      </w:pPr>
      <w:r>
        <w:t>2.3 登录和账户策略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登录方式</w:t>
            </w:r>
          </w:p>
        </w:tc>
        <w:tc>
          <w:tcPr>
            <w:tcW w:type="dxa" w:w="464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安全要求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用户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邮箱+密码；可扩展 Google/Apple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邮箱验证、找回密码、登录限流、异常登录提示。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邮箱+密码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必须验证邮箱；支持管理员强制 MFA；企业停用后所有成员同步失效。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后台人员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邮箱+密码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必须 MFA；连续失败锁定；会话超时；高风险操作重新认证。</w:t>
            </w:r>
          </w:p>
        </w:tc>
      </w:tr>
    </w:tbl>
    <w:p>
      <w:pPr>
        <w:spacing w:after="0"/>
      </w:pPr>
    </w:p>
    <w:p>
      <w:pPr>
        <w:pStyle w:val="Heading1"/>
      </w:pPr>
      <w:r>
        <w:t>3. 信息架构与网站地图</w:t>
      </w:r>
    </w:p>
    <w:p>
      <w:pPr>
        <w:pStyle w:val="Heading2"/>
      </w:pPr>
      <w:r>
        <w:t>3.1 顶级导航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导航</w:t>
            </w:r>
          </w:p>
        </w:tc>
        <w:tc>
          <w:tcPr>
            <w:tcW w:type="dxa" w:w="40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二级入口</w:t>
            </w:r>
          </w:p>
        </w:tc>
        <w:tc>
          <w:tcPr>
            <w:tcW w:type="dxa" w:w="340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Products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All Products、按类别、按年龄、按玩法场景、新品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以商品为核心的主入口。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Play &amp; Learn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玩法指南、家庭活动、运动技能、文章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用于内容运营和 SEO。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Dealers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Find a Dealer、Become a Dealer、Dealer Login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公开经销商入口。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Support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FAQ、Downloads、Product Support、Contact Us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售前售后与资料。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About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Our Story、Quality &amp; Safety、Contact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品牌和信任内容。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Search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全站搜索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桌面端头部搜索，移动端独立搜索页。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Account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登录、用户中心或经销商中心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根据账号类型进入对应中心。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Cart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购物车</w:t>
            </w:r>
          </w:p>
        </w:tc>
        <w:tc>
          <w:tcPr>
            <w:tcW w:type="dxa" w:w="340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B2C/B2B 均可启用，按角色展示不同价格与结算逻辑。</w:t>
            </w:r>
          </w:p>
        </w:tc>
      </w:tr>
    </w:tbl>
    <w:p>
      <w:pPr>
        <w:spacing w:after="0"/>
      </w:pPr>
    </w:p>
    <w:p>
      <w:pPr>
        <w:pStyle w:val="Heading2"/>
      </w:pPr>
      <w:r>
        <w:t>3.2 前台页面清单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79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23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URL</w:t>
            </w:r>
          </w:p>
        </w:tc>
        <w:tc>
          <w:tcPr>
            <w:tcW w:type="dxa" w:w="136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94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首页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品牌、主推产品、场景内容、经销商与品牌信任入口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P-010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产品总览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/products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分类、筛选、排序、分页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P-011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产品分类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/products/{category}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分类 SEO 落地页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P-012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产品详情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/products/{slug}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完整产品信息与转化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P-013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产品比较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/compare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2-4 个产品规格比较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P-014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新品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/new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新品集合页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P-020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内容列表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/play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文章、玩法、家庭活动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P-021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内容详情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/play/{slug}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富文本内容、产品关联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P-030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经销商地图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/dealers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按地区查找经销商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P-031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经销商申请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/dealers/apply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企业申请表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P-032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经销商登录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/dealer/login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经销商专属登录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P-040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支持中心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/support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FAQ、资料、联系入口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P-041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下载中心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/support/downloads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说明书、目录、证书等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P-042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FAQ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/support/faq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分类问答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P-043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联系我们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/contact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表单与公司联系信息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P-050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关于品牌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/about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品牌介绍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P-051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质量与安全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/quality-safety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材料、安全、测试与合规资料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P-060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搜索结果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/search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产品、文章、FAQ、下载统一搜索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P-070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购物车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/cart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用户/经销商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角色化价格与采购规则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P-071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结算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/checkout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用户/经销商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地址、配送、支付或 PO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P-072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订单成功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/order/success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用户/经销商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订单确认与下一步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P-080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隐私政策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/privacy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法律页面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P-081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网站条款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/terms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法律页面</w:t>
            </w:r>
          </w:p>
        </w:tc>
      </w:tr>
      <w:tr>
        <w:trPr>
          <w:cantSplit/>
        </w:trPr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P-082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Cookie 设置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/cookies</w:t>
            </w:r>
          </w:p>
        </w:tc>
        <w:tc>
          <w:tcPr>
            <w:tcW w:type="dxa" w:w="13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所有人</w:t>
            </w:r>
          </w:p>
        </w:tc>
        <w:tc>
          <w:tcPr>
            <w:tcW w:type="dxa" w:w="29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同意管理</w:t>
            </w:r>
          </w:p>
        </w:tc>
      </w:tr>
    </w:tbl>
    <w:p>
      <w:pPr>
        <w:spacing w:after="0"/>
      </w:pPr>
    </w:p>
    <w:p>
      <w:pPr>
        <w:pStyle w:val="Heading2"/>
      </w:pPr>
      <w:r>
        <w:t>3.3 用户中心与经销商中心路由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32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建议路由</w:t>
            </w:r>
          </w:p>
        </w:tc>
        <w:tc>
          <w:tcPr>
            <w:tcW w:type="dxa" w:w="5215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用户中心</w:t>
            </w:r>
          </w:p>
        </w:tc>
        <w:tc>
          <w:tcPr>
            <w:tcW w:type="dxa" w:w="232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/account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Dashboard、Profile、Addresses、Favorites、Orders、Returns、Subscriptions、Security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经销商中心</w:t>
            </w:r>
          </w:p>
        </w:tc>
        <w:tc>
          <w:tcPr>
            <w:tcW w:type="dxa" w:w="232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/dealer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Dashboard、Catalog、Quick Order、Quotes、Orders、Invoices、Downloads、Company、Team、Addresses、Support、Security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管理后台</w:t>
            </w:r>
          </w:p>
        </w:tc>
        <w:tc>
          <w:tcPr>
            <w:tcW w:type="dxa" w:w="232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/admin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Dashboard、Products、Pricing、Inventory、Orders、Dealers、Users、Content、Media、Forms、SEO、Reports、Settings、Audit</w:t>
            </w:r>
          </w:p>
        </w:tc>
      </w:tr>
    </w:tbl>
    <w:p>
      <w:pPr>
        <w:spacing w:after="0"/>
      </w:pPr>
    </w:p>
    <w:p>
      <w:pPr>
        <w:pStyle w:val="Heading1"/>
      </w:pPr>
      <w:r>
        <w:t>4. 前台官网详细需求</w:t>
      </w:r>
    </w:p>
    <w:p>
      <w:pPr>
        <w:pStyle w:val="Heading2"/>
      </w:pPr>
      <w:r>
        <w:t>4.1 全站头部与导航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0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578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79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头部固定区域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桌面端包含 Logo、主导航、搜索、账号、购物车。滚动后高度缩小但保留主要操作。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移动导航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采用抽屉式菜单。一级与二级导航可展开，账号与经销商登录明确分开。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站点公告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后台可配置公告条，可设置开始时间、结束时间、链接、语言、市场和是否可关闭。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搜索入口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支持关键词联想，优先返回产品，同时可返回文章、FAQ、下载。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账号识别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登录后根据账号类型显示 User Account 或 Dealer Portal，不混用两个中心。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区域切换</w:t>
            </w:r>
          </w:p>
        </w:tc>
        <w:tc>
          <w:tcPr>
            <w:tcW w:type="dxa" w:w="5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支持国家/地区与语言切换。切换后重新应用价格、货币、可售产品和内容规则。</w:t>
            </w:r>
          </w:p>
        </w:tc>
        <w:tc>
          <w:tcPr>
            <w:tcW w:type="dxa" w:w="79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4.2 首页</w:t>
      </w:r>
    </w:p>
    <w:p>
      <w:pPr>
        <w:pStyle w:val="BodyText"/>
      </w:pPr>
      <w:r>
        <w:t>首页结构必须由后台模块化配置，运营人员可以调整模块顺序、上下线、标题、图片、链接和产品集合，不依赖开发发布。</w:t>
      </w:r>
    </w:p>
    <w:p>
      <w:pPr>
        <w:pStyle w:val="Heading3"/>
      </w:pPr>
      <w:r>
        <w:t>推荐页面结构</w:t>
      </w:r>
    </w:p>
    <w:p>
      <w:pPr>
        <w:pStyle w:val="BodyText"/>
        <w:ind w:left="0" w:firstLine="0"/>
      </w:pPr>
      <w:r>
        <w:rPr>
          <w:b w:val="0"/>
        </w:rPr>
        <w:t xml:space="preserve">1.  </w:t>
      </w:r>
      <w:r>
        <w:t>首屏 Hero。使用真实产品或家庭使用场景图，包含一句清楚的品牌主张、1-2 个主要按钮。</w:t>
      </w:r>
    </w:p>
    <w:p>
      <w:pPr>
        <w:pStyle w:val="BodyText"/>
        <w:ind w:left="0" w:firstLine="0"/>
      </w:pPr>
      <w:r>
        <w:rPr>
          <w:b w:val="0"/>
        </w:rPr>
        <w:t xml:space="preserve">2.  </w:t>
      </w:r>
      <w:r>
        <w:t>主推产品分类。使用 3-5 个简洁分类卡，例如 Bowling、Balance &amp; Coordination、Outdoor Games。</w:t>
      </w:r>
    </w:p>
    <w:p>
      <w:pPr>
        <w:pStyle w:val="BodyText"/>
        <w:ind w:left="0" w:firstLine="0"/>
      </w:pPr>
      <w:r>
        <w:rPr>
          <w:b w:val="0"/>
        </w:rPr>
        <w:t xml:space="preserve">3.  </w:t>
      </w:r>
      <w:r>
        <w:t>Featured Products。横向或网格展示 4-8 个产品，显示主图、名称、年龄、核心用途和按钮。</w:t>
      </w:r>
    </w:p>
    <w:p>
      <w:pPr>
        <w:pStyle w:val="BodyText"/>
        <w:ind w:left="0" w:firstLine="0"/>
      </w:pPr>
      <w:r>
        <w:rPr>
          <w:b w:val="0"/>
        </w:rPr>
        <w:t xml:space="preserve">4.  </w:t>
      </w:r>
      <w:r>
        <w:t>Play Together 内容区。以真实场景内容连接到玩法文章或活动指南。</w:t>
      </w:r>
    </w:p>
    <w:p>
      <w:pPr>
        <w:pStyle w:val="BodyText"/>
        <w:ind w:left="0" w:firstLine="0"/>
      </w:pPr>
      <w:r>
        <w:rPr>
          <w:b w:val="0"/>
        </w:rPr>
        <w:t xml:space="preserve">5.  </w:t>
      </w:r>
      <w:r>
        <w:t>品牌价值区。用 3-4 个事实型信息展示运动、亲子、易用、安全等信息。</w:t>
      </w:r>
    </w:p>
    <w:p>
      <w:pPr>
        <w:pStyle w:val="BodyText"/>
        <w:ind w:left="0" w:firstLine="0"/>
      </w:pPr>
      <w:r>
        <w:rPr>
          <w:b w:val="0"/>
        </w:rPr>
        <w:t xml:space="preserve">6.  </w:t>
      </w:r>
      <w:r>
        <w:t>经销商入口。分别提供 Find a Dealer 与 Become a Dealer。</w:t>
      </w:r>
    </w:p>
    <w:p>
      <w:pPr>
        <w:pStyle w:val="BodyText"/>
        <w:ind w:left="0" w:firstLine="0"/>
      </w:pPr>
      <w:r>
        <w:rPr>
          <w:b w:val="0"/>
        </w:rPr>
        <w:t xml:space="preserve">7.  </w:t>
      </w:r>
      <w:r>
        <w:t>质量与安全入口。链接到专页并可展示可验证的测试、材料、说明书或证书。</w:t>
      </w:r>
    </w:p>
    <w:p>
      <w:pPr>
        <w:pStyle w:val="BodyText"/>
        <w:ind w:left="0" w:firstLine="0"/>
      </w:pPr>
      <w:r>
        <w:rPr>
          <w:b w:val="0"/>
        </w:rPr>
        <w:t xml:space="preserve">8.  </w:t>
      </w:r>
      <w:r>
        <w:t>内容/文章模块。用于 SEO 和持续更新。</w:t>
      </w:r>
    </w:p>
    <w:p>
      <w:pPr>
        <w:pStyle w:val="BodyText"/>
        <w:ind w:left="0" w:firstLine="0"/>
      </w:pPr>
      <w:r>
        <w:rPr>
          <w:b w:val="0"/>
        </w:rPr>
        <w:t xml:space="preserve">9.  </w:t>
      </w:r>
      <w:r>
        <w:t>邮件订阅。明确说明订阅内容并要求隐私同意。</w:t>
      </w:r>
    </w:p>
    <w:p>
      <w:pPr>
        <w:pStyle w:val="Heading3"/>
      </w:pPr>
      <w:r>
        <w:t>首页功能要求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349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HOME-001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Hero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支持桌面/移动独立图片、视频封面、标题、副标题、按钮、内容对齐方式、定时上下线。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HOME-002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模块顺序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管理员可拖拽排序首页模块。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HOME-003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商品集合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模块可绑定手动商品、分类、新品、指定标签或自动推荐规则。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HOME-004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内容集合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可绑定文章分类或手动选择内容。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HOME-005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图片规范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上传后自动生成响应式尺寸和 WebP/AVIF，不直接把超大原图加载到移动端。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HOME-006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无障碍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首屏文字不应只存在于图片中；按钮有文本；图片有 alt。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HOME-007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运营追踪</w:t>
            </w:r>
          </w:p>
        </w:tc>
        <w:tc>
          <w:tcPr>
            <w:tcW w:type="dxa" w:w="634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所有 CTA 记录点击事件，包含模块 ID、按钮位置和目标 URL。</w:t>
            </w:r>
          </w:p>
        </w:tc>
      </w:tr>
    </w:tbl>
    <w:p>
      <w:pPr>
        <w:spacing w:after="0"/>
      </w:pPr>
    </w:p>
    <w:p>
      <w:pPr>
        <w:pStyle w:val="Heading2"/>
      </w:pPr>
      <w:r>
        <w:t>4.3 产品列表与分类页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列表展示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默认卡片包含主图、产品名、简短卖点、年龄、标签；B2C 开启时显示零售价；经销商登录时显示经销商价或起订提示。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筛选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至少支持类别、年龄、使用场景、技能方向、室内/户外、库存状态、价格区间。后台可控制哪些属性可筛选。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排序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Featured、Newest、Price Low to High、Price High to Low、Name；管理员可配置默认排序。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URL 状态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筛选条件写入 URL，便于分享和返回；对 SEO 无价值的组合页使用 canonical/noindex 策略。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分页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可使用分页或 Load More。不得仅依赖无限滚动导致 SEO 和可访问性问题。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空结果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显示清除筛选、返回分类和推荐产品，不显示空白页。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产品标签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 New、Best Seller、Dealer Only、Out of Stock、Coming Soon 等后台控制标签。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PLP-008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快速操作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支持收藏、比较；如启用购物，可支持快速加入购物车。</w:t>
            </w:r>
          </w:p>
        </w:tc>
      </w:tr>
    </w:tbl>
    <w:p>
      <w:pPr>
        <w:spacing w:after="0"/>
      </w:pPr>
    </w:p>
    <w:p>
      <w:pPr>
        <w:pStyle w:val="Heading2"/>
      </w:pPr>
      <w:r>
        <w:t>4.4 产品详情页</w:t>
      </w:r>
    </w:p>
    <w:p>
      <w:pPr>
        <w:pStyle w:val="BodyText"/>
      </w:pPr>
      <w:r>
        <w:t>产品详情页是网站最重要的转化页面。内容应完整，不应只放主图和几句宣传文案。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媒体画廊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支持主图、细节图、场景图、尺寸图、包装图、短视频。缩略图可切换，移动端支持滑动。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基础信息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产品名、SKU、简短卖点、适用年龄、场景、状态、评分或评论开关。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价格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游客/用户显示零售价；经销商显示授权价格；未授权经销商不可通过接口获取经销商价。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变体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如同一产品有颜色、套装、包装等变体，切换变体后同步更新 SKU、媒体、库存、价格。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CTA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B2C 开启时显示 Add to Cart/Buy Now；不售卖时显示 Where to Buy/Contact；经销商显示 Add to Dealer Cart/Request Quote。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核心卖点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3-6 条短卖点，描述具体功能与玩法，不使用重复宣传语。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规格表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尺寸、重量、材质、包装尺寸、包装重量、装箱数、年龄、颜色、包含物等结构化字段。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玩法与说明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展示 Setup、How to Play、Care、Safety Notes。支持图文或视频。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PDP-009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下载资料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说明书、产品目录、合规文件、图片资料等按权限显示。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PDP-010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相关产品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可由管理员手动关联，也可按类别/标签自动推荐。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PDP-011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FAQ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产品级 FAQ 与全局 FAQ 可组合。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PDP-012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经销商信息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用户可进入 Where to Buy；经销商可看到 MOQ、箱规、交期、经销商 SKU、可售区域。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PDP-013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结构化数据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输出 Product、Offer、Breadcrumb、FAQ 等适用 Schema.org 数据。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PDP-014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分享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分享链接保留 canonical URL，不把临时筛选或追踪参数作为主 URL。</w:t>
            </w:r>
          </w:p>
        </w:tc>
      </w:tr>
    </w:tbl>
    <w:p>
      <w:pPr>
        <w:spacing w:after="0"/>
      </w:pPr>
    </w:p>
    <w:p>
      <w:pPr>
        <w:pStyle w:val="Heading2"/>
      </w:pPr>
      <w:r>
        <w:t>4.5 产品比较</w:t>
      </w:r>
    </w:p>
    <w:p>
      <w:pPr>
        <w:pStyle w:val="ListBullet"/>
      </w:pPr>
      <w:r>
        <w:t>允许最多选择 4 个产品。</w:t>
      </w:r>
    </w:p>
    <w:p>
      <w:pPr>
        <w:pStyle w:val="ListBullet"/>
      </w:pPr>
      <w:r>
        <w:t>比较字段包括年龄、玩法、尺寸、重量、材质、适用场景、包装内容、价格、库存/状态。</w:t>
      </w:r>
    </w:p>
    <w:p>
      <w:pPr>
        <w:pStyle w:val="ListBullet"/>
      </w:pPr>
      <w:r>
        <w:t>不同字段高亮差异，相同空值不重复占用大量空间。</w:t>
      </w:r>
    </w:p>
    <w:p>
      <w:pPr>
        <w:pStyle w:val="ListBullet"/>
      </w:pPr>
      <w:r>
        <w:t>手机端采用固定第一列或逐产品切换方式，禁止宽表格直接溢出屏幕。</w:t>
      </w:r>
    </w:p>
    <w:p>
      <w:pPr>
        <w:pStyle w:val="ListBullet"/>
      </w:pPr>
      <w:r>
        <w:t>比较页可复制分享 URL。</w:t>
      </w:r>
    </w:p>
    <w:p>
      <w:pPr>
        <w:pStyle w:val="Heading2"/>
      </w:pPr>
      <w:r>
        <w:t>4.6 内容与玩法文章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文章类型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How to Play、Family Activities、Development Skills、Buying Guide、News。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编辑器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支持标题、段落、列表、图片、视频、引用、CTA、商品卡、FAQ、下载附件。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关联产品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每篇内容可关联多个产品，前台自动显示产品卡。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作者和时间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可展示作者、发布日期、更新时间；更新时间真实变化时才修改。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独立 title、description、slug、OG 图、canonical、索引开关。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CNT-006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相关内容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文章底部展示同分类或手动关联内容。</w:t>
            </w:r>
          </w:p>
        </w:tc>
      </w:tr>
    </w:tbl>
    <w:p>
      <w:pPr>
        <w:spacing w:after="0"/>
      </w:pPr>
    </w:p>
    <w:p>
      <w:pPr>
        <w:pStyle w:val="Heading2"/>
      </w:pPr>
      <w:r>
        <w:t>4.7 经销商查找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DLR-001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地图与列表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地图和列表同步；支持国家、州/省、城市、邮编搜索。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DLR-002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经销商字段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名称、Logo、类型、地址、电话、网站、营业信息、线上/线下、授权产品类别。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DLR-003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隐私与发布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仅发布审核通过且允许公开的经销商。经销商后台可提交修改，需平台审核后上线。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DLR-004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无结果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可引导用户联系品牌或查看线上购买渠道。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DLR-005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公开经销商详情可配置是否建立独立页面，避免薄内容大量索引。</w:t>
            </w:r>
          </w:p>
        </w:tc>
      </w:tr>
    </w:tbl>
    <w:p>
      <w:pPr>
        <w:spacing w:after="0"/>
      </w:pPr>
    </w:p>
    <w:p>
      <w:pPr>
        <w:pStyle w:val="Heading2"/>
      </w:pPr>
      <w:r>
        <w:t>4.8 经销商申请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96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字段/动作</w:t>
            </w:r>
          </w:p>
        </w:tc>
        <w:tc>
          <w:tcPr>
            <w:tcW w:type="dxa" w:w="425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基本信息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公司名、国家/地区、网站、业务类型、联系人、邮箱、电话</w:t>
            </w:r>
          </w:p>
        </w:tc>
        <w:tc>
          <w:tcPr>
            <w:tcW w:type="dxa" w:w="42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邮箱验证；国家为必填。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商业信息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销售渠道、主要市场、预计年采购额区间、关注产品、现有品牌</w:t>
            </w:r>
          </w:p>
        </w:tc>
        <w:tc>
          <w:tcPr>
            <w:tcW w:type="dxa" w:w="42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字段可由后台配置必填性。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资质文件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营业执照/税务或其他文件</w:t>
            </w:r>
          </w:p>
        </w:tc>
        <w:tc>
          <w:tcPr>
            <w:tcW w:type="dxa" w:w="42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 PDF/JPG/PNG；文件私有存储。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协议同意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隐私政策、经销商申请声明</w:t>
            </w:r>
          </w:p>
        </w:tc>
        <w:tc>
          <w:tcPr>
            <w:tcW w:type="dxa" w:w="42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记录版本、时间、IP。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提交后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生成申请编号、邮件确认、后台进入待审核</w:t>
            </w:r>
          </w:p>
        </w:tc>
        <w:tc>
          <w:tcPr>
            <w:tcW w:type="dxa" w:w="42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同一公司/邮箱重复申请提示而非重复创建。</w:t>
            </w:r>
          </w:p>
        </w:tc>
      </w:tr>
    </w:tbl>
    <w:p>
      <w:pPr>
        <w:spacing w:after="0"/>
      </w:pPr>
    </w:p>
    <w:p>
      <w:pPr>
        <w:pStyle w:val="Heading2"/>
      </w:pPr>
      <w:r>
        <w:t>4.9 支持中心、FAQ 与下载中心</w:t>
      </w:r>
    </w:p>
    <w:p>
      <w:pPr>
        <w:pStyle w:val="ListBullet"/>
      </w:pPr>
      <w:r>
        <w:t>支持中心使用搜索优先结构，可快速进入 Product Support、FAQ、Downloads、Contact。</w:t>
      </w:r>
    </w:p>
    <w:p>
      <w:pPr>
        <w:pStyle w:val="ListBullet"/>
      </w:pPr>
      <w:r>
        <w:t>FAQ 支持分类、产品关联、排序、关键词搜索和折叠展示。</w:t>
      </w:r>
    </w:p>
    <w:p>
      <w:pPr>
        <w:pStyle w:val="ListBullet"/>
      </w:pPr>
      <w:r>
        <w:t>下载中心支持说明书、产品目录、图片、视频资料、证书、表单等类型；每个文件有标题、版本、语言、适用产品、发布日期。</w:t>
      </w:r>
    </w:p>
    <w:p>
      <w:pPr>
        <w:pStyle w:val="ListBullet"/>
      </w:pPr>
      <w:r>
        <w:t>经销商专属文件必须经过经销商权限校验，禁止仅通过不可见链接实现“隐藏”。</w:t>
      </w:r>
    </w:p>
    <w:p>
      <w:pPr>
        <w:pStyle w:val="ListBullet"/>
      </w:pPr>
      <w:r>
        <w:t>文件替换后保留版本记录，前台只显示当前有效版本。</w:t>
      </w:r>
    </w:p>
    <w:p>
      <w:pPr>
        <w:pStyle w:val="Heading2"/>
      </w:pPr>
      <w:r>
        <w:t>4.10 联系我们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联系类型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General、Product Question、Order Support、Dealer Inquiry、Media/Business，可后台配置。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表单字段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姓名、邮箱、国家、主题、消息；订单支持可选订单号；产品咨询可选产品。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反垃圾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速率限制、隐形验证码或风险评分、重复提交防护。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工单/线索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提交后进入后台表单中心并生成编号，可分配负责人、状态、标签和内部备注。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CT-005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通知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用户收到确认邮件；指定内部邮箱或工作流收到通知。</w:t>
            </w:r>
          </w:p>
        </w:tc>
      </w:tr>
    </w:tbl>
    <w:p>
      <w:pPr>
        <w:spacing w:after="0"/>
      </w:pPr>
    </w:p>
    <w:p>
      <w:pPr>
        <w:pStyle w:val="Heading2"/>
      </w:pPr>
      <w:r>
        <w:t>4.11 页脚</w:t>
      </w:r>
    </w:p>
    <w:p>
      <w:pPr>
        <w:pStyle w:val="ListBullet"/>
      </w:pPr>
      <w:r>
        <w:t>包含主导航补充入口、Support、Dealers、About、法律页面、社交媒体、订阅入口。</w:t>
      </w:r>
    </w:p>
    <w:p>
      <w:pPr>
        <w:pStyle w:val="ListBullet"/>
      </w:pPr>
      <w:r>
        <w:t>显示品牌或公司的正式名称、版权信息、必要的联系与法律信息。</w:t>
      </w:r>
    </w:p>
    <w:p>
      <w:pPr>
        <w:pStyle w:val="ListBullet"/>
      </w:pPr>
      <w:r>
        <w:t>站点语言/国家切换可放入页脚作为备用入口。</w:t>
      </w:r>
    </w:p>
    <w:p>
      <w:pPr>
        <w:pStyle w:val="ListBullet"/>
      </w:pPr>
      <w:r>
        <w:t>不得在页脚堆积大量 SEO 关键词链接。</w:t>
      </w:r>
    </w:p>
    <w:p>
      <w:pPr>
        <w:pStyle w:val="Heading1"/>
      </w:pPr>
      <w:r>
        <w:t>5. 注册用户中心详细需求</w:t>
      </w:r>
    </w:p>
    <w:p>
      <w:pPr>
        <w:pStyle w:val="Heading2"/>
      </w:pPr>
      <w:r>
        <w:t>5.1 用户中心首页</w:t>
      </w:r>
    </w:p>
    <w:p>
      <w:pPr>
        <w:pStyle w:val="BodyText"/>
      </w:pPr>
      <w:r>
        <w:t>登录后首页显示最近订单、收藏、常用地址、售后状态和安全提示。内容保持简洁，不把营销内容放在主要任务之前。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注册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邮箱、密码、姓名；必须同意隐私政策和网站条款。营销订阅单独勾选。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邮箱验证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注册后验证邮箱；未验证时限制敏感操作。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资料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姓名、显示名、电话、国家/地区、偏好语言。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地址簿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支持多个收货/账单地址、默认地址、增删改。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收藏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产品收藏，支持取消和从收藏加入购物车。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订单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查看订单列表、详情、支付、配送、发票/收据和售后入口。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退换/售后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按订单行项目提交，填写原因、数量、说明和图片。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订阅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管理营销邮件、产品更新等偏好。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USR-009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安全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修改密码、查看活跃会话、退出其他设备；可扩展 MFA。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USR-010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账户删除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用户可提交账户删除请求；法律要求保留的订单财务记录进行去标识或受限保留。</w:t>
            </w:r>
          </w:p>
        </w:tc>
      </w:tr>
    </w:tbl>
    <w:p>
      <w:pPr>
        <w:spacing w:after="0"/>
      </w:pPr>
    </w:p>
    <w:p>
      <w:pPr>
        <w:pStyle w:val="Heading2"/>
      </w:pPr>
      <w:r>
        <w:t>5.2 B2C 购物能力</w:t>
      </w:r>
    </w:p>
    <w:p>
      <w:pPr>
        <w:pStyle w:val="ListBullet"/>
      </w:pPr>
      <w:r>
        <w:t>购物车支持游客态，本地保存并在登录后合并。</w:t>
      </w:r>
    </w:p>
    <w:p>
      <w:pPr>
        <w:pStyle w:val="ListBullet"/>
      </w:pPr>
      <w:r>
        <w:t>结算支持联系人、收货地址、账单地址、配送方式、优惠码、支付方式、订单确认。</w:t>
      </w:r>
    </w:p>
    <w:p>
      <w:pPr>
        <w:pStyle w:val="ListBullet"/>
      </w:pPr>
      <w:r>
        <w:t>库存不足时在加入购物车和提交订单两个节点校验。</w:t>
      </w:r>
    </w:p>
    <w:p>
      <w:pPr>
        <w:pStyle w:val="ListBullet"/>
      </w:pPr>
      <w:r>
        <w:t>价格、折扣、运费和税费在最终提交前展示明确，不隐藏强制费用。</w:t>
      </w:r>
    </w:p>
    <w:p>
      <w:pPr>
        <w:pStyle w:val="ListBullet"/>
      </w:pPr>
      <w:r>
        <w:t>支付成功后创建已支付订单；支付失败不应创建重复正式订单。</w:t>
      </w:r>
    </w:p>
    <w:p>
      <w:pPr>
        <w:pStyle w:val="ListBullet"/>
      </w:pPr>
      <w:r>
        <w:t>支付回调必须签名验证并具备幂等处理。</w:t>
      </w:r>
    </w:p>
    <w:p>
      <w:pPr>
        <w:pStyle w:val="ListBullet"/>
      </w:pPr>
      <w:r>
        <w:t>如品牌暂不做 B2C 销售，后台应能按市场关闭零售价格、购物车和结算，并自动改为 Where to Buy 或 Contact。</w:t>
      </w:r>
    </w:p>
    <w:p>
      <w:pPr>
        <w:pStyle w:val="Heading1"/>
      </w:pPr>
      <w:r>
        <w:t>6. 经销商中心详细需求</w:t>
      </w:r>
    </w:p>
    <w:p>
      <w:pPr>
        <w:pStyle w:val="Heading2"/>
      </w:pPr>
      <w:r>
        <w:t>6.1 经销商生命周期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96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30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允许操作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申请尚未提交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仅申请人继续填写。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Submitted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已提交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等待平台处理，不可进入经销商中心。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Under Review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审核中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可补充资料；平台可发起补件。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Approved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审核通过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平台创建企业并激活主账号。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Rejected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未通过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无法访问经销商中心；可按策略再次申请。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Suspended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暂停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禁止登录或禁止下单，历史记录保留。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Closed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合作终止</w:t>
            </w:r>
          </w:p>
        </w:tc>
        <w:tc>
          <w:tcPr>
            <w:tcW w:type="dxa" w:w="430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账号关闭，历史订单和审计记录保留。</w:t>
            </w:r>
          </w:p>
        </w:tc>
      </w:tr>
    </w:tbl>
    <w:p>
      <w:pPr>
        <w:spacing w:after="0"/>
      </w:pPr>
    </w:p>
    <w:p>
      <w:pPr>
        <w:pStyle w:val="Heading2"/>
      </w:pPr>
      <w:r>
        <w:t>6.2 经销商 Dashboard</w:t>
      </w:r>
    </w:p>
    <w:p>
      <w:pPr>
        <w:pStyle w:val="ListBullet"/>
      </w:pPr>
      <w:r>
        <w:t>显示待处理报价、最近订单、未付款/待确认订单、常用快速下单、最新经销商资料和平台公告。</w:t>
      </w:r>
    </w:p>
    <w:p>
      <w:pPr>
        <w:pStyle w:val="ListBullet"/>
      </w:pPr>
      <w:r>
        <w:t>显示本企业账户状态、价格等级、销售区域和平台业务联系人。</w:t>
      </w:r>
    </w:p>
    <w:p>
      <w:pPr>
        <w:pStyle w:val="ListBullet"/>
      </w:pPr>
      <w:r>
        <w:t>不显示其他经销商的任何数据。</w:t>
      </w:r>
    </w:p>
    <w:p>
      <w:pPr>
        <w:pStyle w:val="Heading2"/>
      </w:pPr>
      <w:r>
        <w:t>6.3 经销商商品目录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授权范围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只展示该经销商可采购的产品和变体；可按区域、渠道或合同配置。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价格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显示经销商净价、建议零售价、促销价、币种、价格有效期。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采购字段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MOQ、最小倍数、箱规、箱重、可订数量、预计交期。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快速下单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表格形式按 SKU 输入数量；支持粘贴 SKU+数量、CSV 上传。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批量加购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支持多行一次加入经销商购物车，并逐行提示错误。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资料下载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下载经销商目录、价格表、高清图、产品资料、营销素材。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库存显示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可配置显示精确库存、库存档位或仅显示 In Stock/Lead Time。</w:t>
            </w:r>
          </w:p>
        </w:tc>
      </w:tr>
    </w:tbl>
    <w:p>
      <w:pPr>
        <w:spacing w:after="0"/>
      </w:pPr>
    </w:p>
    <w:p>
      <w:pPr>
        <w:pStyle w:val="Heading2"/>
      </w:pPr>
      <w:r>
        <w:t>6.4 经销商价格体系</w:t>
      </w:r>
    </w:p>
    <w:p>
      <w:pPr>
        <w:pStyle w:val="ListBullet"/>
      </w:pPr>
      <w:r>
        <w:t>支持 Price List 和 Dealer Tier。示例：Distributor、Wholesale、Retail Partner。名称由后台配置。</w:t>
      </w:r>
    </w:p>
    <w:p>
      <w:pPr>
        <w:pStyle w:val="ListBullet"/>
      </w:pPr>
      <w:r>
        <w:t>价格优先级建议为：经销商专属价格 &gt; 经销商价格表 &gt; 经销商等级价格 &gt; 默认 B2B 价格。</w:t>
      </w:r>
    </w:p>
    <w:p>
      <w:pPr>
        <w:pStyle w:val="ListBullet"/>
      </w:pPr>
      <w:r>
        <w:t>价格可按 SKU、币种、国家/区域、生效时间和失效时间维护。</w:t>
      </w:r>
    </w:p>
    <w:p>
      <w:pPr>
        <w:pStyle w:val="ListBullet"/>
      </w:pPr>
      <w:r>
        <w:t>支持阶梯价，如 1-5 箱、6-20 箱、21 箱以上。</w:t>
      </w:r>
    </w:p>
    <w:p>
      <w:pPr>
        <w:pStyle w:val="ListBullet"/>
      </w:pPr>
      <w:r>
        <w:t>任何价格更新应保留历史；订单成交价在订单中固化，不随当前价格变化。</w:t>
      </w:r>
    </w:p>
    <w:p>
      <w:pPr>
        <w:pStyle w:val="Heading2"/>
      </w:pPr>
      <w:r>
        <w:t>6.5 报价与询价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创建报价请求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经销商从商品或购物车发起，填写数量、目标交期、备注和附件。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平台报价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内部人员填写单价、折扣、运费、税费、有效期、付款条款、交期。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版本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修改报价形成版本记录，不覆盖旧报价。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接受报价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经销商接受后可直接转订单，价格引用报价快照。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拒绝/过期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记录原因；过期后不可直接转订单。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QTE-006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通知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提交、平台回复、即将到期、接受、拒绝均触发通知。</w:t>
            </w:r>
          </w:p>
        </w:tc>
      </w:tr>
    </w:tbl>
    <w:p>
      <w:pPr>
        <w:spacing w:after="0"/>
      </w:pPr>
    </w:p>
    <w:p>
      <w:pPr>
        <w:pStyle w:val="Heading2"/>
      </w:pPr>
      <w:r>
        <w:t>6.6 经销商订单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236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结算方式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支持信用卡、银行转账、PO、账期。后台可按经销商配置允许方式。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PO Number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经销商可填写采购订单号，平台可设置必填。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地址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从企业地址簿选择收货/账单地址，普通成员新增地址可受权限限制。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订单确认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对于需要人工确认的 B2B 订单，提交后状态为 Pending Review，而不是直接确认发货。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拆单/分批发货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一个订单可有多个 shipment，保留每次物流和数量。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单据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支持订单确认单、报价单、发票、装箱单等 PDF 生成或外部系统回传。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ORD-B2B-007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历史复购</w:t>
            </w:r>
          </w:p>
        </w:tc>
        <w:tc>
          <w:tcPr>
            <w:tcW w:type="dxa" w:w="623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订单详情可一键 Reorder，重新校验当前价格、库存和停售状态。</w:t>
            </w:r>
          </w:p>
        </w:tc>
      </w:tr>
    </w:tbl>
    <w:p>
      <w:pPr>
        <w:spacing w:after="0"/>
      </w:pPr>
    </w:p>
    <w:p>
      <w:pPr>
        <w:pStyle w:val="Heading2"/>
      </w:pPr>
      <w:r>
        <w:t>6.7 经销商企业与子账号</w:t>
      </w:r>
    </w:p>
    <w:p>
      <w:pPr>
        <w:pStyle w:val="ListBullet"/>
      </w:pPr>
      <w:r>
        <w:t>企业资料：法定名称、显示名称、税号、网站、业务类型、区域、币种、价格等级、付款条款、销售代表。</w:t>
      </w:r>
    </w:p>
    <w:p>
      <w:pPr>
        <w:pStyle w:val="ListBullet"/>
      </w:pPr>
      <w:r>
        <w:t>企业地址：总部、账单、收货地址，可设置默认。</w:t>
      </w:r>
    </w:p>
    <w:p>
      <w:pPr>
        <w:pStyle w:val="ListBullet"/>
      </w:pPr>
      <w:r>
        <w:t>经销商管理员可邀请子账号，指定权限，如下单、查看价格、查看发票、管理成员。</w:t>
      </w:r>
    </w:p>
    <w:p>
      <w:pPr>
        <w:pStyle w:val="ListBullet"/>
      </w:pPr>
      <w:r>
        <w:t>邀请链接一次性、带有效期；邀请接受后建立账号。</w:t>
      </w:r>
    </w:p>
    <w:p>
      <w:pPr>
        <w:pStyle w:val="ListBullet"/>
      </w:pPr>
      <w:r>
        <w:t>成员离职后可停用，其历史操作和订单归属仍保留。</w:t>
      </w:r>
    </w:p>
    <w:p>
      <w:pPr>
        <w:pStyle w:val="Heading1"/>
      </w:pPr>
      <w:r>
        <w:t>7. 管理后台详细需求</w:t>
      </w:r>
    </w:p>
    <w:p>
      <w:pPr>
        <w:pStyle w:val="Heading2"/>
      </w:pPr>
      <w:r>
        <w:t>7.1 后台总览</w:t>
      </w:r>
    </w:p>
    <w:p>
      <w:pPr>
        <w:pStyle w:val="BodyText"/>
      </w:pPr>
      <w:r>
        <w:t>后台不是静态 CMS，应覆盖商品、内容、用户、经销商、订单、表单、配置和数据运营。默认按左侧主菜单组织，并支持全局搜索。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916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Dashboard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关键业务数据、待办、异常、快捷入口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Products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产品、变体、分类、属性、标签、媒体、下载、关联商品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Pricing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零售价、经销商价、价格表、阶梯价、促销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Inventory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库存状态、库存源、库存展示规则、低库存提醒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Orders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B2C/B2B 订单、付款、发货、退款、退货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Quotes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B2B 报价、版本、有效期、转订单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Dealers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申请、企业、成员、等级、区域、条款、公开门店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Users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用户、地址、订单关联、订阅、账号状态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Content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页面、文章、FAQ、导航、首页模块、公告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Media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图片、视频链接、文件、标签、使用位置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Forms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联系表单、线索、客服记录、分配、状态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SEO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重定向、站点地图、元信息检查、索引规则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Reports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销售、转化、产品、经销商、内容、下载、线索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Settings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市场、语言、货币、邮件、支付、物流、税务、系统配置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Roles &amp; Permissions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内部角色与权限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Audit Logs</w:t>
            </w:r>
          </w:p>
        </w:tc>
        <w:tc>
          <w:tcPr>
            <w:tcW w:type="dxa" w:w="691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关键操作审计</w:t>
            </w:r>
          </w:p>
        </w:tc>
      </w:tr>
    </w:tbl>
    <w:p>
      <w:pPr>
        <w:spacing w:after="0"/>
      </w:pPr>
    </w:p>
    <w:p>
      <w:pPr>
        <w:pStyle w:val="Heading2"/>
      </w:pPr>
      <w:r>
        <w:t>7.2 Dashboard</w:t>
      </w:r>
    </w:p>
    <w:p>
      <w:pPr>
        <w:pStyle w:val="ListBullet"/>
      </w:pPr>
      <w:r>
        <w:t>待审核经销商、待处理报价、待确认订单、待回复联系表单、支付异常、库存异常。</w:t>
      </w:r>
    </w:p>
    <w:p>
      <w:pPr>
        <w:pStyle w:val="ListBullet"/>
      </w:pPr>
      <w:r>
        <w:t>按时间范围展示销售额、订单数、客单价、经销商订单、零售订单、询盘、注册和转化率。</w:t>
      </w:r>
    </w:p>
    <w:p>
      <w:pPr>
        <w:pStyle w:val="ListBullet"/>
      </w:pPr>
      <w:r>
        <w:t>数据卡片可按权限隐藏敏感金额。</w:t>
      </w:r>
    </w:p>
    <w:p>
      <w:pPr>
        <w:pStyle w:val="ListBullet"/>
      </w:pPr>
      <w:r>
        <w:t>图表数据可以导出 CSV。</w:t>
      </w:r>
    </w:p>
    <w:p>
      <w:pPr>
        <w:pStyle w:val="Heading2"/>
      </w:pPr>
      <w:r>
        <w:t>7.3 商品管理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 CRUD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新增、编辑、复制、归档、恢复。正式下架不物理删除。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状态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Draft、Scheduled、Active、Hidden、Archived。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基础字段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产品名、slug、SKU、短描述、长描述、分类、标签、年龄、场景、技能、状态。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变体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一个产品包含 0-N 个变体，每个变体独立 SKU、条码、价格、库存、媒体和规格。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媒体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拖拽排序、主图、alt、图片类型、语言/市场覆盖。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规格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后台定义属性模板，不同分类可绑定不同规格字段。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下载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说明书、证书、产品资料与产品关联，并控制公开/用户/经销商可见。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关联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Related、Accessories、Replacement 等关联类型。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ADM-P-009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批量操作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批量上下架、分类、标签、价格导入、库存导入、CSV 导出。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ADM-P-010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变更历史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记录关键字段修改。</w:t>
            </w:r>
          </w:p>
        </w:tc>
      </w:tr>
    </w:tbl>
    <w:p>
      <w:pPr>
        <w:spacing w:after="0"/>
      </w:pPr>
    </w:p>
    <w:p>
      <w:pPr>
        <w:pStyle w:val="Heading2"/>
      </w:pPr>
      <w:r>
        <w:t>7.4 分类、属性与标签</w:t>
      </w:r>
    </w:p>
    <w:p>
      <w:pPr>
        <w:pStyle w:val="ListBullet"/>
      </w:pPr>
      <w:r>
        <w:t>分类支持多级层级，但前台主分类建议不超过 2-3 层。</w:t>
      </w:r>
    </w:p>
    <w:p>
      <w:pPr>
        <w:pStyle w:val="ListBullet"/>
      </w:pPr>
      <w:r>
        <w:t>每个分类有名称、slug、描述、封面、SEO、排序、状态。</w:t>
      </w:r>
    </w:p>
    <w:p>
      <w:pPr>
        <w:pStyle w:val="ListBullet"/>
      </w:pPr>
      <w:r>
        <w:t>属性分为展示属性和筛选属性。属性值应结构化，避免所有规格都写进富文本。</w:t>
      </w:r>
    </w:p>
    <w:p>
      <w:pPr>
        <w:pStyle w:val="ListBullet"/>
      </w:pPr>
      <w:r>
        <w:t>标签用于运营，如 Featured、New、Seasonal，不代替正式分类。</w:t>
      </w:r>
    </w:p>
    <w:p>
      <w:pPr>
        <w:pStyle w:val="Heading2"/>
      </w:pPr>
      <w:r>
        <w:t>7.5 价格与促销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ADM-PR-001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零售价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 SKU、市场、币种维护 MSRP/Sale Price。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ADM-PR-002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经销商价格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支持等级、价格表、企业专属价。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ADM-PR-003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有效期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所有促销和特殊价格可设置起止时间。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ADM-PR-004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折扣码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百分比、固定金额、免运费；限制市场、产品、最低金额、次数、用户。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ADM-PR-005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审计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批量价格变更需预览影响数量，提交后记录操作者和变更结果。</w:t>
            </w:r>
          </w:p>
        </w:tc>
      </w:tr>
    </w:tbl>
    <w:p>
      <w:pPr>
        <w:spacing w:after="0"/>
      </w:pPr>
    </w:p>
    <w:p>
      <w:pPr>
        <w:pStyle w:val="Heading2"/>
      </w:pPr>
      <w:r>
        <w:t>7.6 库存管理</w:t>
      </w:r>
    </w:p>
    <w:p>
      <w:pPr>
        <w:pStyle w:val="ListBullet"/>
      </w:pPr>
      <w:r>
        <w:t>库存来源可为后台手工、ERP/WMS 同步或第三方库存 API。</w:t>
      </w:r>
    </w:p>
    <w:p>
      <w:pPr>
        <w:pStyle w:val="ListBullet"/>
      </w:pPr>
      <w:r>
        <w:t>区分 Physical Stock、Available to Sell、Reserved。若不接 ERP，可简化为 Available Quantity。</w:t>
      </w:r>
    </w:p>
    <w:p>
      <w:pPr>
        <w:pStyle w:val="ListBullet"/>
      </w:pPr>
      <w:r>
        <w:t>支持不同仓库或市场库存。</w:t>
      </w:r>
    </w:p>
    <w:p>
      <w:pPr>
        <w:pStyle w:val="ListBullet"/>
      </w:pPr>
      <w:r>
        <w:t>前台展示可配置为精确数量、库存档位、仅状态或隐藏。</w:t>
      </w:r>
    </w:p>
    <w:p>
      <w:pPr>
        <w:pStyle w:val="ListBullet"/>
      </w:pPr>
      <w:r>
        <w:t>Coming Soon、Preorder、Backorder 是否允许购买由商品或市场规则控制。</w:t>
      </w:r>
    </w:p>
    <w:p>
      <w:pPr>
        <w:pStyle w:val="Heading2"/>
      </w:pPr>
      <w:r>
        <w:t>7.7 订单管理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订单查看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订单号、来源、用户/经销商、明细、金额、地址、支付、物流、备注、历史。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人工订单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有权限人员可为用户或经销商创建订单。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修改限制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确认后的订单修改需记录原因；已支付订单不得直接改金额而无调整记录。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支付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记录交易 ID、方式、状态、金额、时间、回调。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发货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支持一个订单多次发货、物流商、运单号、发货数量。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取消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按订单状态判断是否允许，记录原因并处理支付/库存。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退款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支持全额/部分退款；必须记录退款原因和外部支付结果。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ADM-O-008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导出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按筛选条件导出，导出敏感字段需要权限。</w:t>
            </w:r>
          </w:p>
        </w:tc>
      </w:tr>
    </w:tbl>
    <w:p>
      <w:pPr>
        <w:spacing w:after="0"/>
      </w:pPr>
    </w:p>
    <w:p>
      <w:pPr>
        <w:pStyle w:val="Heading2"/>
      </w:pPr>
      <w:r>
        <w:t>7.8 经销商管理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申请队列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按状态、国家、申请时间、业务类型筛选。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审核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查看表单与附件；填写内部备注；要求补件；通过或拒绝。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通过配置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创建企业、价格等级、币种、付款条款、区域、销售代表、授权产品。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企业管理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编辑企业资料、成员、地址、公开门店信息、状态。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特殊价格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绑定专属价格表或企业级覆盖价。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暂停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可仅暂停下单或完全暂停登录。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ADM-D-007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数据导出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支持经销商名单、申请、销售等导出，受权限控制。</w:t>
            </w:r>
          </w:p>
        </w:tc>
      </w:tr>
    </w:tbl>
    <w:p>
      <w:pPr>
        <w:spacing w:after="0"/>
      </w:pPr>
    </w:p>
    <w:p>
      <w:pPr>
        <w:pStyle w:val="Heading2"/>
      </w:pPr>
      <w:r>
        <w:t>7.9 用户管理</w:t>
      </w:r>
    </w:p>
    <w:p>
      <w:pPr>
        <w:pStyle w:val="ListBullet"/>
      </w:pPr>
      <w:r>
        <w:t>搜索用户、查看基本信息、邮箱验证状态、订单、地址、订阅和账户状态。</w:t>
      </w:r>
    </w:p>
    <w:p>
      <w:pPr>
        <w:pStyle w:val="ListBullet"/>
      </w:pPr>
      <w:r>
        <w:t>客服可发起密码重置邮件，但后台不得查看用户密码。</w:t>
      </w:r>
    </w:p>
    <w:p>
      <w:pPr>
        <w:pStyle w:val="ListBullet"/>
      </w:pPr>
      <w:r>
        <w:t>管理员可封禁账号并记录原因。</w:t>
      </w:r>
    </w:p>
    <w:p>
      <w:pPr>
        <w:pStyle w:val="ListBullet"/>
      </w:pPr>
      <w:r>
        <w:t>用户个人数据导出和删除请求应有处理记录。</w:t>
      </w:r>
    </w:p>
    <w:p>
      <w:pPr>
        <w:pStyle w:val="Heading2"/>
      </w:pPr>
      <w:r>
        <w:t>7.10 CMS 页面和首页模块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页面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建立普通内容页，支持 slug、模板、模块化内容、SEO、发布状态。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首页模块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Hero、分类卡、商品集合、内容集合、品牌价值、经销商 CTA、订阅等。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发布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Draft、Scheduled、Published、Archived；定时发布和定时下线。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预览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草稿可生成仅授权人员访问的预览链接。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版本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至少保存最近版本或关键修改历史，支持查看旧版本。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ADM-C-006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导航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头部和页脚导航后台管理，支持多语言和排序。</w:t>
            </w:r>
          </w:p>
        </w:tc>
      </w:tr>
    </w:tbl>
    <w:p>
      <w:pPr>
        <w:spacing w:after="0"/>
      </w:pPr>
    </w:p>
    <w:p>
      <w:pPr>
        <w:pStyle w:val="Heading2"/>
      </w:pPr>
      <w:r>
        <w:t>7.11 媒体库</w:t>
      </w:r>
    </w:p>
    <w:p>
      <w:pPr>
        <w:pStyle w:val="ListBullet"/>
      </w:pPr>
      <w:r>
        <w:t>统一存储图片和文件，支持搜索、文件夹或标签、上传时间、上传人、使用位置。</w:t>
      </w:r>
    </w:p>
    <w:p>
      <w:pPr>
        <w:pStyle w:val="ListBullet"/>
      </w:pPr>
      <w:r>
        <w:t>图片上传自动压缩并生成多个尺寸。保留原图供下载或后续处理。</w:t>
      </w:r>
    </w:p>
    <w:p>
      <w:pPr>
        <w:pStyle w:val="ListBullet"/>
      </w:pPr>
      <w:r>
        <w:t>后台提示未填写 alt 的公开内容图片。装饰性图片允许标记为空 alt。</w:t>
      </w:r>
    </w:p>
    <w:p>
      <w:pPr>
        <w:pStyle w:val="ListBullet"/>
      </w:pPr>
      <w:r>
        <w:t>文件替换生成新版本，不破坏已发布内容链接。</w:t>
      </w:r>
    </w:p>
    <w:p>
      <w:pPr>
        <w:pStyle w:val="ListBullet"/>
      </w:pPr>
      <w:r>
        <w:t>经销商专属文件使用私有对象存储和短期签名 URL。</w:t>
      </w:r>
    </w:p>
    <w:p>
      <w:pPr>
        <w:pStyle w:val="Heading2"/>
      </w:pPr>
      <w:r>
        <w:t>7.12 表单与线索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7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来源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Contact、Dealer Application、Product Inquiry、Order Support、Newsletter 等。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状态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New、Assigned、In Progress、Waiting Customer、Resolved、Closed。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分配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负责人、团队、优先级、标签。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记录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用户提交内容、附件、内部备注、外发邮件记录、状态历史。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导出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按权限导出 CSV；敏感信息需最小化。</w:t>
            </w:r>
          </w:p>
        </w:tc>
      </w:tr>
    </w:tbl>
    <w:p>
      <w:pPr>
        <w:spacing w:after="0"/>
      </w:pPr>
    </w:p>
    <w:p>
      <w:pPr>
        <w:pStyle w:val="Heading2"/>
      </w:pPr>
      <w:r>
        <w:t>7.13 SEO 管理</w:t>
      </w:r>
    </w:p>
    <w:p>
      <w:pPr>
        <w:pStyle w:val="ListBullet"/>
      </w:pPr>
      <w:r>
        <w:t>页面级编辑 SEO Title、Meta Description、OG Title、OG Description、OG Image、canonical、index/noindex。</w:t>
      </w:r>
    </w:p>
    <w:p>
      <w:pPr>
        <w:pStyle w:val="ListBullet"/>
      </w:pPr>
      <w:r>
        <w:t>自动生成 XML Sitemap，并按语言/市场拆分。</w:t>
      </w:r>
    </w:p>
    <w:p>
      <w:pPr>
        <w:pStyle w:val="ListBullet"/>
      </w:pPr>
      <w:r>
        <w:t>管理 301/302 重定向，slug 变更时提示创建 301。</w:t>
      </w:r>
    </w:p>
    <w:p>
      <w:pPr>
        <w:pStyle w:val="ListBullet"/>
      </w:pPr>
      <w:r>
        <w:t>提供 404 列表或日志，支持从高频 404 创建重定向。</w:t>
      </w:r>
    </w:p>
    <w:p>
      <w:pPr>
        <w:pStyle w:val="ListBullet"/>
      </w:pPr>
      <w:r>
        <w:t>产品和内容页面输出结构化数据。</w:t>
      </w:r>
    </w:p>
    <w:p>
      <w:pPr>
        <w:pStyle w:val="ListBullet"/>
      </w:pPr>
      <w:r>
        <w:t>后台可查看缺失标题、重复 title、缺失 description、缺失 alt 等基础检查。</w:t>
      </w:r>
    </w:p>
    <w:p>
      <w:pPr>
        <w:pStyle w:val="Heading2"/>
      </w:pPr>
      <w:r>
        <w:t>7.14 系统设置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设置组</w:t>
            </w:r>
          </w:p>
        </w:tc>
        <w:tc>
          <w:tcPr>
            <w:tcW w:type="dxa" w:w="737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Market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国家/地区、语言、币种、时区、零售开关、经销商开关。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Commerce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税、配送、支付、订单号规则、最低订单额。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Dealer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申请字段、审核流程、等级、价格表、付款条款、MOQ 规则。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Email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发件人、模板、通知收件人、服务商配置。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Brand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Logo、Favicon、品牌色、社交链接、公司信息。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Security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密码策略、MFA、会话超时、IP 限制可选。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Integration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ERP、WMS、CRM、支付、物流、分析、Webhook/API Key。</w:t>
            </w:r>
          </w:p>
        </w:tc>
      </w:tr>
    </w:tbl>
    <w:p>
      <w:pPr>
        <w:spacing w:after="0"/>
      </w:pPr>
    </w:p>
    <w:p>
      <w:pPr>
        <w:pStyle w:val="Heading1"/>
      </w:pPr>
      <w:r>
        <w:t>8. 业务流程与状态机</w:t>
      </w:r>
    </w:p>
    <w:p>
      <w:pPr>
        <w:pStyle w:val="Heading2"/>
      </w:pPr>
      <w:r>
        <w:t>8.1 经销商申请流程</w:t>
      </w:r>
    </w:p>
    <w:p>
      <w:pPr>
        <w:pStyle w:val="BodyText"/>
        <w:ind w:left="0" w:firstLine="0"/>
      </w:pPr>
      <w:r>
        <w:rPr>
          <w:b w:val="0"/>
        </w:rPr>
        <w:t xml:space="preserve">1.  </w:t>
      </w:r>
      <w:r>
        <w:t>申请人填写表单并验证邮箱。</w:t>
      </w:r>
    </w:p>
    <w:p>
      <w:pPr>
        <w:pStyle w:val="BodyText"/>
        <w:ind w:left="0" w:firstLine="0"/>
      </w:pPr>
      <w:r>
        <w:rPr>
          <w:b w:val="0"/>
        </w:rPr>
        <w:t xml:space="preserve">2.  </w:t>
      </w:r>
      <w:r>
        <w:t>提交后生成申请编号，状态为 Submitted。</w:t>
      </w:r>
    </w:p>
    <w:p>
      <w:pPr>
        <w:pStyle w:val="BodyText"/>
        <w:ind w:left="0" w:firstLine="0"/>
      </w:pPr>
      <w:r>
        <w:rPr>
          <w:b w:val="0"/>
        </w:rPr>
        <w:t xml:space="preserve">3.  </w:t>
      </w:r>
      <w:r>
        <w:t>经销商运营进入审核，可改为 Under Review。</w:t>
      </w:r>
    </w:p>
    <w:p>
      <w:pPr>
        <w:pStyle w:val="BodyText"/>
        <w:ind w:left="0" w:firstLine="0"/>
      </w:pPr>
      <w:r>
        <w:rPr>
          <w:b w:val="0"/>
        </w:rPr>
        <w:t xml:space="preserve">4.  </w:t>
      </w:r>
      <w:r>
        <w:t>资料不足时发送补件请求，申请人通过安全链接补充资料。</w:t>
      </w:r>
    </w:p>
    <w:p>
      <w:pPr>
        <w:pStyle w:val="BodyText"/>
        <w:ind w:left="0" w:firstLine="0"/>
      </w:pPr>
      <w:r>
        <w:rPr>
          <w:b w:val="0"/>
        </w:rPr>
        <w:t xml:space="preserve">5.  </w:t>
      </w:r>
      <w:r>
        <w:t>审核通过后创建 Dealer Company 和主账号，设置价格等级、币种、付款条款、授权区域。</w:t>
      </w:r>
    </w:p>
    <w:p>
      <w:pPr>
        <w:pStyle w:val="BodyText"/>
        <w:ind w:left="0" w:firstLine="0"/>
      </w:pPr>
      <w:r>
        <w:rPr>
          <w:b w:val="0"/>
        </w:rPr>
        <w:t xml:space="preserve">6.  </w:t>
      </w:r>
      <w:r>
        <w:t>主账号收到激活邮件并设置密码，首次登录接受经销商条款。</w:t>
      </w:r>
    </w:p>
    <w:p>
      <w:pPr>
        <w:pStyle w:val="BodyText"/>
        <w:ind w:left="0" w:firstLine="0"/>
      </w:pPr>
      <w:r>
        <w:rPr>
          <w:b w:val="0"/>
        </w:rPr>
        <w:t xml:space="preserve">7.  </w:t>
      </w:r>
      <w:r>
        <w:t>后续状态可变更为 Suspended 或 Closed，所有变化保留历史。</w:t>
      </w:r>
    </w:p>
    <w:p>
      <w:pPr>
        <w:pStyle w:val="Heading2"/>
      </w:pPr>
      <w:r>
        <w:t>8.2 产品发布流程</w:t>
      </w:r>
    </w:p>
    <w:p>
      <w:pPr>
        <w:pStyle w:val="BodyText"/>
        <w:ind w:left="0" w:firstLine="0"/>
      </w:pPr>
      <w:r>
        <w:rPr>
          <w:b w:val="0"/>
        </w:rPr>
        <w:t xml:space="preserve">1.  </w:t>
      </w:r>
      <w:r>
        <w:t>商品运营创建 Draft。</w:t>
      </w:r>
    </w:p>
    <w:p>
      <w:pPr>
        <w:pStyle w:val="BodyText"/>
        <w:ind w:left="0" w:firstLine="0"/>
      </w:pPr>
      <w:r>
        <w:rPr>
          <w:b w:val="0"/>
        </w:rPr>
        <w:t xml:space="preserve">2.  </w:t>
      </w:r>
      <w:r>
        <w:t>录入基础信息、媒体、规格、变体、价格、下载、SEO。</w:t>
      </w:r>
    </w:p>
    <w:p>
      <w:pPr>
        <w:pStyle w:val="BodyText"/>
        <w:ind w:left="0" w:firstLine="0"/>
      </w:pPr>
      <w:r>
        <w:rPr>
          <w:b w:val="0"/>
        </w:rPr>
        <w:t xml:space="preserve">3.  </w:t>
      </w:r>
      <w:r>
        <w:t>后台进行必填校验，包括 SKU 唯一、主图、分类、市场和状态。</w:t>
      </w:r>
    </w:p>
    <w:p>
      <w:pPr>
        <w:pStyle w:val="BodyText"/>
        <w:ind w:left="0" w:firstLine="0"/>
      </w:pPr>
      <w:r>
        <w:rPr>
          <w:b w:val="0"/>
        </w:rPr>
        <w:t xml:space="preserve">4.  </w:t>
      </w:r>
      <w:r>
        <w:t>可直接 Publish 或 Scheduled。</w:t>
      </w:r>
    </w:p>
    <w:p>
      <w:pPr>
        <w:pStyle w:val="BodyText"/>
        <w:ind w:left="0" w:firstLine="0"/>
      </w:pPr>
      <w:r>
        <w:rPr>
          <w:b w:val="0"/>
        </w:rPr>
        <w:t xml:space="preserve">5.  </w:t>
      </w:r>
      <w:r>
        <w:t>发布后生成或更新前台页面、搜索索引和 Sitemap。</w:t>
      </w:r>
    </w:p>
    <w:p>
      <w:pPr>
        <w:pStyle w:val="BodyText"/>
        <w:ind w:left="0" w:firstLine="0"/>
      </w:pPr>
      <w:r>
        <w:rPr>
          <w:b w:val="0"/>
        </w:rPr>
        <w:t xml:space="preserve">6.  </w:t>
      </w:r>
      <w:r>
        <w:t>归档产品保留 URL；默认返回产品已停售状态并推荐替代品，而不是直接 404。</w:t>
      </w:r>
    </w:p>
    <w:p>
      <w:pPr>
        <w:pStyle w:val="Heading2"/>
      </w:pPr>
      <w:r>
        <w:t>8.3 B2C 订单流程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典型状态</w:t>
            </w:r>
          </w:p>
        </w:tc>
        <w:tc>
          <w:tcPr>
            <w:tcW w:type="dxa" w:w="464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购物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Cart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未创建正式订单。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提交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Pending Payment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生成待支付订单或支付会话。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支付成功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Paid / Processing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付款完成，进入履约。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发货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Partially Shipped / Shipped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支持分批发货。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完成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Completed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全部履约完成。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异常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Payment Failed / Cancelled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保留失败/取消原因。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售后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Return Requested / Refunded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支持退货与退款流程。</w:t>
            </w:r>
          </w:p>
        </w:tc>
      </w:tr>
    </w:tbl>
    <w:p>
      <w:pPr>
        <w:spacing w:after="0"/>
      </w:pPr>
    </w:p>
    <w:p>
      <w:pPr>
        <w:pStyle w:val="Heading2"/>
      </w:pPr>
      <w:r>
        <w:t>8.4 B2B 订单流程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典型状态</w:t>
            </w:r>
          </w:p>
        </w:tc>
        <w:tc>
          <w:tcPr>
            <w:tcW w:type="dxa" w:w="464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提交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Pending Review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经销商提交订单等待平台确认。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确认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Confirmed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价格、库存、条款确认。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付款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Awaiting Payment / Credit Terms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取决于付款条款。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处理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Processing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仓库处理。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发货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Partially Shipped / Shipped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支持多个 shipment。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完成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Completed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全部完成。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取消/调整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Cancelled / Adjusted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有原因和审计记录。</w:t>
            </w:r>
          </w:p>
        </w:tc>
      </w:tr>
    </w:tbl>
    <w:p>
      <w:pPr>
        <w:spacing w:after="0"/>
      </w:pPr>
    </w:p>
    <w:p>
      <w:pPr>
        <w:pStyle w:val="Heading2"/>
      </w:pPr>
      <w:r>
        <w:t>8.5 报价流程</w:t>
      </w:r>
    </w:p>
    <w:p>
      <w:pPr>
        <w:pStyle w:val="BodyText"/>
      </w:pPr>
      <w:r>
        <w:t>Request → Under Review → Quoted → Accepted / Rejected / Expired → Converted to Order。任何价格变化以报价版本为单位保存。</w:t>
      </w:r>
    </w:p>
    <w:p>
      <w:pPr>
        <w:pStyle w:val="Heading1"/>
      </w:pPr>
      <w:r>
        <w:t>9. 商品、价格、库存与订单规则</w:t>
      </w:r>
    </w:p>
    <w:p>
      <w:pPr>
        <w:pStyle w:val="Heading2"/>
      </w:pPr>
      <w:r>
        <w:t>9.1 商品主数据规则</w:t>
      </w:r>
    </w:p>
    <w:p>
      <w:pPr>
        <w:pStyle w:val="ListBullet"/>
      </w:pPr>
      <w:r>
        <w:t>Product 是面向用户的商品页面实体，Variant 是可交易 SKU。无变体产品也建议内部生成一个默认 SKU。</w:t>
      </w:r>
    </w:p>
    <w:p>
      <w:pPr>
        <w:pStyle w:val="ListBullet"/>
      </w:pPr>
      <w:r>
        <w:t>SKU 全局唯一，产品 slug 在同一语言/市场内唯一。</w:t>
      </w:r>
    </w:p>
    <w:p>
      <w:pPr>
        <w:pStyle w:val="ListBullet"/>
      </w:pPr>
      <w:r>
        <w:t>条码可选，但存在时应唯一。</w:t>
      </w:r>
    </w:p>
    <w:p>
      <w:pPr>
        <w:pStyle w:val="ListBullet"/>
      </w:pPr>
      <w:r>
        <w:t>分类、年龄、场景、技能等用于筛选的字段必须结构化。</w:t>
      </w:r>
    </w:p>
    <w:p>
      <w:pPr>
        <w:pStyle w:val="ListBullet"/>
      </w:pPr>
      <w:r>
        <w:t>停售产品不删除历史订单关联。</w:t>
      </w:r>
    </w:p>
    <w:p>
      <w:pPr>
        <w:pStyle w:val="Heading2"/>
      </w:pPr>
      <w:r>
        <w:t>9.2 价格计算优先级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245A82"/>
              <w:left w:sz="14" w:val="single" w:color="245A82"/>
              <w:bottom w:sz="6" w:val="single" w:color="245A82"/>
              <w:right w:sz="6" w:val="single" w:color="245A82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价格计算规则</w:t>
            </w:r>
          </w:p>
          <w:p>
            <w:pPr>
              <w:pStyle w:val="BodyText"/>
              <w:spacing w:after="0"/>
            </w:pPr>
            <w:r>
              <w:t>系统先确定市场和币种，再确定账号角色。普通用户读取零售价和有效促销；经销商按企业专属价、企业价格表、经销商等级价、默认 B2B 价依次匹配。阶梯价根据有效采购数量计算。订单提交时固化成交价、币种、税费、折扣和价格来源。</w:t>
            </w:r>
          </w:p>
        </w:tc>
      </w:tr>
    </w:tbl>
    <w:p>
      <w:pPr>
        <w:pStyle w:val="Heading2"/>
      </w:pPr>
      <w:r>
        <w:t>9.3 库存与预占</w:t>
      </w:r>
    </w:p>
    <w:p>
      <w:pPr>
        <w:pStyle w:val="ListBullet"/>
      </w:pPr>
      <w:r>
        <w:t>订单确认前再次校验库存。</w:t>
      </w:r>
    </w:p>
    <w:p>
      <w:pPr>
        <w:pStyle w:val="ListBullet"/>
      </w:pPr>
      <w:r>
        <w:t>支付型订单可在创建支付会话时短暂预占，超时释放。</w:t>
      </w:r>
    </w:p>
    <w:p>
      <w:pPr>
        <w:pStyle w:val="ListBullet"/>
      </w:pPr>
      <w:r>
        <w:t>B2B 审核型订单的预占时点可配置为提交时或确认时。</w:t>
      </w:r>
    </w:p>
    <w:p>
      <w:pPr>
        <w:pStyle w:val="ListBullet"/>
      </w:pPr>
      <w:r>
        <w:t>库存同步失败时前台不应显示旧的精确数量，可降级为联系确认或暂停售卖。</w:t>
      </w:r>
    </w:p>
    <w:p>
      <w:pPr>
        <w:pStyle w:val="Heading2"/>
      </w:pPr>
      <w:r>
        <w:t>9.4 税费和运费</w:t>
      </w:r>
    </w:p>
    <w:p>
      <w:pPr>
        <w:pStyle w:val="ListBullet"/>
      </w:pPr>
      <w:r>
        <w:t>税费采用独立 Tax Service 接口层，便于接入第三方税务服务。</w:t>
      </w:r>
    </w:p>
    <w:p>
      <w:pPr>
        <w:pStyle w:val="ListBullet"/>
      </w:pPr>
      <w:r>
        <w:t>运费支持固定费、按重量/金额区间、免运费阈值和第三方实时运价。</w:t>
      </w:r>
    </w:p>
    <w:p>
      <w:pPr>
        <w:pStyle w:val="ListBullet"/>
      </w:pPr>
      <w:r>
        <w:t>经销商可配置自有物流、到付或线下运费确认。</w:t>
      </w:r>
    </w:p>
    <w:p>
      <w:pPr>
        <w:pStyle w:val="ListBullet"/>
      </w:pPr>
      <w:r>
        <w:t>所有计算结果在订单中保存快照，避免规则变化后历史订单金额改变。</w:t>
      </w:r>
    </w:p>
    <w:p>
      <w:pPr>
        <w:pStyle w:val="Heading1"/>
      </w:pPr>
      <w:r>
        <w:t>10. 内容、媒体与资料管理</w:t>
      </w:r>
    </w:p>
    <w:p>
      <w:pPr>
        <w:pStyle w:val="Heading2"/>
      </w:pPr>
      <w:r>
        <w:t>10.1 内容模型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内容类型</w:t>
            </w:r>
          </w:p>
        </w:tc>
        <w:tc>
          <w:tcPr>
            <w:tcW w:type="dxa" w:w="4195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主要字段</w:t>
            </w:r>
          </w:p>
        </w:tc>
        <w:tc>
          <w:tcPr>
            <w:tcW w:type="dxa" w:w="328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前台用途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Page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标题、slug、模块、SEO、状态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About、Quality、Support 等常规页面。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Article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标题、摘要、正文、分类、标签、作者、关联产品、SEO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玩法、活动、指南、新闻。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FAQ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问题、答案、分类、关联产品、排序、状态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FAQ 页面和产品详情。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Banner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桌面图、移动图、标题、按钮、时间、市场、语言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首页或活动页。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Download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文件、版本、语言、产品、权限、发布时间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说明书、目录、合规文件。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Navigation</w:t>
            </w:r>
          </w:p>
        </w:tc>
        <w:tc>
          <w:tcPr>
            <w:tcW w:type="dxa" w:w="419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标签、URL、层级、排序、市场、语言</w:t>
            </w:r>
          </w:p>
        </w:tc>
        <w:tc>
          <w:tcPr>
            <w:tcW w:type="dxa" w:w="328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头部和页脚。</w:t>
            </w:r>
          </w:p>
        </w:tc>
      </w:tr>
    </w:tbl>
    <w:p>
      <w:pPr>
        <w:spacing w:after="0"/>
      </w:pPr>
    </w:p>
    <w:p>
      <w:pPr>
        <w:pStyle w:val="Heading2"/>
      </w:pPr>
      <w:r>
        <w:t>10.2 图片策略</w:t>
      </w:r>
    </w:p>
    <w:p>
      <w:pPr>
        <w:pStyle w:val="ListBullet"/>
      </w:pPr>
      <w:r>
        <w:t>优先复用现有站点中版权明确、质量合格的品牌图和产品图。原图进入媒体库统一管理，不直接复制旧站 HTML。</w:t>
      </w:r>
    </w:p>
    <w:p>
      <w:pPr>
        <w:pStyle w:val="ListBullet"/>
      </w:pPr>
      <w:r>
        <w:t>产品主图建议白底或简单背景，场景图用于展示玩法和真实尺度。</w:t>
      </w:r>
    </w:p>
    <w:p>
      <w:pPr>
        <w:pStyle w:val="ListBullet"/>
      </w:pPr>
      <w:r>
        <w:t>同一产品需尽量具备主图、细节图、包装图、尺寸图、场景图。</w:t>
      </w:r>
    </w:p>
    <w:p>
      <w:pPr>
        <w:pStyle w:val="ListBullet"/>
      </w:pPr>
      <w:r>
        <w:t>所有图片保持真实，不通过过度合成改变产品颜色、比例或结构。</w:t>
      </w:r>
    </w:p>
    <w:p>
      <w:pPr>
        <w:pStyle w:val="ListBullet"/>
      </w:pPr>
      <w:r>
        <w:t>输出 WebP/AVIF 并保留 JPEG/PNG 回退。使用 srcset，根据屏幕加载合适尺寸。</w:t>
      </w:r>
    </w:p>
    <w:p>
      <w:pPr>
        <w:pStyle w:val="Heading2"/>
      </w:pPr>
      <w:r>
        <w:t>10.3 文件权限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权限级别</w:t>
            </w:r>
          </w:p>
        </w:tc>
        <w:tc>
          <w:tcPr>
            <w:tcW w:type="dxa" w:w="35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96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访问方式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Public</w:t>
            </w:r>
          </w:p>
        </w:tc>
        <w:tc>
          <w:tcPr>
            <w:tcW w:type="dxa" w:w="35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公开说明书、产品目录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直接公开 URL 或 CDN。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Registered</w:t>
            </w:r>
          </w:p>
        </w:tc>
        <w:tc>
          <w:tcPr>
            <w:tcW w:type="dxa" w:w="35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购买后资料、用户文件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登录校验后下载。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Dealer</w:t>
            </w:r>
          </w:p>
        </w:tc>
        <w:tc>
          <w:tcPr>
            <w:tcW w:type="dxa" w:w="35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经销商价格表、高清素材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经销商登录校验，使用短期签名 URL。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Internal</w:t>
            </w:r>
          </w:p>
        </w:tc>
        <w:tc>
          <w:tcPr>
            <w:tcW w:type="dxa" w:w="35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审核附件、内部文件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仅后台权限人员可访问。</w:t>
            </w:r>
          </w:p>
        </w:tc>
      </w:tr>
    </w:tbl>
    <w:p>
      <w:pPr>
        <w:spacing w:after="0"/>
      </w:pPr>
    </w:p>
    <w:p>
      <w:pPr>
        <w:pStyle w:val="Heading1"/>
      </w:pPr>
      <w:r>
        <w:t>11. 搜索、筛选与推荐</w:t>
      </w:r>
    </w:p>
    <w:p>
      <w:pPr>
        <w:pStyle w:val="Heading2"/>
      </w:pPr>
      <w:r>
        <w:t>11.1 全站搜索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范围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产品、文章、FAQ、下载资料。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分词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英文支持词形和容错；中文启用时支持中文分词。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同义词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后台维护 bowling set / bowling game 等同义词。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权重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产品名称和 SKU 权重最高，其次分类、标签、正文。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建议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输入 2-3 个字符后可展示产品和关键词建议。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无结果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显示建议关键词、热门产品、清除筛选和联系入口。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SEA-007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分析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记录搜索词、结果数、点击、无结果词，用于运营。</w:t>
            </w:r>
          </w:p>
        </w:tc>
      </w:tr>
    </w:tbl>
    <w:p>
      <w:pPr>
        <w:spacing w:after="0"/>
      </w:pPr>
    </w:p>
    <w:p>
      <w:pPr>
        <w:pStyle w:val="Heading2"/>
      </w:pPr>
      <w:r>
        <w:t>11.2 推荐规则</w:t>
      </w:r>
    </w:p>
    <w:p>
      <w:pPr>
        <w:pStyle w:val="ListBullet"/>
      </w:pPr>
      <w:r>
        <w:t>支持人工推荐和自动推荐，人工设置优先。</w:t>
      </w:r>
    </w:p>
    <w:p>
      <w:pPr>
        <w:pStyle w:val="ListBullet"/>
      </w:pPr>
      <w:r>
        <w:t>自动推荐可按同分类、同年龄、同玩法、经常一起查看或一起购买。</w:t>
      </w:r>
    </w:p>
    <w:p>
      <w:pPr>
        <w:pStyle w:val="ListBullet"/>
      </w:pPr>
      <w:r>
        <w:t>经销商目录推荐必须过滤未授权商品。</w:t>
      </w:r>
    </w:p>
    <w:p>
      <w:pPr>
        <w:pStyle w:val="ListBullet"/>
      </w:pPr>
      <w:r>
        <w:t>停售、隐藏、区域不可售商品不得出现在自动推荐中。</w:t>
      </w:r>
    </w:p>
    <w:p>
      <w:pPr>
        <w:pStyle w:val="Heading1"/>
      </w:pPr>
      <w:r>
        <w:t>12. 多语言、SEO 与分享</w:t>
      </w:r>
    </w:p>
    <w:p>
      <w:pPr>
        <w:pStyle w:val="Heading2"/>
      </w:pPr>
      <w:r>
        <w:t>12.1 多语言与市场</w:t>
      </w:r>
    </w:p>
    <w:p>
      <w:pPr>
        <w:pStyle w:val="ListBullet"/>
      </w:pPr>
      <w:r>
        <w:t>语言与市场分离。一个市场可用多语言，一个语言也可用于多个市场。</w:t>
      </w:r>
    </w:p>
    <w:p>
      <w:pPr>
        <w:pStyle w:val="ListBullet"/>
      </w:pPr>
      <w:r>
        <w:t>所有可公开内容支持翻译状态：Not Started、In Progress、Ready、Published。</w:t>
      </w:r>
    </w:p>
    <w:p>
      <w:pPr>
        <w:pStyle w:val="ListBullet"/>
      </w:pPr>
      <w:r>
        <w:t>产品 SKU、库存等主数据共享；产品名称、描述、SEO、文章等内容按语言维护。</w:t>
      </w:r>
    </w:p>
    <w:p>
      <w:pPr>
        <w:pStyle w:val="ListBullet"/>
      </w:pPr>
      <w:r>
        <w:t>URL 建议使用 /en-us/、/zh-cn/ 等可识别语言市场路径，或按业务实际选择。</w:t>
      </w:r>
    </w:p>
    <w:p>
      <w:pPr>
        <w:pStyle w:val="ListBullet"/>
      </w:pPr>
      <w:r>
        <w:t>使用 hreflang 关联等价语言页面。</w:t>
      </w:r>
    </w:p>
    <w:p>
      <w:pPr>
        <w:pStyle w:val="ListBullet"/>
      </w:pPr>
      <w:r>
        <w:t>缺少翻译时由后台策略决定回退默认语言或不发布，不应出现半页英文半页中文。</w:t>
      </w:r>
    </w:p>
    <w:p>
      <w:pPr>
        <w:pStyle w:val="Heading2"/>
      </w:pPr>
      <w:r>
        <w:t>12.2 SEO 技术要求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SSR/预渲染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产品、分类、内容页面的主要文本与链接需要在首个 HTML 中可读取。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可编辑元信息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Title、Description、H1、slug、canonical、OG 独立管理。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Schema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Product、Offer、BreadcrumbList、Article、FAQPage、Organization 按页面输出。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Sitemap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自动生成，排除 noindex、草稿、后台、账号页。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Robots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生产环境 robots.txt 可配置；测试环境必须阻止索引。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重定向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URL 变更自动建议创建 301；支持批量导入。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404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有品牌化 404 页面，支持搜索和主入口。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SEO-008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性能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Core Web Vitals 作为上线验收项。</w:t>
            </w:r>
          </w:p>
        </w:tc>
      </w:tr>
    </w:tbl>
    <w:p>
      <w:pPr>
        <w:spacing w:after="0"/>
      </w:pPr>
    </w:p>
    <w:p>
      <w:pPr>
        <w:pStyle w:val="Heading1"/>
      </w:pPr>
      <w:r>
        <w:t>13. UI/UX 与视觉规范</w:t>
      </w:r>
    </w:p>
    <w:p>
      <w:pPr>
        <w:pStyle w:val="Heading2"/>
      </w:pPr>
      <w:r>
        <w:t>13.1 视觉方向</w:t>
      </w:r>
    </w:p>
    <w:p>
      <w:pPr>
        <w:pStyle w:val="BodyText"/>
      </w:pPr>
      <w:r>
        <w:t>新站的视觉应体现运动、家庭互动和产品本身。设计重点是结构、留白、摄影和字体，而不是大量装饰。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5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26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页面背景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以白色和浅中性色为主，重要模块可使用淡色分区。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主色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使用品牌现有主色或经确认后的深蓝/中性色作为信息色，产品色只做局部点缀。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强调色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用于主要 CTA、状态和活动，不在同一页面使用过多高饱和颜色。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字体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英文采用清晰无衬线字体，中文采用系统兼容无衬线字体；正文避免过细字重。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圆角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适度统一，卡片、按钮、输入框使用同一设计体系。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阴影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尽量轻，只在浮层或需要层级时使用。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图标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统一线性或面性风格，不混用多套图标。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动效</w:t>
            </w:r>
          </w:p>
        </w:tc>
        <w:tc>
          <w:tcPr>
            <w:tcW w:type="dxa" w:w="742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用于反馈和状态变化；不使用长时间自动播放、频繁视差或干扰阅读的动画。</w:t>
            </w:r>
          </w:p>
        </w:tc>
      </w:tr>
    </w:tbl>
    <w:p>
      <w:pPr>
        <w:spacing w:after="0"/>
      </w:pPr>
    </w:p>
    <w:p>
      <w:pPr>
        <w:pStyle w:val="Heading2"/>
      </w:pPr>
      <w:r>
        <w:t>13.2 设计网格与响应式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断点</w:t>
            </w:r>
          </w:p>
        </w:tc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5215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Mobile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&lt; 768px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单列为主；筛选使用抽屉；固定底部购买操作可按产品页启用。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Tablet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768-1199px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2-3 列产品网格；导航按实际宽度切换。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Desktop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&gt;= 1200px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最大内容宽度约 1200-1440px；产品列表 3-4 列。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Wide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&gt;= 1600px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内容宽度不无限放大，保持易读行长。</w:t>
            </w:r>
          </w:p>
        </w:tc>
      </w:tr>
    </w:tbl>
    <w:p>
      <w:pPr>
        <w:spacing w:after="0"/>
      </w:pPr>
    </w:p>
    <w:p>
      <w:pPr>
        <w:pStyle w:val="Heading2"/>
      </w:pPr>
      <w:r>
        <w:t>13.3 组件库</w:t>
      </w:r>
    </w:p>
    <w:p>
      <w:pPr>
        <w:pStyle w:val="ListBullet"/>
      </w:pPr>
      <w:r>
        <w:t>Button：Primary、Secondary、Text、Danger、Loading、Disabled。</w:t>
      </w:r>
    </w:p>
    <w:p>
      <w:pPr>
        <w:pStyle w:val="ListBullet"/>
      </w:pPr>
      <w:r>
        <w:t>Form：Input、Textarea、Select、Search、Checkbox、Radio、Upload、Date、Quantity。</w:t>
      </w:r>
    </w:p>
    <w:p>
      <w:pPr>
        <w:pStyle w:val="ListBullet"/>
      </w:pPr>
      <w:r>
        <w:t>Navigation：Header、Mega Menu、Breadcrumb、Tabs、Pagination、Drawer。</w:t>
      </w:r>
    </w:p>
    <w:p>
      <w:pPr>
        <w:pStyle w:val="ListBullet"/>
      </w:pPr>
      <w:r>
        <w:t>Commerce：Product Card、Price、Variant Selector、Quantity、Cart Item、Order Summary。</w:t>
      </w:r>
    </w:p>
    <w:p>
      <w:pPr>
        <w:pStyle w:val="ListBullet"/>
      </w:pPr>
      <w:r>
        <w:t>Feedback：Toast、Alert、Inline Error、Empty State、Skeleton、Progress。</w:t>
      </w:r>
    </w:p>
    <w:p>
      <w:pPr>
        <w:pStyle w:val="ListBullet"/>
      </w:pPr>
      <w:r>
        <w:t>Content：Hero、Card、Accordion、FAQ、Rich Text、Media Gallery、Download Item。</w:t>
      </w:r>
    </w:p>
    <w:p>
      <w:pPr>
        <w:pStyle w:val="ListBullet"/>
      </w:pPr>
      <w:r>
        <w:t>B2B：Quick Order Table、Price Tier、Quote Status、Dealer Badge、Company Switcher 可预留。</w:t>
      </w:r>
    </w:p>
    <w:p>
      <w:pPr>
        <w:pStyle w:val="Heading2"/>
      </w:pPr>
      <w:r>
        <w:t>13.4 表单 UX</w:t>
      </w:r>
    </w:p>
    <w:p>
      <w:pPr>
        <w:pStyle w:val="ListBullet"/>
      </w:pPr>
      <w:r>
        <w:t>标签始终可见，不只用 placeholder 代替字段名。</w:t>
      </w:r>
    </w:p>
    <w:p>
      <w:pPr>
        <w:pStyle w:val="ListBullet"/>
      </w:pPr>
      <w:r>
        <w:t>错误在字段附近显示，并提供页面顶部错误汇总用于长表单。</w:t>
      </w:r>
    </w:p>
    <w:p>
      <w:pPr>
        <w:pStyle w:val="ListBullet"/>
      </w:pPr>
      <w:r>
        <w:t>保存类操作有 loading、成功和失败反馈，避免重复点击。</w:t>
      </w:r>
    </w:p>
    <w:p>
      <w:pPr>
        <w:pStyle w:val="ListBullet"/>
      </w:pPr>
      <w:r>
        <w:t>经销商申请支持分步填写并自动保存草稿。</w:t>
      </w:r>
    </w:p>
    <w:p>
      <w:pPr>
        <w:pStyle w:val="ListBullet"/>
      </w:pPr>
      <w:r>
        <w:t>文件上传显示文件名、大小、进度和删除入口。</w:t>
      </w:r>
    </w:p>
    <w:p>
      <w:pPr>
        <w:pStyle w:val="Heading2"/>
      </w:pPr>
      <w:r>
        <w:t>13.5 无障碍</w:t>
      </w:r>
    </w:p>
    <w:p>
      <w:pPr>
        <w:pStyle w:val="ListBullet"/>
      </w:pPr>
      <w:r>
        <w:t>目标达到 WCAG 2.2 AA。</w:t>
      </w:r>
    </w:p>
    <w:p>
      <w:pPr>
        <w:pStyle w:val="ListBullet"/>
      </w:pPr>
      <w:r>
        <w:t>全部交互可键盘操作，焦点样式清晰。</w:t>
      </w:r>
    </w:p>
    <w:p>
      <w:pPr>
        <w:pStyle w:val="ListBullet"/>
      </w:pPr>
      <w:r>
        <w:t>文本与背景满足对比度要求。</w:t>
      </w:r>
    </w:p>
    <w:p>
      <w:pPr>
        <w:pStyle w:val="ListBullet"/>
      </w:pPr>
      <w:r>
        <w:t>表单错误不仅依靠颜色表达。</w:t>
      </w:r>
    </w:p>
    <w:p>
      <w:pPr>
        <w:pStyle w:val="ListBullet"/>
      </w:pPr>
      <w:r>
        <w:t>图片提供合适 alt；装饰图为空 alt。</w:t>
      </w:r>
    </w:p>
    <w:p>
      <w:pPr>
        <w:pStyle w:val="ListBullet"/>
      </w:pPr>
      <w:r>
        <w:t>视频提供字幕或文本摘要；不自动带声音播放。</w:t>
      </w:r>
    </w:p>
    <w:p>
      <w:pPr>
        <w:pStyle w:val="ListBullet"/>
      </w:pPr>
      <w:r>
        <w:t>弹窗和抽屉正确管理焦点并支持 Esc 关闭。</w:t>
      </w:r>
    </w:p>
    <w:p>
      <w:pPr>
        <w:pStyle w:val="Heading1"/>
      </w:pPr>
      <w:r>
        <w:t>14. 数据模型与字段要求</w:t>
      </w:r>
    </w:p>
    <w:p>
      <w:pPr>
        <w:pStyle w:val="Heading2"/>
      </w:pPr>
      <w:r>
        <w:t>14.1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5215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主要字段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User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普通用户和登录身份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email, password_hash, name, phone, locale, status, verified_at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DealerCompany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经销商企业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legal_name, display_name, country, tier_id, currency, terms, status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DealerMember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经销商成员关系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company_id, user_id, role, permissions, status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Product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产品页面实体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name, slug, category_id, status, age_range, short_desc, long_desc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Variant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可交易 SKU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product_id, sku, barcode, options, weight, dimensions, status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Price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价格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variant_id, market, currency, price_type, amount, tier/company, valid_from/to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Inventory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库存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variant_id, warehouse, on_hand, available, reserved, updated_at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Order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订单头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order_no, channel, user/company, currency, subtotal, tax, shipping, total, status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OrderItem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订单行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order_id, variant_id, sku_snapshot, name_snapshot, qty, unit_price, tax, total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Quote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报价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company_id, version, status, valid_until, totals, terms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ContentPage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内容页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type, slug, language, title, body/modules, seo, status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MediaAsset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媒体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type, file_key, mime, size, alt, visibility, checksum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FormSubmission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表单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id, type, source, payload, assignee, status, created_at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AuditLog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审计</w:t>
            </w:r>
          </w:p>
        </w:tc>
        <w:tc>
          <w:tcPr>
            <w:tcW w:type="dxa" w:w="521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actor, action, entity, entity_id, before, after, ip, created_at</w:t>
            </w:r>
          </w:p>
        </w:tc>
      </w:tr>
    </w:tbl>
    <w:p>
      <w:pPr>
        <w:spacing w:after="0"/>
      </w:pPr>
    </w:p>
    <w:p>
      <w:pPr>
        <w:pStyle w:val="Heading2"/>
      </w:pPr>
      <w:r>
        <w:t>14.2 产品字段字典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42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name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产品名称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多语言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slug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URL 标识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每语言/市场唯一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sku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SKU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变体级唯一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category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主分类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结构化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secondary_categories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附加分类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否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多选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age_min/age_max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建议年龄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数值，便于筛选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play_environment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室内/户外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枚举/多选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skills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技能方向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如 balance, coordination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short_description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短描述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产品卡和首屏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long_description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长描述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结构化富文本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features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核心特点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3-6 条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materials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材质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结构化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product_dimensions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产品尺寸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长宽高+单位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package_dimensions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包装尺寸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B2B 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长宽高+单位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net_weight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净重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数值+单位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gross_weight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毛重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B2B 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数值+单位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case_pack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装箱数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B2B 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整数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moq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最小订购量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B2B 建议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整数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included_items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包装内容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列表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safety_notes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安全提示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富文本/结构化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status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状态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枚举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market_visibility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市场可见性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多选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seo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SEO 信息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是</w:t>
            </w:r>
          </w:p>
        </w:tc>
        <w:tc>
          <w:tcPr>
            <w:tcW w:type="dxa" w:w="442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对象</w:t>
            </w:r>
          </w:p>
        </w:tc>
      </w:tr>
    </w:tbl>
    <w:p>
      <w:pPr>
        <w:spacing w:after="0"/>
      </w:pPr>
    </w:p>
    <w:p>
      <w:pPr>
        <w:pStyle w:val="Heading2"/>
      </w:pPr>
      <w:r>
        <w:t>14.3 经销商字段字典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96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3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legal_name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企业法定名称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display_name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前台显示名称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country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国家/地区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website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网站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business_type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业务类型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tax_id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税号/商业号码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按市场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tier_id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经销商等级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通过后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price_list_id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价格表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currency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结算币种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payment_terms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付款条款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sales_territories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销售区域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authorized_categories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授权产品范围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sales_rep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平台业务联系人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public_listing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是否公开在 Dealer Locator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status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状态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是</w:t>
            </w:r>
          </w:p>
        </w:tc>
      </w:tr>
    </w:tbl>
    <w:p>
      <w:pPr>
        <w:spacing w:after="0"/>
      </w:pPr>
    </w:p>
    <w:p>
      <w:pPr>
        <w:pStyle w:val="Heading1"/>
      </w:pPr>
      <w:r>
        <w:t>15. 接口与第三方集成</w:t>
      </w:r>
    </w:p>
    <w:p>
      <w:pPr>
        <w:pStyle w:val="Heading2"/>
      </w:pPr>
      <w:r>
        <w:t>15.1 集成原则</w:t>
      </w:r>
    </w:p>
    <w:p>
      <w:pPr>
        <w:pStyle w:val="ListBullet"/>
      </w:pPr>
      <w:r>
        <w:t>对外部系统使用独立 Service Adapter，业务代码不直接依赖单一供应商 SDK。</w:t>
      </w:r>
    </w:p>
    <w:p>
      <w:pPr>
        <w:pStyle w:val="ListBullet"/>
      </w:pPr>
      <w:r>
        <w:t>所有写入型 Webhook 进行签名验证、重放防护和幂等处理。</w:t>
      </w:r>
    </w:p>
    <w:p>
      <w:pPr>
        <w:pStyle w:val="ListBullet"/>
      </w:pPr>
      <w:r>
        <w:t>外部服务失败时有重试、告警和人工补偿机制。</w:t>
      </w:r>
    </w:p>
    <w:p>
      <w:pPr>
        <w:pStyle w:val="ListBullet"/>
      </w:pPr>
      <w:r>
        <w:t>API 密钥和机密信息不保存在代码仓库和前端。</w:t>
      </w:r>
    </w:p>
    <w:p>
      <w:pPr>
        <w:pStyle w:val="Heading2"/>
      </w:pPr>
      <w:r>
        <w:t>15.2 推荐集成点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11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可选方案</w:t>
            </w:r>
          </w:p>
        </w:tc>
        <w:tc>
          <w:tcPr>
            <w:tcW w:type="dxa" w:w="4365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支付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Stripe、Adyen、PayPal 或本地支付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B2C 支付，经销商信用卡支付可选。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邮件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Amazon SES、SendGrid、Postmark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事务邮件与系统通知。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对象存储/CDN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S3 兼容存储 + CDN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图片、文件、经销商私有资料。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搜索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Algolia、OpenSearch、Elasticsearch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商品与内容搜索。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ERP/WMS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现有内部系统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产品、库存、订单、发货、发票同步。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税务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TaxJar、Avalara 或本地服务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按市场计算税。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物流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Shippo、EasyPost、承运商 API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运价、面单、追踪。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分析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GA4、GTM、服务端事件仓库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行为分析与转化。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客服/CRM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HubSpot、Zendesk 或现有 CRM</w:t>
            </w:r>
          </w:p>
        </w:tc>
        <w:tc>
          <w:tcPr>
            <w:tcW w:type="dxa" w:w="43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线索和客服同步，可选。</w:t>
            </w:r>
          </w:p>
        </w:tc>
      </w:tr>
    </w:tbl>
    <w:p>
      <w:pPr>
        <w:spacing w:after="0"/>
      </w:pPr>
    </w:p>
    <w:p>
      <w:pPr>
        <w:pStyle w:val="Heading2"/>
      </w:pPr>
      <w:r>
        <w:t>15.3 API 设计要求</w:t>
      </w:r>
    </w:p>
    <w:p>
      <w:pPr>
        <w:pStyle w:val="ListBullet"/>
      </w:pPr>
      <w:r>
        <w:t>API 版本化，例如 /api/v1。</w:t>
      </w:r>
    </w:p>
    <w:p>
      <w:pPr>
        <w:pStyle w:val="ListBullet"/>
      </w:pPr>
      <w:r>
        <w:t>使用一致错误结构：code、message、field_errors、request_id。</w:t>
      </w:r>
    </w:p>
    <w:p>
      <w:pPr>
        <w:pStyle w:val="ListBullet"/>
      </w:pPr>
      <w:r>
        <w:t>列表接口支持分页、排序、筛选，并限制单页最大数量。</w:t>
      </w:r>
    </w:p>
    <w:p>
      <w:pPr>
        <w:pStyle w:val="ListBullet"/>
      </w:pPr>
      <w:r>
        <w:t>后台批量操作采用异步任务时需要任务状态与失败明细。</w:t>
      </w:r>
    </w:p>
    <w:p>
      <w:pPr>
        <w:pStyle w:val="ListBullet"/>
      </w:pPr>
      <w:r>
        <w:t>经销商价格和私有文件接口必须在服务端校验企业权限。</w:t>
      </w:r>
    </w:p>
    <w:p>
      <w:pPr>
        <w:pStyle w:val="ListBullet"/>
      </w:pPr>
      <w:r>
        <w:t>所有重要接口返回 request_id，便于排查。</w:t>
      </w:r>
    </w:p>
    <w:p>
      <w:pPr>
        <w:pStyle w:val="Heading1"/>
      </w:pPr>
      <w:r>
        <w:t>16. 安全、隐私与合规</w:t>
      </w:r>
    </w:p>
    <w:p>
      <w:pPr>
        <w:pStyle w:val="Heading2"/>
      </w:pPr>
      <w:r>
        <w:t>16.1 账户与访问安全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46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SEC-001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密码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使用现代自适应哈希算法；后台不可恢复明文密码。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SEC-002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MFA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后台强制 MFA；经销商可按企业或系统策略启用。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SEC-003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会话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HttpOnly、Secure、SameSite Cookie；会话超时；敏感操作重新认证。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SEC-004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限流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登录、注册、找回密码、表单、搜索 API 设置速率限制。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SEC-005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权限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服务端权限校验，前端隐藏按钮不能作为权限控制。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SEC-006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CSRF/XSS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所有写请求具备 CSRF 防护；富文本进行白名单清洗；默认输出转义。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SEC-007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文件上传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限制 MIME、扩展名、大小；文件扫描；私有文件不直接公开。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SEC-008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日志</w:t>
            </w:r>
          </w:p>
        </w:tc>
        <w:tc>
          <w:tcPr>
            <w:tcW w:type="dxa" w:w="646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安全日志包含登录、失败、权限修改、导出、退款等。</w:t>
            </w:r>
          </w:p>
        </w:tc>
      </w:tr>
    </w:tbl>
    <w:p>
      <w:pPr>
        <w:spacing w:after="0"/>
      </w:pPr>
    </w:p>
    <w:p>
      <w:pPr>
        <w:pStyle w:val="Heading2"/>
      </w:pPr>
      <w:r>
        <w:t>16.2 隐私</w:t>
      </w:r>
    </w:p>
    <w:p>
      <w:pPr>
        <w:pStyle w:val="ListBullet"/>
      </w:pPr>
      <w:r>
        <w:t>只收集业务所需数据。营销订阅与账户注册分开同意。</w:t>
      </w:r>
    </w:p>
    <w:p>
      <w:pPr>
        <w:pStyle w:val="ListBullet"/>
      </w:pPr>
      <w:r>
        <w:t>Cookie 分为必要、分析、营销等类别，非必要类别按适用地区取得同意后加载。</w:t>
      </w:r>
    </w:p>
    <w:p>
      <w:pPr>
        <w:pStyle w:val="ListBullet"/>
      </w:pPr>
      <w:r>
        <w:t>提供隐私政策、Cookie 设置、数据访问/删除申请入口。</w:t>
      </w:r>
    </w:p>
    <w:p>
      <w:pPr>
        <w:pStyle w:val="ListBullet"/>
      </w:pPr>
      <w:r>
        <w:t>用户导出和删除流程由后台形成工单记录。</w:t>
      </w:r>
    </w:p>
    <w:p>
      <w:pPr>
        <w:pStyle w:val="ListBullet"/>
      </w:pPr>
      <w:r>
        <w:t>经销商上传的企业资质仅内部授权人员可访问。</w:t>
      </w:r>
    </w:p>
    <w:p>
      <w:pPr>
        <w:pStyle w:val="Heading2"/>
      </w:pPr>
      <w:r>
        <w:t>16.3 儿童相关原则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E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E55A2F"/>
              <w:left w:sz="14" w:val="single" w:color="E55A2F"/>
              <w:bottom w:sz="6" w:val="single" w:color="E55A2F"/>
              <w:right w:sz="6" w:val="single" w:color="E55A2F"/>
            </w:tcBorders>
          </w:tcPr>
          <w:p>
            <w:pPr>
              <w:spacing w:after="60"/>
            </w:pPr>
            <w:r>
              <w:rPr>
                <w:b/>
                <w:color w:val="17324D"/>
                <w:sz w:val="21"/>
              </w:rPr>
              <w:t>儿童数据处理</w:t>
            </w:r>
          </w:p>
          <w:p>
            <w:pPr>
              <w:pStyle w:val="BodyText"/>
              <w:spacing w:after="0"/>
            </w:pPr>
            <w:r>
              <w:t>品牌产品面向儿童，但网站账号和交易面向成年人。注册流程不提供儿童档案、儿童社区、儿童公开内容或直接向儿童收集姓名、生日、照片、位置等个人信息。如未来新增面向儿童的互动功能，需单独进行隐私与合规设计。</w:t>
            </w:r>
          </w:p>
        </w:tc>
      </w:tr>
    </w:tbl>
    <w:p>
      <w:pPr>
        <w:pStyle w:val="Heading2"/>
      </w:pPr>
      <w:r>
        <w:t>16.4 支付合规</w:t>
      </w:r>
    </w:p>
    <w:p>
      <w:pPr>
        <w:pStyle w:val="ListBullet"/>
      </w:pPr>
      <w:r>
        <w:t>采用支付服务商托管字段或令牌化方式，网站服务器尽量不接触完整卡号。</w:t>
      </w:r>
    </w:p>
    <w:p>
      <w:pPr>
        <w:pStyle w:val="ListBullet"/>
      </w:pPr>
      <w:r>
        <w:t>不得记录 CVV。</w:t>
      </w:r>
    </w:p>
    <w:p>
      <w:pPr>
        <w:pStyle w:val="ListBullet"/>
      </w:pPr>
      <w:r>
        <w:t>支付 Webhook 签名校验，退款权限严格控制。</w:t>
      </w:r>
    </w:p>
    <w:p>
      <w:pPr>
        <w:pStyle w:val="ListBullet"/>
      </w:pPr>
      <w:r>
        <w:t>如采用信用卡支付，应按实际集成方式完成适用的 PCI DSS 范围确认。</w:t>
      </w:r>
    </w:p>
    <w:p>
      <w:pPr>
        <w:pStyle w:val="Heading1"/>
      </w:pPr>
      <w:r>
        <w:t>17. 性能、可用性与运维</w:t>
      </w:r>
    </w:p>
    <w:p>
      <w:pPr>
        <w:pStyle w:val="Heading2"/>
      </w:pPr>
      <w:r>
        <w:t>17.1 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3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6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PERF-001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LCP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主要模板在真实移动网络下尽量控制在 2.5 秒内，至少达到 Core Web Vitals Good 的目标。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PERF-002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CLS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页面加载过程中布局稳定，目标 &lt;= 0.1。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PERF-003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INP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交互响应达到 Core Web Vitals Good 目标。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PERF-004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图片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响应式尺寸、懒加载、现代格式、CDN。首屏图片优先加载。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PERF-005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缓存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静态资源长缓存；产品和内容使用 CDN/边缘缓存并支持发布后失效。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PERF-006</w:t>
            </w:r>
          </w:p>
        </w:tc>
        <w:tc>
          <w:tcPr>
            <w:tcW w:type="dxa" w:w="153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API</w:t>
            </w:r>
          </w:p>
        </w:tc>
        <w:tc>
          <w:tcPr>
            <w:tcW w:type="dxa" w:w="66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常用只读接口 P95 响应建议 &lt; 500ms，不含第三方依赖延迟。</w:t>
            </w:r>
          </w:p>
        </w:tc>
      </w:tr>
    </w:tbl>
    <w:p>
      <w:pPr>
        <w:spacing w:after="0"/>
      </w:pPr>
    </w:p>
    <w:p>
      <w:pPr>
        <w:pStyle w:val="Heading2"/>
      </w:pPr>
      <w:r>
        <w:t>17.2 可用性和备份</w:t>
      </w:r>
    </w:p>
    <w:p>
      <w:pPr>
        <w:pStyle w:val="ListBullet"/>
      </w:pPr>
      <w:r>
        <w:t>生产环境目标月可用性不低于 99.9%，第三方支付/物流等外部故障单独统计。</w:t>
      </w:r>
    </w:p>
    <w:p>
      <w:pPr>
        <w:pStyle w:val="ListBullet"/>
      </w:pPr>
      <w:r>
        <w:t>数据库每日全量备份并结合更高频增量或时间点恢复能力。</w:t>
      </w:r>
    </w:p>
    <w:p>
      <w:pPr>
        <w:pStyle w:val="ListBullet"/>
      </w:pPr>
      <w:r>
        <w:t>对象存储启用版本或回收策略，防止误删。</w:t>
      </w:r>
    </w:p>
    <w:p>
      <w:pPr>
        <w:pStyle w:val="ListBullet"/>
      </w:pPr>
      <w:r>
        <w:t>定期进行恢复演练。</w:t>
      </w:r>
    </w:p>
    <w:p>
      <w:pPr>
        <w:pStyle w:val="ListBullet"/>
      </w:pPr>
      <w:r>
        <w:t>部署支持快速回滚。</w:t>
      </w:r>
    </w:p>
    <w:p>
      <w:pPr>
        <w:pStyle w:val="Heading2"/>
      </w:pPr>
      <w:r>
        <w:t>17.3 监控</w:t>
      </w:r>
    </w:p>
    <w:p>
      <w:pPr>
        <w:pStyle w:val="ListBullet"/>
      </w:pPr>
      <w:r>
        <w:t>前端错误监控、后端异常监控、API 延迟、数据库、队列、Webhook 失败。</w:t>
      </w:r>
    </w:p>
    <w:p>
      <w:pPr>
        <w:pStyle w:val="ListBullet"/>
      </w:pPr>
      <w:r>
        <w:t>业务监控包括支付失败率、订单创建异常、邮件失败、库存同步失败、搜索无结果异常升高。</w:t>
      </w:r>
    </w:p>
    <w:p>
      <w:pPr>
        <w:pStyle w:val="ListBullet"/>
      </w:pPr>
      <w:r>
        <w:t>日志统一收集并保留 request_id。</w:t>
      </w:r>
    </w:p>
    <w:p>
      <w:pPr>
        <w:pStyle w:val="ListBullet"/>
      </w:pPr>
      <w:r>
        <w:t>告警分级，严重故障通知值班人员。</w:t>
      </w:r>
    </w:p>
    <w:p>
      <w:pPr>
        <w:pStyle w:val="Heading1"/>
      </w:pPr>
      <w:r>
        <w:t>18. 数据分析与运营指标</w:t>
      </w:r>
    </w:p>
    <w:p>
      <w:pPr>
        <w:pStyle w:val="Heading2"/>
      </w:pPr>
      <w:r>
        <w:t>18.1 核心事件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40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主要参数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view_home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首页浏览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market, language, device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view_product_list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产品列表浏览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category, filters, sort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view_product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产品详情浏览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product_id, sku, role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search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搜索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query, results_count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select_filter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筛选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filter_name, value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add_to_cart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加入购物车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sku, qty, price_type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begin_checkout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开始结算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cart_value, role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purchase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订单完成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order_id, revenue, channel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dealer_apply_start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开始经销商申请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country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dealer_apply_submit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提交经销商申请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application_id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request_quote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提交报价请求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company_id, items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download_asset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下载资料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asset_id, visibility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contact_submit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联系提交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form_type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newsletter_subscribe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邮件订阅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source</w:t>
            </w:r>
          </w:p>
        </w:tc>
      </w:tr>
    </w:tbl>
    <w:p>
      <w:pPr>
        <w:spacing w:after="0"/>
      </w:pPr>
    </w:p>
    <w:p>
      <w:pPr>
        <w:pStyle w:val="Heading2"/>
      </w:pPr>
      <w:r>
        <w:t>18.2 运营报表</w:t>
      </w:r>
    </w:p>
    <w:p>
      <w:pPr>
        <w:pStyle w:val="ListBullet"/>
      </w:pPr>
      <w:r>
        <w:t>产品：浏览量、加购率、购买率、询价率、搜索点击、无库存影响。</w:t>
      </w:r>
    </w:p>
    <w:p>
      <w:pPr>
        <w:pStyle w:val="ListBullet"/>
      </w:pPr>
      <w:r>
        <w:t>经销商：申请量、通过率、审核时长、活跃经销商、销售额、复购率。</w:t>
      </w:r>
    </w:p>
    <w:p>
      <w:pPr>
        <w:pStyle w:val="ListBullet"/>
      </w:pPr>
      <w:r>
        <w:t>内容：阅读量、产品点击、下载、转化辅助。</w:t>
      </w:r>
    </w:p>
    <w:p>
      <w:pPr>
        <w:pStyle w:val="ListBullet"/>
      </w:pPr>
      <w:r>
        <w:t>搜索：热门搜索、无结果搜索、搜索后转化。</w:t>
      </w:r>
    </w:p>
    <w:p>
      <w:pPr>
        <w:pStyle w:val="ListBullet"/>
      </w:pPr>
      <w:r>
        <w:t>销售：B2C/B2B 销售、订单数、客单价、退款率、市场分布。</w:t>
      </w:r>
    </w:p>
    <w:p>
      <w:pPr>
        <w:pStyle w:val="ListBullet"/>
      </w:pPr>
      <w:r>
        <w:t>线索：联系表单数量、来源、响应时长、解决率。</w:t>
      </w:r>
    </w:p>
    <w:p>
      <w:pPr>
        <w:pStyle w:val="Heading1"/>
      </w:pPr>
      <w:r>
        <w:t>19. 消息通知体系</w:t>
      </w:r>
    </w:p>
    <w:p>
      <w:pPr>
        <w:pStyle w:val="Heading2"/>
      </w:pPr>
      <w:r>
        <w:t>19.1 邮件模板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37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账户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邮箱验证、欢迎、密码重置、密码已修改、异常登录提示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申请已提交、补件、审核通过、拒绝、账号邀请、账号停用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报价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收到请求、平台已报价、即将过期、接受、拒绝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订单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订单确认、付款成功/失败、发货、部分发货、取消、退款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客服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表单确认、工单回复、状态更新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营销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订阅确认、退订确认；营销内容走独立营销系统时由接口同步</w:t>
            </w:r>
          </w:p>
        </w:tc>
      </w:tr>
    </w:tbl>
    <w:p>
      <w:pPr>
        <w:spacing w:after="0"/>
      </w:pPr>
    </w:p>
    <w:p>
      <w:pPr>
        <w:pStyle w:val="Heading2"/>
      </w:pPr>
      <w:r>
        <w:t>19.2 通知规则</w:t>
      </w:r>
    </w:p>
    <w:p>
      <w:pPr>
        <w:pStyle w:val="ListBullet"/>
      </w:pPr>
      <w:r>
        <w:t>所有事务邮件模板支持多语言。</w:t>
      </w:r>
    </w:p>
    <w:p>
      <w:pPr>
        <w:pStyle w:val="ListBullet"/>
      </w:pPr>
      <w:r>
        <w:t>模板变量缺失时不得发送带空占位符的邮件，应记录错误。</w:t>
      </w:r>
    </w:p>
    <w:p>
      <w:pPr>
        <w:pStyle w:val="ListBullet"/>
      </w:pPr>
      <w:r>
        <w:t>邮件发送状态可追踪，失败重试。</w:t>
      </w:r>
    </w:p>
    <w:p>
      <w:pPr>
        <w:pStyle w:val="ListBullet"/>
      </w:pPr>
      <w:r>
        <w:t>用户营销退订不影响订单、密码等事务邮件。</w:t>
      </w:r>
    </w:p>
    <w:p>
      <w:pPr>
        <w:pStyle w:val="ListBullet"/>
      </w:pPr>
      <w:r>
        <w:t>后台可配置内部通知收件组，例如 dealer@、support@、orders@。</w:t>
      </w:r>
    </w:p>
    <w:p>
      <w:pPr>
        <w:pStyle w:val="Heading1"/>
      </w:pPr>
      <w:r>
        <w:t>20. 数据迁移与上线要求</w:t>
      </w:r>
    </w:p>
    <w:p>
      <w:pPr>
        <w:pStyle w:val="Heading2"/>
      </w:pPr>
      <w:r>
        <w:t>20.1 迁移内容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37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品牌资产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Logo、Favicon、品牌图片、公司信息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产品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名称、SKU、图片、描述、规格、说明书、状态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页面内容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About、Contact、FAQ、政策页面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经销商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如已有经销商名单则导入企业、联系人和门店信息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用户/订单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如旧站没有动态系统则不迁移；如有外部系统则按字段映射迁移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SEO</w:t>
            </w:r>
          </w:p>
        </w:tc>
        <w:tc>
          <w:tcPr>
            <w:tcW w:type="dxa" w:w="737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现有可用 URL、title、description、重定向</w:t>
            </w:r>
          </w:p>
        </w:tc>
      </w:tr>
    </w:tbl>
    <w:p>
      <w:pPr>
        <w:spacing w:after="0"/>
      </w:pPr>
    </w:p>
    <w:p>
      <w:pPr>
        <w:pStyle w:val="Heading2"/>
      </w:pPr>
      <w:r>
        <w:t>20.2 迁移规则</w:t>
      </w:r>
    </w:p>
    <w:p>
      <w:pPr>
        <w:pStyle w:val="ListBullet"/>
      </w:pPr>
      <w:r>
        <w:t>先做资产盘点和字段映射，再迁移。不要把旧站 HTML 整页直接导入新 CMS。</w:t>
      </w:r>
    </w:p>
    <w:p>
      <w:pPr>
        <w:pStyle w:val="ListBullet"/>
      </w:pPr>
      <w:r>
        <w:t>图片去重，以文件校验值识别重复；统一命名和 alt。</w:t>
      </w:r>
    </w:p>
    <w:p>
      <w:pPr>
        <w:pStyle w:val="ListBullet"/>
      </w:pPr>
      <w:r>
        <w:t>旧 URL 与新 URL 建立映射，重要页面做 301。</w:t>
      </w:r>
    </w:p>
    <w:p>
      <w:pPr>
        <w:pStyle w:val="ListBullet"/>
      </w:pPr>
      <w:r>
        <w:t>迁移后抽样核对产品数量、SKU、图片、文件、链接和 SEO。</w:t>
      </w:r>
    </w:p>
    <w:p>
      <w:pPr>
        <w:pStyle w:val="ListBullet"/>
      </w:pPr>
      <w:r>
        <w:t>上线前冻结旧站内容修改窗口，完成最后一次增量同步。</w:t>
      </w:r>
    </w:p>
    <w:p>
      <w:pPr>
        <w:pStyle w:val="Heading2"/>
      </w:pPr>
      <w:r>
        <w:t>20.3 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932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Development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开发</w:t>
            </w:r>
          </w:p>
        </w:tc>
        <w:tc>
          <w:tcPr>
            <w:tcW w:type="dxa" w:w="493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使用测试数据，不接真实支付。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Staging/UAT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联调、验收</w:t>
            </w:r>
          </w:p>
        </w:tc>
        <w:tc>
          <w:tcPr>
            <w:tcW w:type="dxa" w:w="493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功能和配置尽量与生产一致；禁止被搜索引擎索引。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Production</w:t>
            </w:r>
          </w:p>
        </w:tc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正式</w:t>
            </w:r>
          </w:p>
        </w:tc>
        <w:tc>
          <w:tcPr>
            <w:tcW w:type="dxa" w:w="493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7"/>
              </w:rPr>
              <w:t>独立密钥、正式域名、备份、监控、告警。</w:t>
            </w:r>
          </w:p>
        </w:tc>
      </w:tr>
    </w:tbl>
    <w:p>
      <w:pPr>
        <w:spacing w:after="0"/>
      </w:pPr>
    </w:p>
    <w:p>
      <w:pPr>
        <w:pStyle w:val="Heading2"/>
      </w:pPr>
      <w:r>
        <w:t>20.4 上线检查</w:t>
      </w:r>
    </w:p>
    <w:p>
      <w:pPr>
        <w:pStyle w:val="ListBullet"/>
      </w:pPr>
      <w:r>
        <w:t>DNS、SSL、www 与非 www 跳转、HTTP 到 HTTPS。</w:t>
      </w:r>
    </w:p>
    <w:p>
      <w:pPr>
        <w:pStyle w:val="ListBullet"/>
      </w:pPr>
      <w:r>
        <w:t>robots.txt、Sitemap、canonical、hreflang、重定向。</w:t>
      </w:r>
    </w:p>
    <w:p>
      <w:pPr>
        <w:pStyle w:val="ListBullet"/>
      </w:pPr>
      <w:r>
        <w:t>支付、邮件、Webhook、物流、税务正式环境。</w:t>
      </w:r>
    </w:p>
    <w:p>
      <w:pPr>
        <w:pStyle w:val="ListBullet"/>
      </w:pPr>
      <w:r>
        <w:t>管理员 MFA、默认管理员口令清理、API 密钥检查。</w:t>
      </w:r>
    </w:p>
    <w:p>
      <w:pPr>
        <w:pStyle w:val="ListBullet"/>
      </w:pPr>
      <w:r>
        <w:t>表单、订单、经销商申请、找回密码完整测试。</w:t>
      </w:r>
    </w:p>
    <w:p>
      <w:pPr>
        <w:pStyle w:val="ListBullet"/>
      </w:pPr>
      <w:r>
        <w:t>404、500 页面和错误监控。</w:t>
      </w:r>
    </w:p>
    <w:p>
      <w:pPr>
        <w:pStyle w:val="ListBullet"/>
      </w:pPr>
      <w:r>
        <w:t>备份与恢复确认。</w:t>
      </w:r>
    </w:p>
    <w:p>
      <w:pPr>
        <w:pStyle w:val="ListBullet"/>
      </w:pPr>
      <w:r>
        <w:t>GA/GTM/Consent 配置和事件验证。</w:t>
      </w:r>
    </w:p>
    <w:p>
      <w:pPr>
        <w:pStyle w:val="Heading1"/>
      </w:pPr>
      <w:r>
        <w:t>21. 验收标准</w:t>
      </w:r>
    </w:p>
    <w:p>
      <w:pPr>
        <w:pStyle w:val="Heading2"/>
      </w:pPr>
      <w:r>
        <w:t>21.1 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05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ACC-001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后台运营人员可以不改代码新增产品、变体、图片、文章、FAQ、Banner 并发布。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ACC-002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普通用户和经销商登录后看到不同价格与业务入口，接口层不存在越权获取经销商价。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ACC-003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经销商申请从提交、审核、补件、通过到登录完整可运行。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ACC-004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经销商可查看专属目录、价格、快速下单、报价和订单记录。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ACC-005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B2C 开启时用户可完成购物车、结算、支付、订单查看；关闭时前台自动切换为非交易 CTA。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ACC-006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管理员可管理订单、报价、经销商、用户、内容、SEO、权限和审计日志。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ACC-007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多语言页面不出现未翻译混排；语言 URL、hreflang、Sitemap 正确。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ACC-008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移动端主要页面无横向溢出，产品筛选、表格、表单和图片可正常操作。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ACC-009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主要表单具备客户端和服务端校验、反垃圾和提交反馈。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ACC-010</w:t>
            </w:r>
          </w:p>
        </w:tc>
        <w:tc>
          <w:tcPr>
            <w:tcW w:type="dxa" w:w="80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敏感文件和后台接口经过权限校验。</w:t>
            </w:r>
          </w:p>
        </w:tc>
      </w:tr>
    </w:tbl>
    <w:p>
      <w:pPr>
        <w:spacing w:after="0"/>
      </w:pPr>
    </w:p>
    <w:p>
      <w:pPr>
        <w:pStyle w:val="Heading2"/>
      </w:pPr>
      <w:r>
        <w:t>21.2 兼容性验收</w:t>
      </w:r>
    </w:p>
    <w:p>
      <w:pPr>
        <w:pStyle w:val="ListBullet"/>
      </w:pPr>
      <w:r>
        <w:t>支持当前主流 Chrome、Safari、Edge、Firefox 的最近两个大版本。</w:t>
      </w:r>
    </w:p>
    <w:p>
      <w:pPr>
        <w:pStyle w:val="ListBullet"/>
      </w:pPr>
      <w:r>
        <w:t>iOS Safari 与 Android Chrome 完成实际设备测试。</w:t>
      </w:r>
    </w:p>
    <w:p>
      <w:pPr>
        <w:pStyle w:val="ListBullet"/>
      </w:pPr>
      <w:r>
        <w:t>常见屏宽 360、390、768、1024、1440、1920 下无明显布局错误。</w:t>
      </w:r>
    </w:p>
    <w:p>
      <w:pPr>
        <w:pStyle w:val="Heading2"/>
      </w:pPr>
      <w:r>
        <w:t>21.3 无障碍验收</w:t>
      </w:r>
    </w:p>
    <w:p>
      <w:pPr>
        <w:pStyle w:val="ListBullet"/>
      </w:pPr>
      <w:r>
        <w:t>键盘可完成导航、搜索、筛选、登录、表单和购买核心流程。</w:t>
      </w:r>
    </w:p>
    <w:p>
      <w:pPr>
        <w:pStyle w:val="ListBullet"/>
      </w:pPr>
      <w:r>
        <w:t>表单标签、错误和焦点处理正确。</w:t>
      </w:r>
    </w:p>
    <w:p>
      <w:pPr>
        <w:pStyle w:val="ListBullet"/>
      </w:pPr>
      <w:r>
        <w:t>主要页面自动化无障碍扫描无严重问题，并完成人工抽检。</w:t>
      </w:r>
    </w:p>
    <w:p>
      <w:pPr>
        <w:pStyle w:val="Heading2"/>
      </w:pPr>
      <w:r>
        <w:t>21.4 性能验收</w:t>
      </w:r>
    </w:p>
    <w:p>
      <w:pPr>
        <w:pStyle w:val="ListBullet"/>
      </w:pPr>
      <w:r>
        <w:t>生产构建开启资源压缩、图片优化、缓存和 CDN。</w:t>
      </w:r>
    </w:p>
    <w:p>
      <w:pPr>
        <w:pStyle w:val="ListBullet"/>
      </w:pPr>
      <w:r>
        <w:t>首页、产品列表、产品详情、内容页进行 Lighthouse 与真实网络测试。</w:t>
      </w:r>
    </w:p>
    <w:p>
      <w:pPr>
        <w:pStyle w:val="ListBullet"/>
      </w:pPr>
      <w:r>
        <w:t>不存在未压缩大图、阻塞首屏的无必要第三方脚本。</w:t>
      </w:r>
    </w:p>
    <w:p>
      <w:pPr>
        <w:pStyle w:val="Heading2"/>
      </w:pPr>
      <w:r>
        <w:t>21.5 安全验收</w:t>
      </w:r>
    </w:p>
    <w:p>
      <w:pPr>
        <w:pStyle w:val="ListBullet"/>
      </w:pPr>
      <w:r>
        <w:t>后台 MFA、权限校验、会话超时生效。</w:t>
      </w:r>
    </w:p>
    <w:p>
      <w:pPr>
        <w:pStyle w:val="ListBullet"/>
      </w:pPr>
      <w:r>
        <w:t>测试水平越权和垂直越权，特别是经销商企业数据隔离。</w:t>
      </w:r>
    </w:p>
    <w:p>
      <w:pPr>
        <w:pStyle w:val="ListBullet"/>
      </w:pPr>
      <w:r>
        <w:t>文件上传、富文本、登录、找回密码、Webhook 完成安全测试。</w:t>
      </w:r>
    </w:p>
    <w:p>
      <w:pPr>
        <w:pStyle w:val="ListBullet"/>
      </w:pPr>
      <w:r>
        <w:t>发布前完成依赖漏洞扫描和基础 Web 安全扫描。</w:t>
      </w:r>
    </w:p>
    <w:p>
      <w:pPr>
        <w:pStyle w:val="Heading1"/>
      </w:pPr>
      <w:r>
        <w:t>22. 推荐技术架构</w:t>
      </w:r>
    </w:p>
    <w:p>
      <w:pPr>
        <w:pStyle w:val="Heading2"/>
      </w:pPr>
      <w:r>
        <w:t>22.1 架构目标</w:t>
      </w:r>
    </w:p>
    <w:p>
      <w:pPr>
        <w:pStyle w:val="BodyText"/>
      </w:pPr>
      <w:r>
        <w:t>技术实现应服务于 SEO、动态运营、角色权限和 B2B/B2C 业务。推荐采用前后端分离但同一产品团队可维护的架构，前台支持服务端渲染，后台采用 API 驱动。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83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464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Web 前端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Next.js / React 或等价 SSR 框架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品牌官网、用户中心、经销商中心。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管理后台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React/Vue 管理端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内部运营后台，可与前台共享设计组件。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后端 API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NestJS、Laravel、Django 等成熟框架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鉴权、商品、价格、订单、经销商、CMS 业务。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数据库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PostgreSQL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核心事务数据。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缓存/队列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Redis + Queue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会话、缓存、异步邮件、索引、Webhook。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搜索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OpenSearch/Algolia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产品与内容搜索。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对象存储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S3 兼容存储 + CDN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图片、文件、私有经销商资料。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部署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容器化 + CI/CD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Staging、Production、可回滚。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监控</w:t>
            </w:r>
          </w:p>
        </w:tc>
        <w:tc>
          <w:tcPr>
            <w:tcW w:type="dxa" w:w="283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APM + Error Tracking + Central Logs</w:t>
            </w:r>
          </w:p>
        </w:tc>
        <w:tc>
          <w:tcPr>
            <w:tcW w:type="dxa" w:w="464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性能、错误、业务异常。</w:t>
            </w:r>
          </w:p>
        </w:tc>
      </w:tr>
    </w:tbl>
    <w:p>
      <w:pPr>
        <w:spacing w:after="0"/>
      </w:pPr>
    </w:p>
    <w:p>
      <w:pPr>
        <w:pStyle w:val="Heading2"/>
      </w:pPr>
      <w:r>
        <w:t>22.2 关键实现建议</w:t>
      </w:r>
    </w:p>
    <w:p>
      <w:pPr>
        <w:pStyle w:val="ListBullet"/>
      </w:pPr>
      <w:r>
        <w:t>核心业务逻辑放在后端，不把价格权限、经销商授权、折扣规则只写在前端。</w:t>
      </w:r>
    </w:p>
    <w:p>
      <w:pPr>
        <w:pStyle w:val="ListBullet"/>
      </w:pPr>
      <w:r>
        <w:t>CMS 可以自研轻量模块或使用成熟 Headless CMS，但商品、价格、订单、经销商应由业务后端掌控。</w:t>
      </w:r>
    </w:p>
    <w:p>
      <w:pPr>
        <w:pStyle w:val="ListBullet"/>
      </w:pPr>
      <w:r>
        <w:t>产品页面使用 SSR/ISR 等方式兼顾 SEO 与发布效率。</w:t>
      </w:r>
    </w:p>
    <w:p>
      <w:pPr>
        <w:pStyle w:val="ListBullet"/>
      </w:pPr>
      <w:r>
        <w:t>后台批量导入、图片处理、邮件和搜索索引放入异步队列。</w:t>
      </w:r>
    </w:p>
    <w:p>
      <w:pPr>
        <w:pStyle w:val="ListBullet"/>
      </w:pPr>
      <w:r>
        <w:t>通过 Feature Flag 控制 B2C 交易、经销商功能、市场功能逐步启用，但最终功能代码按完整需求实现。</w:t>
      </w:r>
    </w:p>
    <w:p>
      <w:pPr>
        <w:pStyle w:val="Heading2"/>
      </w:pPr>
      <w:r>
        <w:t>22.3 建议项目交付物</w:t>
      </w:r>
    </w:p>
    <w:p>
      <w:pPr>
        <w:pStyle w:val="ListBullet"/>
      </w:pPr>
      <w:r>
        <w:t>完整 UX 信息架构与流程图。</w:t>
      </w:r>
    </w:p>
    <w:p>
      <w:pPr>
        <w:pStyle w:val="ListBullet"/>
      </w:pPr>
      <w:r>
        <w:t>桌面端与移动端 UI 设计稿、组件库和交互说明。</w:t>
      </w:r>
    </w:p>
    <w:p>
      <w:pPr>
        <w:pStyle w:val="ListBullet"/>
      </w:pPr>
      <w:r>
        <w:t>前台官网、用户中心、经销商中心、管理后台源代码。</w:t>
      </w:r>
    </w:p>
    <w:p>
      <w:pPr>
        <w:pStyle w:val="ListBullet"/>
      </w:pPr>
      <w:r>
        <w:t>数据库设计、API 文档、环境配置说明。</w:t>
      </w:r>
    </w:p>
    <w:p>
      <w:pPr>
        <w:pStyle w:val="ListBullet"/>
      </w:pPr>
      <w:r>
        <w:t>内容迁移脚本或导入工具。</w:t>
      </w:r>
    </w:p>
    <w:p>
      <w:pPr>
        <w:pStyle w:val="ListBullet"/>
      </w:pPr>
      <w:r>
        <w:t>自动化测试与关键流程测试用例。</w:t>
      </w:r>
    </w:p>
    <w:p>
      <w:pPr>
        <w:pStyle w:val="ListBullet"/>
      </w:pPr>
      <w:r>
        <w:t>部署、备份、监控、故障处理文档。</w:t>
      </w:r>
    </w:p>
    <w:p>
      <w:pPr>
        <w:pStyle w:val="ListBullet"/>
      </w:pPr>
      <w:r>
        <w:t>管理员操作手册和经销商使用说明。</w:t>
      </w:r>
    </w:p>
    <w:p>
      <w:pPr>
        <w:pStyle w:val="Heading1"/>
      </w:pPr>
      <w:r>
        <w:t>附录 A.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26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游客</w:t>
            </w:r>
          </w:p>
        </w:tc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用户</w:t>
            </w:r>
          </w:p>
        </w:tc>
        <w:tc>
          <w:tcPr>
            <w:tcW w:type="dxa" w:w="158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经销商成员</w:t>
            </w:r>
          </w:p>
        </w:tc>
        <w:tc>
          <w:tcPr>
            <w:tcW w:type="dxa" w:w="1814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经销商管理员</w:t>
            </w:r>
          </w:p>
        </w:tc>
        <w:tc>
          <w:tcPr>
            <w:tcW w:type="dxa" w:w="1587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平台后台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浏览公开内容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查看零售价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按配置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查看经销商价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收藏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B2C 下单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可选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B2B 下单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报价请求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下载公开资料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下载经销商资料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管理经销商成员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维护产品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维护价格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审核经销商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处理订单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仅本人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本企业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本企业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管理内容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按权限</w:t>
            </w:r>
          </w:p>
        </w:tc>
      </w:tr>
      <w:tr>
        <w:trPr>
          <w:cantSplit/>
        </w:trPr>
        <w:tc>
          <w:tcPr>
            <w:tcW w:type="dxa" w:w="226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管理系统权限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-</w:t>
            </w:r>
          </w:p>
        </w:tc>
        <w:tc>
          <w:tcPr>
            <w:tcW w:type="dxa" w:w="158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超级管理员</w:t>
            </w:r>
          </w:p>
        </w:tc>
      </w:tr>
    </w:tbl>
    <w:p>
      <w:pPr>
        <w:spacing w:after="0"/>
      </w:pPr>
    </w:p>
    <w:p>
      <w:pPr>
        <w:pStyle w:val="Heading1"/>
      </w:pPr>
      <w:r>
        <w:t>附录 B. 页面与功能清单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85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页面/模块</w:t>
            </w:r>
          </w:p>
        </w:tc>
        <w:tc>
          <w:tcPr>
            <w:tcW w:type="dxa" w:w="1700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区域</w:t>
            </w:r>
          </w:p>
        </w:tc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范围</w:t>
            </w:r>
          </w:p>
        </w:tc>
        <w:tc>
          <w:tcPr>
            <w:tcW w:type="dxa" w:w="311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P-001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首页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P-010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产品总览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P-011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产品分类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P-012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产品详情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P-013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产品比较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P-014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新品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P-020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内容列表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P-021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内容详情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P-030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经销商地图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P-031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经销商申请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P-032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经销商登录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P-040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支持中心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P-041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下载中心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P-042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FAQ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P-043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联系我们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P-050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关于品牌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P-051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质量与安全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P-060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搜索结果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P-070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购物车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P-071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结算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P-072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订单成功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P-080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隐私政策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P-081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网站条款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P-082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Cookie 设置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前台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响应式、SEO、埋点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 Dashboard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个人资料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地址簿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U-004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收藏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U-005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订单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U-006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售后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U-007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安全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Dealer Dashboard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经销商登录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Dealer Catalog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授权过滤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Quick Order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SKU 批量输入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D-004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Quotes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版本化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D-005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Orders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企业隔离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D-006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Downloads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私有文件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D-007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Company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企业资料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D-008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Team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经销商管理员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D-009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Support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经销商中心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专属联系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Dashboard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权限控制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Products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PIM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Pricing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价格体系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A-004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Inventory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A-005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Orders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订单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A-006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Quotes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B2B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A-007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Dealers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申请/企业/成员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A-008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Users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用户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A-009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Content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CMS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A-010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Media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资产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A-011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Forms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线索/客服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A-012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SEO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重定向/站点地图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A-013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Reports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数据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A-014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Settings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系统配置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A-015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Roles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RBAC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A-016</w:t>
            </w:r>
          </w:p>
        </w:tc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Audit Logs</w:t>
            </w:r>
          </w:p>
        </w:tc>
        <w:tc>
          <w:tcPr>
            <w:tcW w:type="dxa" w:w="170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后台</w:t>
            </w:r>
          </w:p>
        </w:tc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必须</w:t>
            </w:r>
          </w:p>
        </w:tc>
        <w:tc>
          <w:tcPr>
            <w:tcW w:type="dxa" w:w="311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4"/>
              </w:rPr>
              <w:t>审计</w:t>
            </w:r>
          </w:p>
        </w:tc>
      </w:tr>
    </w:tbl>
    <w:p>
      <w:pPr>
        <w:spacing w:after="0"/>
      </w:pPr>
    </w:p>
    <w:p>
      <w:pPr>
        <w:pStyle w:val="Heading1"/>
      </w:pPr>
      <w:r>
        <w:t>附录 C. 核心 API 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40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3968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/api/v1/products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商品列表，筛选、排序、分页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/api/v1/products/{slug}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商品详情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/api/v1/search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全站搜索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/api/v1/auth/register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用户注册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/api/v1/auth/login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登录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/api/v1/auth/forgot-password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找回密码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/api/v1/account/orders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用户订单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/api/v1/cart/items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加入购物车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/api/v1/checkout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创建结算/订单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/api/v1/dealer/applications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经销商申请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/api/v1/dealer/catalog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经销商目录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/api/v1/dealer/quick-order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快速下单解析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/api/v1/dealer/quotes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创建报价请求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/api/v1/dealer/orders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经销商订单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/api/v1/dealer/downloads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经销商文件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/api/v1/forms/contact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联系表单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/api/v1/content/{slug}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内容页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/api/v1/downloads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公开下载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/api/v1/webhooks/payment/{provider}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支付回调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/api/v1/webhooks/erp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ERP 回调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/api/v1/admin/products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后台商品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/api/v1/admin/products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创建商品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PATCH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/api/v1/admin/products/{id}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编辑商品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/api/v1/admin/products/{id}/publish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发布商品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/api/v1/admin/dealer-applications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经销商审核列表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/api/v1/admin/dealer-applications/{id}/approve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通过申请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/api/v1/admin/orders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后台订单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POST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/api/v1/admin/refunds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退款</w:t>
            </w:r>
          </w:p>
        </w:tc>
      </w:tr>
      <w:tr>
        <w:trPr>
          <w:cantSplit/>
        </w:trPr>
        <w:tc>
          <w:tcPr>
            <w:tcW w:type="dxa" w:w="113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GET</w:t>
            </w:r>
          </w:p>
        </w:tc>
        <w:tc>
          <w:tcPr>
            <w:tcW w:type="dxa" w:w="40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/api/v1/admin/audit-logs</w:t>
            </w:r>
          </w:p>
        </w:tc>
        <w:tc>
          <w:tcPr>
            <w:tcW w:type="dxa" w:w="396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5"/>
              </w:rPr>
              <w:t>审计日志</w:t>
            </w:r>
          </w:p>
        </w:tc>
      </w:tr>
    </w:tbl>
    <w:p>
      <w:pPr>
        <w:spacing w:after="0"/>
      </w:pPr>
    </w:p>
    <w:p>
      <w:pPr>
        <w:pStyle w:val="Heading1"/>
      </w:pPr>
      <w:r>
        <w:t>附录 D. 状态与枚举字典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803"/>
            <w:shd w:fill="1732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Product Status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Draft, Scheduled, Active, Hidden, Archived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Dealer Application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Draft, Submitted, Under Review, Approved, Rejected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Dealer Company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Active, Suspended, Closed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Quote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Draft, Requested, Under Review, Quoted, Accepted, Rejected, Expired, Converted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B2C Order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Pending Payment, Paid, Processing, Partially Shipped, Shipped, Completed, Cancelled, Refunded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B2B Order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Pending Review, Confirmed, Awaiting Payment, Processing, Partially Shipped, Shipped, Completed, Cancelled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Payment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Pending, Authorized, Paid, Failed, Cancelled, Partially Refunded, Refunded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Return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Requested, Approved, Rejected, In Transit, Received, Refunded, Closed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Form/Ticket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New, Assigned, In Progress, Waiting Customer, Resolved, Closed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Content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8FAFB"/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Draft, Scheduled, Published, Archived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Translation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sz="4" w:val="single" w:color="D5DEE5"/>
              <w:left w:sz="4" w:val="single" w:color="D5DEE5"/>
              <w:bottom w:sz="4" w:val="single" w:color="D5DEE5"/>
              <w:right w:sz="4" w:val="single" w:color="D5DEE5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442"/>
                <w:sz w:val="16"/>
              </w:rPr>
              <w:t>Not Started, In Progress, Ready, Published</w:t>
            </w:r>
          </w:p>
        </w:tc>
      </w:tr>
    </w:tbl>
    <w:p>
      <w:pPr>
        <w:spacing w:after="0"/>
      </w:pPr>
    </w:p>
    <w:p>
      <w:pPr>
        <w:pStyle w:val="Heading1"/>
      </w:pPr>
      <w:r>
        <w:t>附录 E. 设计与开发实施重点</w:t>
      </w:r>
    </w:p>
    <w:p>
      <w:pPr>
        <w:pStyle w:val="ListBullet"/>
      </w:pPr>
      <w:r>
        <w:t>先确定品牌视觉基础、产品分类、经销商业务规则、价格规则和市场范围，再进入高保真设计。</w:t>
      </w:r>
    </w:p>
    <w:p>
      <w:pPr>
        <w:pStyle w:val="ListBullet"/>
      </w:pPr>
      <w:r>
        <w:t>UI 设计从首页、产品列表、产品详情、经销商中心、后台商品管理五个代表性页面建立设计系统，再扩展全部页面。</w:t>
      </w:r>
    </w:p>
    <w:p>
      <w:pPr>
        <w:pStyle w:val="ListBullet"/>
      </w:pPr>
      <w:r>
        <w:t>数据库先建立用户、经销商、商品、SKU、价格、订单、内容、权限模型，避免后期因 B2B 需求返工。</w:t>
      </w:r>
    </w:p>
    <w:p>
      <w:pPr>
        <w:pStyle w:val="ListBullet"/>
      </w:pPr>
      <w:r>
        <w:t>后台 CMS 与商品管理在开发早期可用，以便内容团队同步整理旧站资产。</w:t>
      </w:r>
    </w:p>
    <w:p>
      <w:pPr>
        <w:pStyle w:val="ListBullet"/>
      </w:pPr>
      <w:r>
        <w:t>每个迭代都同时完成桌面和移动端，不把移动适配推迟到最后。</w:t>
      </w:r>
    </w:p>
    <w:p>
      <w:pPr>
        <w:pStyle w:val="ListBullet"/>
      </w:pPr>
      <w:r>
        <w:t>上线前至少进行一次完整 UAT，覆盖游客、用户、经销商成员、经销商管理员、内容运营、订单人员、超级管理员。</w:t>
      </w:r>
    </w:p>
    <w:p>
      <w:pPr>
        <w:pStyle w:val="Heading2"/>
      </w:pPr>
      <w:r>
        <w:t>参考公开信息</w:t>
      </w:r>
    </w:p>
    <w:p>
      <w:pPr>
        <w:pStyle w:val="BodyText"/>
      </w:pPr>
      <w:r>
        <w:t>WEMOVE SPORTS 的公开产品信息可见于第三方商品页，包括 Mini Kids Bowling Set 与 Balance Board。公开描述中品牌定位为 sports game toys，并强调儿童身体活动与亲子互动。本文件只将这些信息作为产品内容方向参考，不作为新站功能限制。</w:t>
      </w:r>
    </w:p>
    <w:p>
      <w:pPr>
        <w:pStyle w:val="Small"/>
      </w:pPr>
      <w:r>
        <w:t>参考：bowlingstore.com 的 WEMOVE SPORTS 产品页；公开商标信息检索页；其他公开零售商品页。正式上线内容应由品牌方提供并确认版权、规格和合规信息。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87785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877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87785"/>
        <w:sz w:val="15"/>
      </w:rPr>
      <w:t>WEMOVE SPORTS  |  网站重构详细需求规格书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color w:val="26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A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877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93" w:lineRule="auto"/>
    </w:pPr>
    <w:rPr>
      <w:rFonts w:ascii="Noto Sans CJK SC" w:hAnsi="Noto Sans CJK SC" w:eastAsia="Noto Sans CJK SC"/>
      <w:color w:val="263442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Noto Sans CJK SC" w:hAnsi="Noto Sans CJK SC" w:eastAsia="Noto Sans CJK SC"/>
      <w:color w:val="6877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网站重构详细需求规格书</dc:title>
  <dc:subject>品牌官网、用户中心、经销商中心与管理后台完整需求</dc:subject>
  <dc:creator/>
  <cp:keywords>WEMOVE, website redesign, dealer portal, 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