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394A"/>
          <w:sz w:val="48"/>
        </w:rPr>
        <w:t>PsyCare 2.0 UI Feature Capture Pack</w:t>
      </w:r>
    </w:p>
    <w:p>
      <w:pPr>
        <w:jc w:val="center"/>
      </w:pPr>
      <w:r>
        <w:rPr>
          <w:color w:val="64748B"/>
          <w:sz w:val="24"/>
        </w:rPr>
        <w:t>Mocked UI screenshots prepared from the SRS sequence-flow coverage checklist.</w:t>
      </w:r>
    </w:p>
    <w:p>
      <w:r>
        <w:t>Included mocked data: clients, counsellors, appointment references, slots, attendance records, declarations, risk flags, resources, forum posts, and psychometric submissions.</w:t>
      </w:r>
    </w:p>
    <w:p>
      <w:r>
        <w:t>Use this document as a visual checklist for UI design screens and key states.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5"/>
        <w:gridCol w:w="5275"/>
        <w:gridCol w:w="5275"/>
      </w:tblGrid>
      <w:tr>
        <w:tc>
          <w:tcPr>
            <w:tcW w:type="dxa" w:w="5275"/>
          </w:tcPr>
          <w:p>
            <w:r>
              <w:t>No</w:t>
            </w:r>
          </w:p>
        </w:tc>
        <w:tc>
          <w:tcPr>
            <w:tcW w:type="dxa" w:w="5275"/>
          </w:tcPr>
          <w:p>
            <w:r>
              <w:t>Screen</w:t>
            </w:r>
          </w:p>
        </w:tc>
        <w:tc>
          <w:tcPr>
            <w:tcW w:type="dxa" w:w="5275"/>
          </w:tcPr>
          <w:p>
            <w:r>
              <w:t>Use Case Coverage</w:t>
            </w:r>
          </w:p>
        </w:tc>
      </w:tr>
      <w:tr>
        <w:tc>
          <w:tcPr>
            <w:tcW w:type="dxa" w:w="5275"/>
          </w:tcPr>
          <w:p>
            <w:r>
              <w:t>1</w:t>
            </w:r>
          </w:p>
        </w:tc>
        <w:tc>
          <w:tcPr>
            <w:tcW w:type="dxa" w:w="5275"/>
          </w:tcPr>
          <w:p>
            <w:r>
              <w:t>Coverage Summary</w:t>
            </w:r>
          </w:p>
        </w:tc>
        <w:tc>
          <w:tcPr>
            <w:tcW w:type="dxa" w:w="5275"/>
          </w:tcPr>
          <w:p>
            <w:r>
              <w:t>All modules</w:t>
            </w:r>
          </w:p>
        </w:tc>
      </w:tr>
      <w:tr>
        <w:tc>
          <w:tcPr>
            <w:tcW w:type="dxa" w:w="5275"/>
          </w:tcPr>
          <w:p>
            <w:r>
              <w:t>2</w:t>
            </w:r>
          </w:p>
        </w:tc>
        <w:tc>
          <w:tcPr>
            <w:tcW w:type="dxa" w:w="5275"/>
          </w:tcPr>
          <w:p>
            <w:r>
              <w:t>User Management - Counsellor Onboarding</w:t>
            </w:r>
          </w:p>
        </w:tc>
        <w:tc>
          <w:tcPr>
            <w:tcW w:type="dxa" w:w="5275"/>
          </w:tcPr>
          <w:p>
            <w:r>
              <w:t>UM01</w:t>
            </w:r>
          </w:p>
        </w:tc>
      </w:tr>
      <w:tr>
        <w:tc>
          <w:tcPr>
            <w:tcW w:type="dxa" w:w="5275"/>
          </w:tcPr>
          <w:p>
            <w:r>
              <w:t>3</w:t>
            </w:r>
          </w:p>
        </w:tc>
        <w:tc>
          <w:tcPr>
            <w:tcW w:type="dxa" w:w="5275"/>
          </w:tcPr>
          <w:p>
            <w:r>
              <w:t>User Management - Client Profile Search</w:t>
            </w:r>
          </w:p>
        </w:tc>
        <w:tc>
          <w:tcPr>
            <w:tcW w:type="dxa" w:w="5275"/>
          </w:tcPr>
          <w:p>
            <w:r>
              <w:t>UM02 / UM03</w:t>
            </w:r>
          </w:p>
        </w:tc>
      </w:tr>
      <w:tr>
        <w:tc>
          <w:tcPr>
            <w:tcW w:type="dxa" w:w="5275"/>
          </w:tcPr>
          <w:p>
            <w:r>
              <w:t>4</w:t>
            </w:r>
          </w:p>
        </w:tc>
        <w:tc>
          <w:tcPr>
            <w:tcW w:type="dxa" w:w="5275"/>
          </w:tcPr>
          <w:p>
            <w:r>
              <w:t>Appointment Booking</w:t>
            </w:r>
          </w:p>
        </w:tc>
        <w:tc>
          <w:tcPr>
            <w:tcW w:type="dxa" w:w="5275"/>
          </w:tcPr>
          <w:p>
            <w:r>
              <w:t>AS01 / AS03</w:t>
            </w:r>
          </w:p>
        </w:tc>
      </w:tr>
      <w:tr>
        <w:tc>
          <w:tcPr>
            <w:tcW w:type="dxa" w:w="5275"/>
          </w:tcPr>
          <w:p>
            <w:r>
              <w:t>5</w:t>
            </w:r>
          </w:p>
        </w:tc>
        <w:tc>
          <w:tcPr>
            <w:tcW w:type="dxa" w:w="5275"/>
          </w:tcPr>
          <w:p>
            <w:r>
              <w:t>Follow-Up Appointment</w:t>
            </w:r>
          </w:p>
        </w:tc>
        <w:tc>
          <w:tcPr>
            <w:tcW w:type="dxa" w:w="5275"/>
          </w:tcPr>
          <w:p>
            <w:r>
              <w:t>AS02</w:t>
            </w:r>
          </w:p>
        </w:tc>
      </w:tr>
      <w:tr>
        <w:tc>
          <w:tcPr>
            <w:tcW w:type="dxa" w:w="5275"/>
          </w:tcPr>
          <w:p>
            <w:r>
              <w:t>6</w:t>
            </w:r>
          </w:p>
        </w:tc>
        <w:tc>
          <w:tcPr>
            <w:tcW w:type="dxa" w:w="5275"/>
          </w:tcPr>
          <w:p>
            <w:r>
              <w:t>Slot Manager</w:t>
            </w:r>
          </w:p>
        </w:tc>
        <w:tc>
          <w:tcPr>
            <w:tcW w:type="dxa" w:w="5275"/>
          </w:tcPr>
          <w:p>
            <w:r>
              <w:t>AS04 / AS05 / AS06</w:t>
            </w:r>
          </w:p>
        </w:tc>
      </w:tr>
      <w:tr>
        <w:tc>
          <w:tcPr>
            <w:tcW w:type="dxa" w:w="5275"/>
          </w:tcPr>
          <w:p>
            <w:r>
              <w:t>7</w:t>
            </w:r>
          </w:p>
        </w:tc>
        <w:tc>
          <w:tcPr>
            <w:tcW w:type="dxa" w:w="5275"/>
          </w:tcPr>
          <w:p>
            <w:r>
              <w:t>Appointment Verification Queue</w:t>
            </w:r>
          </w:p>
        </w:tc>
        <w:tc>
          <w:tcPr>
            <w:tcW w:type="dxa" w:w="5275"/>
          </w:tcPr>
          <w:p>
            <w:r>
              <w:t>AS07</w:t>
            </w:r>
          </w:p>
        </w:tc>
      </w:tr>
      <w:tr>
        <w:tc>
          <w:tcPr>
            <w:tcW w:type="dxa" w:w="5275"/>
          </w:tcPr>
          <w:p>
            <w:r>
              <w:t>8</w:t>
            </w:r>
          </w:p>
        </w:tc>
        <w:tc>
          <w:tcPr>
            <w:tcW w:type="dxa" w:w="5275"/>
          </w:tcPr>
          <w:p>
            <w:r>
              <w:t>Telemedicine And Attendance</w:t>
            </w:r>
          </w:p>
        </w:tc>
        <w:tc>
          <w:tcPr>
            <w:tcW w:type="dxa" w:w="5275"/>
          </w:tcPr>
          <w:p>
            <w:r>
              <w:t>TA01 / TA02 / TA03 / TA04</w:t>
            </w:r>
          </w:p>
        </w:tc>
      </w:tr>
      <w:tr>
        <w:tc>
          <w:tcPr>
            <w:tcW w:type="dxa" w:w="5275"/>
          </w:tcPr>
          <w:p>
            <w:r>
              <w:t>9</w:t>
            </w:r>
          </w:p>
        </w:tc>
        <w:tc>
          <w:tcPr>
            <w:tcW w:type="dxa" w:w="5275"/>
          </w:tcPr>
          <w:p>
            <w:r>
              <w:t>Declaration Form And Review</w:t>
            </w:r>
          </w:p>
        </w:tc>
        <w:tc>
          <w:tcPr>
            <w:tcW w:type="dxa" w:w="5275"/>
          </w:tcPr>
          <w:p>
            <w:r>
              <w:t>DC01 / DC02 / DC03</w:t>
            </w:r>
          </w:p>
        </w:tc>
      </w:tr>
      <w:tr>
        <w:tc>
          <w:tcPr>
            <w:tcW w:type="dxa" w:w="5275"/>
          </w:tcPr>
          <w:p>
            <w:r>
              <w:t>10</w:t>
            </w:r>
          </w:p>
        </w:tc>
        <w:tc>
          <w:tcPr>
            <w:tcW w:type="dxa" w:w="5275"/>
          </w:tcPr>
          <w:p>
            <w:r>
              <w:t>Emotion Tracker And History</w:t>
            </w:r>
          </w:p>
        </w:tc>
        <w:tc>
          <w:tcPr>
            <w:tcW w:type="dxa" w:w="5275"/>
          </w:tcPr>
          <w:p>
            <w:r>
              <w:t>CT01 / CT03</w:t>
            </w:r>
          </w:p>
        </w:tc>
      </w:tr>
      <w:tr>
        <w:tc>
          <w:tcPr>
            <w:tcW w:type="dxa" w:w="5275"/>
          </w:tcPr>
          <w:p>
            <w:r>
              <w:t>11</w:t>
            </w:r>
          </w:p>
        </w:tc>
        <w:tc>
          <w:tcPr>
            <w:tcW w:type="dxa" w:w="5275"/>
          </w:tcPr>
          <w:p>
            <w:r>
              <w:t>AI Counsellor Chatbot</w:t>
            </w:r>
          </w:p>
        </w:tc>
        <w:tc>
          <w:tcPr>
            <w:tcW w:type="dxa" w:w="5275"/>
          </w:tcPr>
          <w:p>
            <w:r>
              <w:t>CT02</w:t>
            </w:r>
          </w:p>
        </w:tc>
      </w:tr>
      <w:tr>
        <w:tc>
          <w:tcPr>
            <w:tcW w:type="dxa" w:w="5275"/>
          </w:tcPr>
          <w:p>
            <w:r>
              <w:t>12</w:t>
            </w:r>
          </w:p>
        </w:tc>
        <w:tc>
          <w:tcPr>
            <w:tcW w:type="dxa" w:w="5275"/>
          </w:tcPr>
          <w:p>
            <w:r>
              <w:t>Caseload And Flagged Client</w:t>
            </w:r>
          </w:p>
        </w:tc>
        <w:tc>
          <w:tcPr>
            <w:tcW w:type="dxa" w:w="5275"/>
          </w:tcPr>
          <w:p>
            <w:r>
              <w:t>CT04</w:t>
            </w:r>
          </w:p>
        </w:tc>
      </w:tr>
      <w:tr>
        <w:tc>
          <w:tcPr>
            <w:tcW w:type="dxa" w:w="5275"/>
          </w:tcPr>
          <w:p>
            <w:r>
              <w:t>13</w:t>
            </w:r>
          </w:p>
        </w:tc>
        <w:tc>
          <w:tcPr>
            <w:tcW w:type="dxa" w:w="5275"/>
          </w:tcPr>
          <w:p>
            <w:r>
              <w:t>Resource Library</w:t>
            </w:r>
          </w:p>
        </w:tc>
        <w:tc>
          <w:tcPr>
            <w:tcW w:type="dxa" w:w="5275"/>
          </w:tcPr>
          <w:p>
            <w:r>
              <w:t>ER01 / ER02</w:t>
            </w:r>
          </w:p>
        </w:tc>
      </w:tr>
      <w:tr>
        <w:tc>
          <w:tcPr>
            <w:tcW w:type="dxa" w:w="5275"/>
          </w:tcPr>
          <w:p>
            <w:r>
              <w:t>14</w:t>
            </w:r>
          </w:p>
        </w:tc>
        <w:tc>
          <w:tcPr>
            <w:tcW w:type="dxa" w:w="5275"/>
          </w:tcPr>
          <w:p>
            <w:r>
              <w:t>Peer Support Forum</w:t>
            </w:r>
          </w:p>
        </w:tc>
        <w:tc>
          <w:tcPr>
            <w:tcW w:type="dxa" w:w="5275"/>
          </w:tcPr>
          <w:p>
            <w:r>
              <w:t>PS01 / PS02</w:t>
            </w:r>
          </w:p>
        </w:tc>
      </w:tr>
      <w:tr>
        <w:tc>
          <w:tcPr>
            <w:tcW w:type="dxa" w:w="5275"/>
          </w:tcPr>
          <w:p>
            <w:r>
              <w:t>15</w:t>
            </w:r>
          </w:p>
        </w:tc>
        <w:tc>
          <w:tcPr>
            <w:tcW w:type="dxa" w:w="5275"/>
          </w:tcPr>
          <w:p>
            <w:r>
              <w:t>Psychometric Self-Assessment</w:t>
            </w:r>
          </w:p>
        </w:tc>
        <w:tc>
          <w:tcPr>
            <w:tcW w:type="dxa" w:w="5275"/>
          </w:tcPr>
          <w:p>
            <w:r>
              <w:t>SA01 / SA02 / SA03</w:t>
            </w:r>
          </w:p>
        </w:tc>
      </w:tr>
    </w:tbl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coverage-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r-management-counsel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r-management-client-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ointment-book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ppointment-follow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lot-mana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ointment-ver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ttend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decla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emotion-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i-chatb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ase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esource-libr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ru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9921240" cy="62007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sychometri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62007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39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