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77777777"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Default="007D0B94" w:rsidP="002A5B0F">
            <w:pPr>
              <w:pStyle w:val="Dokumentinfos"/>
              <w:widowControl w:val="0"/>
              <w:tabs>
                <w:tab w:val="left" w:pos="3151"/>
              </w:tabs>
              <w:spacing w:before="0" w:after="0"/>
            </w:pPr>
            <w:proofErr w:type="spellStart"/>
            <w: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Default="002A5B0F" w:rsidP="002A5B0F">
            <w:pPr>
              <w:pStyle w:val="Dokumentinfos"/>
              <w:widowControl w:val="0"/>
              <w:spacing w:before="0" w:after="0"/>
            </w:pPr>
            <w:r>
              <w:t xml:space="preserve">Tobias </w:t>
            </w:r>
            <w:proofErr w:type="spellStart"/>
            <w:r>
              <w:t>Lettner</w:t>
            </w:r>
            <w:proofErr w:type="spellEnd"/>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Default="002A5B0F" w:rsidP="002A5B0F">
            <w:pPr>
              <w:pStyle w:val="Dokumentinfos"/>
              <w:widowControl w:val="0"/>
              <w:tabs>
                <w:tab w:val="left" w:pos="3151"/>
              </w:tabs>
              <w:spacing w:before="0" w:after="0"/>
            </w:pPr>
            <w: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Default="002A5B0F" w:rsidP="002A5B0F">
            <w:pPr>
              <w:pStyle w:val="Dokumentinfos"/>
              <w:widowControl w:val="0"/>
              <w:spacing w:before="0" w:after="0"/>
            </w:pPr>
            <w: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77777777"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14:paraId="115A8C98" w14:textId="77777777"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Default="007D0B94">
            <w:pPr>
              <w:pStyle w:val="Dokumentinfos"/>
              <w:widowControl w:val="0"/>
              <w:spacing w:before="0" w:after="0"/>
              <w:rPr>
                <w:lang w:val="de-DE"/>
              </w:rPr>
            </w:pPr>
            <w:r>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Default="00835F87">
            <w:pPr>
              <w:pStyle w:val="Dokumentinfos"/>
              <w:widowControl w:val="0"/>
              <w:spacing w:before="0" w:after="0"/>
            </w:pPr>
          </w:p>
        </w:tc>
        <w:tc>
          <w:tcPr>
            <w:tcW w:w="419" w:type="dxa"/>
            <w:tcBorders>
              <w:left w:val="single" w:sz="4" w:space="0" w:color="000000"/>
              <w:right w:val="single" w:sz="4" w:space="0" w:color="000000"/>
            </w:tcBorders>
          </w:tcPr>
          <w:p w14:paraId="4E034FB2" w14:textId="77777777"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14:paraId="70152DA9" w14:textId="77777777" w:rsidR="00835F87" w:rsidRDefault="007D0B94">
            <w:pPr>
              <w:pStyle w:val="Dokumentinfos"/>
              <w:widowControl w:val="0"/>
              <w:spacing w:before="0" w:after="0"/>
            </w:pPr>
            <w:r>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14:paraId="03BDA329" w14:textId="77777777"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14:paraId="1D291B96" w14:textId="77777777" w:rsidR="00835F87" w:rsidRDefault="007D0B94">
            <w:pPr>
              <w:pStyle w:val="Dokumentinfos"/>
              <w:widowControl w:val="0"/>
              <w:spacing w:before="0" w:after="0"/>
            </w:pPr>
            <w:r>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588CE782" w:rsidR="00835F87" w:rsidRDefault="00BB1EB9">
            <w:pPr>
              <w:pStyle w:val="Dokumentinfos"/>
              <w:jc w:val="center"/>
              <w:rPr>
                <w:lang w:val="de-DE"/>
              </w:rPr>
            </w:pPr>
            <w:r>
              <w:rPr>
                <w:lang w:val="de-DE"/>
              </w:rPr>
              <w:t>23.04.2022</w:t>
            </w:r>
          </w:p>
        </w:tc>
        <w:tc>
          <w:tcPr>
            <w:tcW w:w="1233" w:type="dxa"/>
          </w:tcPr>
          <w:p w14:paraId="39EE0C61" w14:textId="77777777" w:rsidR="00835F87" w:rsidRDefault="00835F87">
            <w:pPr>
              <w:pStyle w:val="Dokumentinfos"/>
              <w:jc w:val="center"/>
              <w:rPr>
                <w:lang w:val="de-DE"/>
              </w:rPr>
            </w:pPr>
          </w:p>
        </w:tc>
        <w:tc>
          <w:tcPr>
            <w:tcW w:w="3646" w:type="dxa"/>
          </w:tcPr>
          <w:p w14:paraId="7C5DB0B0" w14:textId="77777777" w:rsidR="00835F87" w:rsidRPr="002A5B0F" w:rsidRDefault="002A5B0F">
            <w:pPr>
              <w:pStyle w:val="Dokumentinfos"/>
              <w:jc w:val="center"/>
              <w:rPr>
                <w:b/>
              </w:rPr>
            </w:pPr>
            <w:r w:rsidRPr="002A5B0F">
              <w:rPr>
                <w:b/>
                <w:color w:val="FF0000"/>
              </w:rPr>
              <w:t>RALL ADRIAN BEIM GEGENLESEN</w:t>
            </w:r>
          </w:p>
        </w:tc>
        <w:tc>
          <w:tcPr>
            <w:tcW w:w="1266" w:type="dxa"/>
          </w:tcPr>
          <w:p w14:paraId="31504CC5" w14:textId="77777777" w:rsidR="00835F87" w:rsidRDefault="00835F87">
            <w:pPr>
              <w:pStyle w:val="Dokumentinfos"/>
              <w:jc w:val="center"/>
            </w:pPr>
          </w:p>
        </w:tc>
        <w:tc>
          <w:tcPr>
            <w:tcW w:w="1630" w:type="dxa"/>
          </w:tcPr>
          <w:p w14:paraId="709DECB8" w14:textId="77777777" w:rsidR="00835F87" w:rsidRDefault="00835F87">
            <w:pPr>
              <w:pStyle w:val="Dokumentinfos"/>
              <w:jc w:val="center"/>
            </w:pP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commentRangeStart w:id="1" w:displacedByCustomXml="prev"/>
        <w:p w14:paraId="5860B2AC" w14:textId="5FF97EF6"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10B34C80" w14:textId="4C68D797" w:rsidR="0016715F" w:rsidRDefault="00AE6DE0">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498A8013" w14:textId="27A7EA56" w:rsidR="0016715F" w:rsidRDefault="00AE6DE0">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61602DDF" w14:textId="4B681C30" w:rsidR="0016715F" w:rsidRDefault="00AE6DE0">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41CC9D1A" w14:textId="29FB6B40" w:rsidR="0016715F" w:rsidRDefault="00AE6DE0">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16715F">
              <w:rPr>
                <w:noProof/>
                <w:webHidden/>
              </w:rPr>
              <w:t>7</w:t>
            </w:r>
            <w:r w:rsidR="0016715F">
              <w:rPr>
                <w:noProof/>
                <w:webHidden/>
              </w:rPr>
              <w:fldChar w:fldCharType="end"/>
            </w:r>
          </w:hyperlink>
        </w:p>
        <w:p w14:paraId="61B3C729" w14:textId="677FA004" w:rsidR="0016715F" w:rsidRDefault="00AE6DE0">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8EC4C22" w14:textId="36D5374D" w:rsidR="0016715F" w:rsidRDefault="00AE6DE0">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2C317ED5" w14:textId="1ECE4E94" w:rsidR="0016715F" w:rsidRDefault="00AE6DE0">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01DB79FD" w14:textId="490A9853" w:rsidR="0016715F" w:rsidRDefault="00AE6DE0">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5BE392C2" w14:textId="6636BA3B" w:rsidR="0016715F" w:rsidRDefault="00AE6DE0">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48210FE" w14:textId="13042943" w:rsidR="0016715F" w:rsidRDefault="00AE6DE0">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CD2BC0F" w14:textId="7F43B34B" w:rsidR="0016715F" w:rsidRDefault="00AE6DE0">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B8578D8" w14:textId="5184B4E6" w:rsidR="0016715F" w:rsidRDefault="00AE6DE0">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A79D7CD" w14:textId="56B6571F" w:rsidR="0016715F" w:rsidRDefault="00AE6DE0">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0F58AB71" w14:textId="472EC725" w:rsidR="0016715F" w:rsidRDefault="00AE6DE0">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7B5CAF7" w14:textId="6EB39330" w:rsidR="0016715F" w:rsidRDefault="00AE6DE0">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7438596B" w14:textId="197E88F3" w:rsidR="0016715F" w:rsidRDefault="00AE6DE0">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0CB4918" w14:textId="2BCC66A5" w:rsidR="0016715F" w:rsidRDefault="00AE6DE0">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01BFF4DD" w14:textId="220DC614" w:rsidR="0016715F" w:rsidRDefault="00AE6DE0">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C217F47" w14:textId="15960547" w:rsidR="0016715F" w:rsidRDefault="00AE6DE0">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16715F">
              <w:rPr>
                <w:noProof/>
                <w:webHidden/>
              </w:rPr>
              <w:t>17</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commentRangeEnd w:id="1"/>
          <w:r w:rsidR="00BB1EB9">
            <w:rPr>
              <w:rStyle w:val="Kommentarzeichen"/>
            </w:rPr>
            <w:commentReference w:id="1"/>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2" w:name="_Toc70754011"/>
      <w:r>
        <w:lastRenderedPageBreak/>
        <w:t xml:space="preserve"> </w:t>
      </w:r>
      <w:bookmarkStart w:id="3" w:name="_Toc101599468"/>
      <w:r>
        <w:t>Einleitung</w:t>
      </w:r>
      <w:bookmarkEnd w:id="2"/>
      <w:bookmarkEnd w:id="3"/>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4" w:name="_Toc101599469"/>
      <w:r>
        <w:t>Ausgangssituation und Zielsetzung</w:t>
      </w:r>
      <w:bookmarkEnd w:id="4"/>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 xml:space="preserve">Der Benutzer kann sich die Turingmaschine als Tabelle oder als Zustandsdiagramm darstellen lassen, wobei eine freie </w:t>
      </w:r>
      <w:commentRangeStart w:id="5"/>
      <w:r w:rsidRPr="007C53FB">
        <w:rPr>
          <w:color w:val="000000" w:themeColor="text1"/>
        </w:rPr>
        <w:t>Wahl</w:t>
      </w:r>
      <w:commentRangeEnd w:id="5"/>
      <w:r w:rsidR="009B3C67">
        <w:rPr>
          <w:rStyle w:val="Kommentarzeichen"/>
          <w:color w:val="auto"/>
        </w:rPr>
        <w:commentReference w:id="5"/>
      </w:r>
      <w:r w:rsidRPr="007C53FB">
        <w:rPr>
          <w:color w:val="000000" w:themeColor="text1"/>
        </w:rPr>
        <w:t xml:space="preserve">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6" w:name="_Toc101599470"/>
      <w:r>
        <w:lastRenderedPageBreak/>
        <w:t>Funktionale Anforderungen</w:t>
      </w:r>
      <w:bookmarkEnd w:id="6"/>
    </w:p>
    <w:p w14:paraId="2B0197B3" w14:textId="6ED1BE94" w:rsidR="00835F87" w:rsidRDefault="007D0B94">
      <w:pPr>
        <w:pStyle w:val="berschrift2"/>
      </w:pPr>
      <w:bookmarkStart w:id="7" w:name="_Toc101599471"/>
      <w:r>
        <w:t>Use</w:t>
      </w:r>
      <w:r w:rsidR="00A36E3E">
        <w:t>-</w:t>
      </w:r>
      <w:r>
        <w:t>Case Übersicht</w:t>
      </w:r>
      <w:bookmarkEnd w:id="7"/>
    </w:p>
    <w:p w14:paraId="772579B4" w14:textId="454974BB" w:rsidR="00835F87" w:rsidRDefault="00711FFC">
      <w:pPr>
        <w:spacing w:before="120"/>
        <w:rPr>
          <w:rFonts w:ascii="Times New Roman" w:hAnsi="Times New Roman" w:cs="Sendnya"/>
          <w:color w:val="333399"/>
        </w:rPr>
      </w:pPr>
      <w:r>
        <w:rPr>
          <w:noProof/>
        </w:rPr>
        <w:drawing>
          <wp:inline distT="0" distB="0" distL="0" distR="0" wp14:anchorId="59A0C53D" wp14:editId="07BB9C91">
            <wp:extent cx="5448299" cy="5304923"/>
            <wp:effectExtent l="0" t="0" r="635"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8" w:name="_Toc101599472"/>
      <w:r>
        <w:lastRenderedPageBreak/>
        <w:t>Use</w:t>
      </w:r>
      <w:r w:rsidR="00A36E3E">
        <w:t xml:space="preserve">-Case </w:t>
      </w:r>
      <w:r>
        <w:t>Beschreibungen</w:t>
      </w:r>
      <w:bookmarkEnd w:id="8"/>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commentRangeStart w:id="9"/>
            <w:r>
              <w:rPr>
                <w:rFonts w:ascii="Times New Roman" w:hAnsi="Times New Roman" w:cs="Times New Roman"/>
                <w:color w:val="000000"/>
                <w:sz w:val="20"/>
                <w:szCs w:val="20"/>
              </w:rPr>
              <w:t>Eingabealphabet</w:t>
            </w:r>
            <w:commentRangeEnd w:id="9"/>
            <w:r w:rsidR="005362FC">
              <w:rPr>
                <w:rStyle w:val="Kommentarzeichen"/>
              </w:rPr>
              <w:commentReference w:id="9"/>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56DD41EB"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136C5D1"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2D4F968E"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77777777" w:rsidR="003966F5" w:rsidRDefault="003966F5" w:rsidP="003966F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3966F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09ADF75"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3966F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3966F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48E50C86"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161E59F5"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77777777" w:rsidR="003966F5" w:rsidRDefault="003966F5" w:rsidP="003966F5">
            <w:pPr>
              <w:keepNext/>
              <w:rPr>
                <w:color w:val="000000"/>
                <w:sz w:val="20"/>
                <w:szCs w:val="20"/>
              </w:rPr>
            </w:pPr>
            <w:r>
              <w:rPr>
                <w:color w:val="000000"/>
                <w:sz w:val="20"/>
                <w:szCs w:val="20"/>
              </w:rPr>
              <w:t>4a</w:t>
            </w:r>
          </w:p>
        </w:tc>
        <w:tc>
          <w:tcPr>
            <w:tcW w:w="8565" w:type="dxa"/>
            <w:gridSpan w:val="2"/>
          </w:tcPr>
          <w:p w14:paraId="033F4855" w14:textId="77777777" w:rsidR="003966F5" w:rsidRDefault="003966F5" w:rsidP="003966F5">
            <w:pPr>
              <w:keepNext/>
              <w:rPr>
                <w:color w:val="000000"/>
                <w:sz w:val="20"/>
                <w:szCs w:val="20"/>
              </w:rPr>
            </w:pPr>
            <w:r>
              <w:rPr>
                <w:color w:val="000000"/>
                <w:sz w:val="20"/>
                <w:szCs w:val="20"/>
              </w:rPr>
              <w:t>Ungültiges Zustandsdiagramm</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r w:rsidR="003966F5" w14:paraId="51959077" w14:textId="77777777" w:rsidTr="003966F5">
        <w:tc>
          <w:tcPr>
            <w:tcW w:w="9060" w:type="dxa"/>
            <w:gridSpan w:val="3"/>
            <w:shd w:val="clear" w:color="auto" w:fill="D9D9D9"/>
          </w:tcPr>
          <w:p w14:paraId="407131F0" w14:textId="77777777" w:rsidR="003966F5" w:rsidRDefault="003966F5" w:rsidP="003966F5">
            <w:pPr>
              <w:rPr>
                <w:b/>
                <w:color w:val="000000"/>
              </w:rPr>
            </w:pPr>
            <w:r>
              <w:rPr>
                <w:b/>
                <w:color w:val="000000"/>
              </w:rPr>
              <w:t>Zu klärende Punkte:</w:t>
            </w:r>
          </w:p>
        </w:tc>
      </w:tr>
      <w:tr w:rsidR="003966F5" w14:paraId="6C68ED28" w14:textId="77777777" w:rsidTr="003966F5">
        <w:tc>
          <w:tcPr>
            <w:tcW w:w="9060" w:type="dxa"/>
            <w:gridSpan w:val="3"/>
          </w:tcPr>
          <w:p w14:paraId="71D3FB9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w:t>
            </w:r>
            <w:commentRangeStart w:id="10"/>
            <w:r>
              <w:rPr>
                <w:rFonts w:ascii="Times New Roman" w:hAnsi="Times New Roman" w:cs="Sendnya"/>
                <w:color w:val="000000"/>
                <w:sz w:val="20"/>
                <w:szCs w:val="20"/>
              </w:rPr>
              <w:t>transformieren</w:t>
            </w:r>
            <w:commentRangeEnd w:id="10"/>
            <w:r w:rsidR="00170AE5">
              <w:rPr>
                <w:rStyle w:val="Kommentarzeichen"/>
              </w:rPr>
              <w:commentReference w:id="10"/>
            </w:r>
            <w:r>
              <w:rPr>
                <w:rFonts w:ascii="Times New Roman" w:hAnsi="Times New Roman" w:cs="Sendnya"/>
                <w:color w:val="000000"/>
                <w:sz w:val="20"/>
                <w:szCs w:val="20"/>
              </w:rPr>
              <w:t xml:space="preserve">.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203D89">
        <w:trPr>
          <w:jc w:val="center"/>
        </w:trPr>
        <w:tc>
          <w:tcPr>
            <w:tcW w:w="9059"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203D89">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3"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203D89">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3"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203D89">
        <w:trPr>
          <w:jc w:val="center"/>
        </w:trPr>
        <w:tc>
          <w:tcPr>
            <w:tcW w:w="9059"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203D89">
        <w:trPr>
          <w:jc w:val="center"/>
        </w:trPr>
        <w:tc>
          <w:tcPr>
            <w:tcW w:w="9059"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203D89">
        <w:trPr>
          <w:jc w:val="center"/>
        </w:trPr>
        <w:tc>
          <w:tcPr>
            <w:tcW w:w="9059"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203D89">
        <w:trPr>
          <w:jc w:val="center"/>
        </w:trPr>
        <w:tc>
          <w:tcPr>
            <w:tcW w:w="9059"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203D89">
        <w:trPr>
          <w:jc w:val="center"/>
        </w:trPr>
        <w:tc>
          <w:tcPr>
            <w:tcW w:w="9059"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203D89">
        <w:trPr>
          <w:jc w:val="center"/>
        </w:trPr>
        <w:tc>
          <w:tcPr>
            <w:tcW w:w="9059"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203D89">
        <w:trPr>
          <w:jc w:val="center"/>
        </w:trPr>
        <w:tc>
          <w:tcPr>
            <w:tcW w:w="9059"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203D89">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4"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203D89">
        <w:trPr>
          <w:jc w:val="center"/>
        </w:trPr>
        <w:tc>
          <w:tcPr>
            <w:tcW w:w="9059"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203D89">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203D89">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4"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203D89">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203D89">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4"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203D89">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203D89">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4"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203D89">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203D89">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4"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203D89">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203D89">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4"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203D89">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203D89">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4"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203D89">
        <w:trPr>
          <w:jc w:val="center"/>
        </w:trPr>
        <w:tc>
          <w:tcPr>
            <w:tcW w:w="495" w:type="dxa"/>
            <w:shd w:val="clear" w:color="auto" w:fill="FFFFFF" w:themeFill="background1"/>
          </w:tcPr>
          <w:p w14:paraId="1B8886BD" w14:textId="77777777" w:rsidR="00570DB2" w:rsidRDefault="00570DB2" w:rsidP="00203D89">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203D89">
        <w:trPr>
          <w:jc w:val="center"/>
        </w:trPr>
        <w:tc>
          <w:tcPr>
            <w:tcW w:w="495" w:type="dxa"/>
            <w:shd w:val="clear" w:color="auto" w:fill="D9D9D9"/>
          </w:tcPr>
          <w:p w14:paraId="717815A7" w14:textId="77777777" w:rsidR="00570DB2" w:rsidRDefault="00570DB2" w:rsidP="00203D89">
            <w:pPr>
              <w:spacing w:before="120"/>
              <w:jc w:val="left"/>
              <w:rPr>
                <w:rFonts w:ascii="Times New Roman" w:hAnsi="Times New Roman" w:cs="Sendnya"/>
                <w:color w:val="000000"/>
              </w:rPr>
            </w:pPr>
          </w:p>
        </w:tc>
        <w:tc>
          <w:tcPr>
            <w:tcW w:w="8564" w:type="dxa"/>
            <w:gridSpan w:val="2"/>
          </w:tcPr>
          <w:p w14:paraId="26E39DFB" w14:textId="77777777" w:rsidR="00570DB2" w:rsidRDefault="00570DB2" w:rsidP="00203D8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203D89">
        <w:trPr>
          <w:jc w:val="center"/>
        </w:trPr>
        <w:tc>
          <w:tcPr>
            <w:tcW w:w="9059" w:type="dxa"/>
            <w:gridSpan w:val="3"/>
            <w:shd w:val="clear" w:color="auto" w:fill="D9D9D9"/>
          </w:tcPr>
          <w:p w14:paraId="2F984445" w14:textId="77777777" w:rsidR="00570DB2" w:rsidRDefault="00570DB2" w:rsidP="00203D89">
            <w:pPr>
              <w:jc w:val="left"/>
              <w:rPr>
                <w:b/>
                <w:color w:val="000000"/>
              </w:rPr>
            </w:pPr>
            <w:r>
              <w:rPr>
                <w:b/>
                <w:color w:val="000000"/>
              </w:rPr>
              <w:t>Spezielle Anforderungen:</w:t>
            </w:r>
          </w:p>
        </w:tc>
      </w:tr>
      <w:tr w:rsidR="00570DB2" w14:paraId="77DE7A2B" w14:textId="77777777" w:rsidTr="00203D89">
        <w:trPr>
          <w:jc w:val="center"/>
        </w:trPr>
        <w:tc>
          <w:tcPr>
            <w:tcW w:w="9059" w:type="dxa"/>
            <w:gridSpan w:val="3"/>
          </w:tcPr>
          <w:p w14:paraId="64785840" w14:textId="77777777" w:rsidR="00570DB2" w:rsidRDefault="00570DB2" w:rsidP="00203D89">
            <w:pPr>
              <w:jc w:val="left"/>
              <w:rPr>
                <w:rFonts w:ascii="Times New Roman" w:hAnsi="Times New Roman" w:cs="Sendnya"/>
                <w:color w:val="000000"/>
                <w:sz w:val="20"/>
                <w:szCs w:val="20"/>
              </w:rPr>
            </w:pPr>
          </w:p>
        </w:tc>
      </w:tr>
      <w:tr w:rsidR="00570DB2" w14:paraId="38EA5A27" w14:textId="77777777" w:rsidTr="00203D89">
        <w:trPr>
          <w:jc w:val="center"/>
        </w:trPr>
        <w:tc>
          <w:tcPr>
            <w:tcW w:w="9059" w:type="dxa"/>
            <w:gridSpan w:val="3"/>
            <w:shd w:val="clear" w:color="auto" w:fill="D9D9D9"/>
          </w:tcPr>
          <w:p w14:paraId="2D01CB8B" w14:textId="77777777" w:rsidR="00570DB2" w:rsidRDefault="00570DB2" w:rsidP="00203D89">
            <w:pPr>
              <w:jc w:val="left"/>
              <w:rPr>
                <w:b/>
                <w:color w:val="000000"/>
              </w:rPr>
            </w:pPr>
            <w:r>
              <w:rPr>
                <w:b/>
                <w:color w:val="000000"/>
              </w:rPr>
              <w:t>Zu klärende Punkte:</w:t>
            </w:r>
          </w:p>
        </w:tc>
      </w:tr>
      <w:tr w:rsidR="00570DB2" w14:paraId="135CFF64" w14:textId="77777777" w:rsidTr="00203D89">
        <w:trPr>
          <w:jc w:val="center"/>
        </w:trPr>
        <w:tc>
          <w:tcPr>
            <w:tcW w:w="9059" w:type="dxa"/>
            <w:gridSpan w:val="3"/>
          </w:tcPr>
          <w:p w14:paraId="11916F06" w14:textId="77777777" w:rsidR="00570DB2" w:rsidRDefault="00570DB2" w:rsidP="00203D89">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11" w:name="_Toc101599473"/>
      <w:r>
        <w:t>Modell des Problembereichs (Konzeptionelles Datenmodell)</w:t>
      </w:r>
      <w:bookmarkEnd w:id="11"/>
    </w:p>
    <w:p w14:paraId="0B0F72AF" w14:textId="3358826C" w:rsidR="00835F87" w:rsidRDefault="00DC4BD0">
      <w:pPr>
        <w:pStyle w:val="Default"/>
        <w:jc w:val="both"/>
        <w:rPr>
          <w:color w:val="333399"/>
          <w:sz w:val="20"/>
          <w:szCs w:val="20"/>
        </w:rPr>
      </w:pPr>
      <w:r>
        <w:rPr>
          <w:noProof/>
        </w:rPr>
        <w:drawing>
          <wp:inline distT="0" distB="0" distL="0" distR="0" wp14:anchorId="50F8CA1E" wp14:editId="5FFDE32C">
            <wp:extent cx="5759450" cy="55632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5563235"/>
                    </a:xfrm>
                    <a:prstGeom prst="rect">
                      <a:avLst/>
                    </a:prstGeom>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12" w:name="_Toc101599474"/>
      <w:r>
        <w:t>Nicht-Funktionale Anforderungen</w:t>
      </w:r>
      <w:bookmarkEnd w:id="12"/>
    </w:p>
    <w:p w14:paraId="626C4DBF" w14:textId="77777777" w:rsidR="00835F87" w:rsidRDefault="00835F87">
      <w:pPr>
        <w:pStyle w:val="VMBeschreibung"/>
        <w:rPr>
          <w:color w:val="333399"/>
        </w:rPr>
      </w:pPr>
    </w:p>
    <w:p w14:paraId="7819920C" w14:textId="77777777" w:rsidR="00835F87" w:rsidRDefault="007D0B94">
      <w:pPr>
        <w:pStyle w:val="berschrift2"/>
      </w:pPr>
      <w:bookmarkStart w:id="13" w:name="_Toc101599475"/>
      <w:r>
        <w:t>Benutzbarkeit (Usability)</w:t>
      </w:r>
      <w:bookmarkEnd w:id="13"/>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 xml:space="preserve">Die Benutzeroberfläche unterstützt </w:t>
            </w:r>
            <w:commentRangeStart w:id="14"/>
            <w:r w:rsidRPr="00711462">
              <w:rPr>
                <w:sz w:val="20"/>
                <w:szCs w:val="20"/>
              </w:rPr>
              <w:t>Mehrsprachigkeit</w:t>
            </w:r>
            <w:commentRangeEnd w:id="14"/>
            <w:r>
              <w:rPr>
                <w:rStyle w:val="Kommentarzeichen"/>
              </w:rPr>
              <w:commentReference w:id="14"/>
            </w:r>
            <w:r w:rsidRPr="00711462">
              <w:rPr>
                <w:sz w:val="20"/>
                <w:szCs w:val="20"/>
              </w:rPr>
              <w: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5" w:name="_Toc101599476"/>
      <w:r>
        <w:t>Zuverlässigkeit (</w:t>
      </w:r>
      <w:proofErr w:type="spellStart"/>
      <w:r>
        <w:t>Reliability</w:t>
      </w:r>
      <w:proofErr w:type="spellEnd"/>
      <w:r>
        <w:t>)</w:t>
      </w:r>
      <w:bookmarkEnd w:id="15"/>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w:t>
            </w:r>
            <w:commentRangeStart w:id="16"/>
            <w:r w:rsidR="00A36E3E">
              <w:rPr>
                <w:sz w:val="20"/>
                <w:szCs w:val="20"/>
              </w:rPr>
              <w:t>können</w:t>
            </w:r>
            <w:commentRangeEnd w:id="16"/>
            <w:r w:rsidR="00A36E3E">
              <w:rPr>
                <w:rStyle w:val="Kommentarzeichen"/>
              </w:rPr>
              <w:commentReference w:id="16"/>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7" w:name="_Toc101599477"/>
      <w:r>
        <w:t>Leistung (Performance)</w:t>
      </w:r>
      <w:bookmarkEnd w:id="17"/>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371A5EA5" w:rsidR="00835F87" w:rsidRPr="002352D3" w:rsidRDefault="007D0B94">
            <w:pPr>
              <w:rPr>
                <w:sz w:val="20"/>
                <w:szCs w:val="20"/>
              </w:rPr>
            </w:pPr>
            <w:r w:rsidRPr="002352D3">
              <w:rPr>
                <w:sz w:val="20"/>
                <w:szCs w:val="20"/>
              </w:rPr>
              <w:t xml:space="preserve">Das System soll nicht länger als </w:t>
            </w:r>
            <w:r w:rsidR="002352D3">
              <w:rPr>
                <w:sz w:val="20"/>
                <w:szCs w:val="20"/>
              </w:rPr>
              <w:t>fünf</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3584BDE3"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8" w:name="_Toc101599478"/>
      <w:r>
        <w:t>Unterstützbarkeit (</w:t>
      </w:r>
      <w:proofErr w:type="spellStart"/>
      <w:r>
        <w:t>Supportability</w:t>
      </w:r>
      <w:proofErr w:type="spellEnd"/>
      <w:r>
        <w:t>)</w:t>
      </w:r>
      <w:bookmarkEnd w:id="18"/>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 xml:space="preserve">Das System soll aus Komponenten zusammengesetzt sein, die eine geringe Kopplung untereinander aufweisen und auf eine </w:t>
            </w:r>
            <w:commentRangeStart w:id="19"/>
            <w:r w:rsidRPr="00711FFC">
              <w:rPr>
                <w:color w:val="000000" w:themeColor="text1"/>
                <w:sz w:val="20"/>
                <w:szCs w:val="20"/>
              </w:rPr>
              <w:t>Aufgabe</w:t>
            </w:r>
            <w:commentRangeEnd w:id="19"/>
            <w:r w:rsidR="008274BA" w:rsidRPr="00711FFC">
              <w:rPr>
                <w:rStyle w:val="Kommentarzeichen"/>
                <w:color w:val="000000" w:themeColor="text1"/>
              </w:rPr>
              <w:commentReference w:id="19"/>
            </w:r>
            <w:r w:rsidRPr="00711FFC">
              <w:rPr>
                <w:color w:val="000000" w:themeColor="text1"/>
                <w:sz w:val="20"/>
                <w:szCs w:val="20"/>
              </w:rPr>
              <w:t xml:space="preserv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20" w:name="_Toc101599479"/>
      <w:r>
        <w:t>Sonstige Einschränkungen</w:t>
      </w:r>
      <w:bookmarkEnd w:id="20"/>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 xml:space="preserve">Das Programm soll in der im Software-Projektlabor vorliegenden Zielumgebung ausführbar, der Quellcode mit den dort installierten Versionen von Visual-Studio 2019 bzw. </w:t>
      </w:r>
      <w:proofErr w:type="spellStart"/>
      <w:r w:rsidRPr="004921BF">
        <w:rPr>
          <w:sz w:val="20"/>
          <w:szCs w:val="20"/>
        </w:rPr>
        <w:t>Eclipse</w:t>
      </w:r>
      <w:proofErr w:type="spellEnd"/>
      <w:r w:rsidRPr="004921BF">
        <w:rPr>
          <w:sz w:val="20"/>
          <w:szCs w:val="20"/>
        </w:rPr>
        <w:t xml:space="preserve"> analysierbar sein.</w:t>
      </w:r>
    </w:p>
    <w:p w14:paraId="5A0072BC" w14:textId="2CD62B59" w:rsidR="00F97F40" w:rsidRPr="004921BF" w:rsidRDefault="00F97F40" w:rsidP="004921BF">
      <w:pPr>
        <w:pStyle w:val="Listenabsatz"/>
        <w:numPr>
          <w:ilvl w:val="0"/>
          <w:numId w:val="57"/>
        </w:numPr>
        <w:rPr>
          <w:sz w:val="20"/>
          <w:szCs w:val="20"/>
        </w:rPr>
      </w:pPr>
      <w:r w:rsidRPr="004921BF">
        <w:rPr>
          <w:sz w:val="20"/>
          <w:szCs w:val="20"/>
        </w:rPr>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lastRenderedPageBreak/>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21" w:name="_Toc101599480"/>
      <w:r>
        <w:t>Risikoakzeptanz</w:t>
      </w:r>
      <w:bookmarkEnd w:id="21"/>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22" w:name="_Toc101599481"/>
      <w:r>
        <w:t>Skizze der Gesamtsystemarchitektur</w:t>
      </w:r>
      <w:bookmarkEnd w:id="22"/>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23" w:name="_Toc101599482"/>
      <w:r>
        <w:t>Lieferumfang</w:t>
      </w:r>
      <w:bookmarkEnd w:id="23"/>
    </w:p>
    <w:p w14:paraId="239B04D4" w14:textId="77777777" w:rsidR="00835F87" w:rsidRDefault="00835F87">
      <w:pPr>
        <w:rPr>
          <w:sz w:val="20"/>
          <w:szCs w:val="20"/>
        </w:rPr>
      </w:pPr>
      <w:bookmarkStart w:id="24"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lastRenderedPageBreak/>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lastRenderedPageBreak/>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lastRenderedPageBreak/>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lastRenderedPageBreak/>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25" w:name="_Toc107993685"/>
      <w:r>
        <w:lastRenderedPageBreak/>
        <w:t xml:space="preserve"> </w:t>
      </w:r>
      <w:bookmarkStart w:id="26" w:name="_Toc101599483"/>
      <w:r>
        <w:t>Abnahmekriterien</w:t>
      </w:r>
      <w:bookmarkEnd w:id="24"/>
      <w:bookmarkEnd w:id="25"/>
      <w:bookmarkEnd w:id="26"/>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7" w:name="_Toc101599484"/>
      <w:r w:rsidRPr="00975493">
        <w:t>Glossar</w:t>
      </w:r>
      <w:bookmarkEnd w:id="27"/>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8" w:name="_Toc107993686"/>
      <w:bookmarkStart w:id="29" w:name="_Toc107993582"/>
      <w:bookmarkStart w:id="30" w:name="_Toc101599485"/>
      <w:r w:rsidRPr="009E747B">
        <w:t>Abkürzungsverzeichnis</w:t>
      </w:r>
      <w:bookmarkEnd w:id="28"/>
      <w:bookmarkEnd w:id="29"/>
      <w:bookmarkEnd w:id="30"/>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31" w:name="_Toc107993687"/>
      <w:bookmarkStart w:id="32" w:name="_Toc107993583"/>
      <w:bookmarkStart w:id="33" w:name="_Toc101599486"/>
      <w:r>
        <w:t>Literaturverzeichnis</w:t>
      </w:r>
      <w:bookmarkEnd w:id="31"/>
      <w:bookmarkEnd w:id="32"/>
      <w:bookmarkEnd w:id="33"/>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34" w:name="_Toc107993688"/>
      <w:bookmarkStart w:id="35" w:name="_Toc107993584"/>
      <w:bookmarkStart w:id="36" w:name="_Toc101599487"/>
      <w:r>
        <w:lastRenderedPageBreak/>
        <w:t>Abbildungsverzeichnis</w:t>
      </w:r>
      <w:bookmarkEnd w:id="34"/>
      <w:bookmarkEnd w:id="35"/>
      <w:bookmarkEnd w:id="36"/>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rian Rall" w:date="2022-04-23T11:00:00Z" w:initials="AR">
    <w:p w14:paraId="2190E9B9" w14:textId="77777777" w:rsidR="00BB1EB9" w:rsidRDefault="00BB1EB9">
      <w:pPr>
        <w:pStyle w:val="Kommentartext"/>
      </w:pPr>
      <w:r>
        <w:rPr>
          <w:rStyle w:val="Kommentarzeichen"/>
        </w:rPr>
        <w:annotationRef/>
      </w:r>
      <w:r>
        <w:t xml:space="preserve">Evtl. Use Cases als weitere Unterpunkte ebenfalls mit angeben </w:t>
      </w:r>
    </w:p>
    <w:p w14:paraId="12E53A49" w14:textId="77777777" w:rsidR="00BB1EB9" w:rsidRDefault="00BB1EB9">
      <w:pPr>
        <w:pStyle w:val="Kommentartext"/>
      </w:pPr>
      <w:r>
        <w:t xml:space="preserve">Also </w:t>
      </w:r>
    </w:p>
    <w:p w14:paraId="34EA3436" w14:textId="77777777" w:rsidR="00BB1EB9" w:rsidRDefault="00BB1EB9">
      <w:pPr>
        <w:pStyle w:val="Kommentartext"/>
      </w:pPr>
      <w:r>
        <w:t>3.2.1. Definition der Turingmaschine als Tabelle</w:t>
      </w:r>
    </w:p>
    <w:p w14:paraId="012F5468" w14:textId="77777777" w:rsidR="00BB1EB9" w:rsidRDefault="00BB1EB9">
      <w:pPr>
        <w:pStyle w:val="Kommentartext"/>
      </w:pPr>
      <w:r>
        <w:t>3.2.2. Definition der Turingmaschine als</w:t>
      </w:r>
      <w:r w:rsidR="005362FC">
        <w:t xml:space="preserve"> Zustandsdiagramm</w:t>
      </w:r>
    </w:p>
    <w:p w14:paraId="5BE3B0DC" w14:textId="539D5D04" w:rsidR="005362FC" w:rsidRDefault="005362FC">
      <w:pPr>
        <w:pStyle w:val="Kommentartext"/>
      </w:pPr>
      <w:r>
        <w:t>…</w:t>
      </w:r>
    </w:p>
  </w:comment>
  <w:comment w:id="5" w:author="Adrian Rall" w:date="2022-04-23T12:04:00Z" w:initials="AR">
    <w:p w14:paraId="509E53D3" w14:textId="3B84EC48" w:rsidR="009B3C67" w:rsidRDefault="009B3C67">
      <w:pPr>
        <w:pStyle w:val="Kommentartext"/>
      </w:pPr>
      <w:r>
        <w:rPr>
          <w:rStyle w:val="Kommentarzeichen"/>
        </w:rPr>
        <w:annotationRef/>
      </w:r>
      <w:r>
        <w:t>Nur darstellen lassen oder auch selbst beschreiben und erstellen?</w:t>
      </w:r>
    </w:p>
  </w:comment>
  <w:comment w:id="9" w:author="Adrian Rall" w:date="2022-04-23T11:02:00Z" w:initials="AR">
    <w:p w14:paraId="7A5AFEC0" w14:textId="77777777" w:rsidR="005362FC" w:rsidRDefault="005362FC">
      <w:pPr>
        <w:pStyle w:val="Kommentartext"/>
      </w:pPr>
      <w:r>
        <w:rPr>
          <w:rStyle w:val="Kommentarzeichen"/>
        </w:rPr>
        <w:annotationRef/>
      </w:r>
      <w:r>
        <w:t>Das Eingabealphabet bzw. Bandalphabet lässt sich im Allg. durch die Zustände in der Tabelle ableiten.</w:t>
      </w:r>
    </w:p>
    <w:p w14:paraId="57063FBD" w14:textId="038AE39A" w:rsidR="005362FC" w:rsidRDefault="005362FC">
      <w:pPr>
        <w:pStyle w:val="Kommentartext"/>
      </w:pPr>
      <w:r>
        <w:t>Gleiches bei Punkt 2e</w:t>
      </w:r>
    </w:p>
  </w:comment>
  <w:comment w:id="10" w:author="Adrian Rall" w:date="2022-04-23T11:12:00Z" w:initials="AR">
    <w:p w14:paraId="2021B76B" w14:textId="77777777" w:rsidR="00170AE5" w:rsidRDefault="00170AE5">
      <w:pPr>
        <w:pStyle w:val="Kommentartext"/>
      </w:pPr>
      <w:r>
        <w:rPr>
          <w:rStyle w:val="Kommentarzeichen"/>
        </w:rPr>
        <w:annotationRef/>
      </w:r>
      <w:r>
        <w:t>Hä?</w:t>
      </w:r>
    </w:p>
    <w:p w14:paraId="1B3D6B91" w14:textId="77777777" w:rsidR="00170AE5" w:rsidRDefault="00170AE5" w:rsidP="00170AE5">
      <w:pPr>
        <w:pStyle w:val="Kommentartext"/>
        <w:numPr>
          <w:ilvl w:val="0"/>
          <w:numId w:val="60"/>
        </w:numPr>
      </w:pPr>
      <w:r>
        <w:t>Wie sieht dann der Unterschied aus? Etwa eine der Transformationsmöglichkeiten</w:t>
      </w:r>
    </w:p>
    <w:p w14:paraId="1B767354" w14:textId="65989748" w:rsidR="00170AE5" w:rsidRDefault="00170AE5" w:rsidP="00170AE5">
      <w:pPr>
        <w:pStyle w:val="Kommentartext"/>
        <w:numPr>
          <w:ilvl w:val="0"/>
          <w:numId w:val="60"/>
        </w:numPr>
      </w:pPr>
      <w:r>
        <w:t xml:space="preserve">Sind alle Transformationsmöglichkeiten in unterschiedlichen Varianten möglich? Dann Punkte statt Nummerierung. Sonst sieht es so aus, dass alle in genau der Reihenfolge </w:t>
      </w:r>
      <w:proofErr w:type="spellStart"/>
      <w:r>
        <w:t>abgeabeitet</w:t>
      </w:r>
      <w:proofErr w:type="spellEnd"/>
      <w:r>
        <w:t xml:space="preserve"> werden sollen.</w:t>
      </w:r>
    </w:p>
  </w:comment>
  <w:comment w:id="14" w:author="Adrian Rall" w:date="2022-04-23T11:48:00Z" w:initials="AR">
    <w:p w14:paraId="55BD8086" w14:textId="77777777" w:rsidR="00DC4BD0" w:rsidRDefault="00DC4BD0" w:rsidP="00DC4BD0">
      <w:pPr>
        <w:pStyle w:val="Kommentartext"/>
      </w:pPr>
      <w:r>
        <w:rPr>
          <w:rStyle w:val="Kommentarzeichen"/>
        </w:rPr>
        <w:annotationRef/>
      </w:r>
      <w:r>
        <w:t xml:space="preserve">Sprachauswahl entfällt eig. Auch dem Punkt Usability „match </w:t>
      </w:r>
      <w:proofErr w:type="spellStart"/>
      <w:r>
        <w:t>between</w:t>
      </w:r>
      <w:proofErr w:type="spellEnd"/>
      <w:r>
        <w:t xml:space="preserve"> System and </w:t>
      </w:r>
      <w:proofErr w:type="spellStart"/>
      <w:r>
        <w:t>real</w:t>
      </w:r>
      <w:proofErr w:type="spellEnd"/>
      <w:r>
        <w:t xml:space="preserve"> </w:t>
      </w:r>
      <w:proofErr w:type="spellStart"/>
      <w:r>
        <w:t>world</w:t>
      </w:r>
      <w:proofErr w:type="spellEnd"/>
      <w:r>
        <w:t>“</w:t>
      </w:r>
    </w:p>
    <w:p w14:paraId="61F86B5F" w14:textId="77777777" w:rsidR="00DC4BD0" w:rsidRDefault="00DC4BD0" w:rsidP="00DC4BD0">
      <w:pPr>
        <w:pStyle w:val="Kommentartext"/>
      </w:pPr>
      <w:r>
        <w:t xml:space="preserve">Unterstützbarkeit im Engineering und Interaktionskontext bezieht sich immer auf Hilfestellung bzw. </w:t>
      </w:r>
      <w:proofErr w:type="spellStart"/>
      <w:r>
        <w:t>Requirements</w:t>
      </w:r>
      <w:proofErr w:type="spellEnd"/>
      <w:r>
        <w:t xml:space="preserve">, die es braucht, um ein System ausführen zu können. (bzw. viel vs. Wenig RAM, Tastatur + über Maus steuerbar, </w:t>
      </w:r>
      <w:proofErr w:type="gramStart"/>
      <w:r>
        <w:t>… )</w:t>
      </w:r>
      <w:proofErr w:type="gramEnd"/>
    </w:p>
  </w:comment>
  <w:comment w:id="16" w:author="Adrian Rall" w:date="2022-04-23T11:36:00Z" w:initials="AR">
    <w:p w14:paraId="5CC5646F" w14:textId="598CF01A" w:rsidR="00A36E3E" w:rsidRDefault="00A36E3E">
      <w:pPr>
        <w:pStyle w:val="Kommentartext"/>
      </w:pPr>
      <w:r>
        <w:rPr>
          <w:rStyle w:val="Kommentarzeichen"/>
        </w:rPr>
        <w:annotationRef/>
      </w:r>
      <w:r w:rsidR="00890103">
        <w:t>Unter</w:t>
      </w:r>
      <w:r>
        <w:t xml:space="preserve"> „</w:t>
      </w:r>
      <w:proofErr w:type="spellStart"/>
      <w:r>
        <w:t>Reliability</w:t>
      </w:r>
      <w:proofErr w:type="spellEnd"/>
      <w:r>
        <w:t xml:space="preserve">“ versteht </w:t>
      </w:r>
      <w:r w:rsidR="00890103">
        <w:t xml:space="preserve">man, dass ein Vorgang wiederholbar ist und wenn er sich unter den gleichen Bedingungen wiederholt, dass auch das gleiche Ergebnis </w:t>
      </w:r>
      <w:proofErr w:type="spellStart"/>
      <w:r w:rsidR="00890103">
        <w:t>erziehlt</w:t>
      </w:r>
      <w:proofErr w:type="spellEnd"/>
      <w:r w:rsidR="00890103">
        <w:t xml:space="preserve"> wird.</w:t>
      </w:r>
    </w:p>
    <w:p w14:paraId="7101579D" w14:textId="77777777" w:rsidR="00890103" w:rsidRDefault="00890103">
      <w:pPr>
        <w:pStyle w:val="Kommentartext"/>
      </w:pPr>
      <w:r>
        <w:t xml:space="preserve">Außerdem zählt Konsistenz im Aufbau und Ablauf dazu. </w:t>
      </w:r>
    </w:p>
    <w:p w14:paraId="5940E6DE" w14:textId="5E2C92B2" w:rsidR="00890103" w:rsidRDefault="00890103">
      <w:pPr>
        <w:pStyle w:val="Kommentartext"/>
      </w:pPr>
      <w:r>
        <w:t xml:space="preserve">Was hier beschrieben wird, ist mehr der </w:t>
      </w:r>
      <w:proofErr w:type="gramStart"/>
      <w:r>
        <w:t>Punkt  „</w:t>
      </w:r>
      <w:proofErr w:type="gramEnd"/>
      <w:r>
        <w:t xml:space="preserve">Error </w:t>
      </w:r>
      <w:proofErr w:type="spellStart"/>
      <w:r>
        <w:t>Prevention</w:t>
      </w:r>
      <w:proofErr w:type="spellEnd"/>
      <w:r>
        <w:t>“ und „Error Handling“ / „</w:t>
      </w:r>
      <w:r w:rsidRPr="00890103">
        <w:t xml:space="preserve">Help </w:t>
      </w:r>
      <w:proofErr w:type="spellStart"/>
      <w:r w:rsidRPr="00890103">
        <w:t>users</w:t>
      </w:r>
      <w:proofErr w:type="spellEnd"/>
      <w:r w:rsidRPr="00890103">
        <w:t xml:space="preserve"> </w:t>
      </w:r>
      <w:proofErr w:type="spellStart"/>
      <w:r w:rsidRPr="00890103">
        <w:t>recognize</w:t>
      </w:r>
      <w:proofErr w:type="spellEnd"/>
      <w:r w:rsidRPr="00890103">
        <w:t xml:space="preserve">, </w:t>
      </w:r>
      <w:proofErr w:type="spellStart"/>
      <w:r w:rsidRPr="00890103">
        <w:t>diagnose</w:t>
      </w:r>
      <w:proofErr w:type="spellEnd"/>
      <w:r w:rsidRPr="00890103">
        <w:t xml:space="preserve">, and </w:t>
      </w:r>
      <w:proofErr w:type="spellStart"/>
      <w:r w:rsidRPr="00890103">
        <w:t>recover</w:t>
      </w:r>
      <w:proofErr w:type="spellEnd"/>
      <w:r w:rsidRPr="00890103">
        <w:t xml:space="preserve"> </w:t>
      </w:r>
      <w:proofErr w:type="spellStart"/>
      <w:r w:rsidRPr="00890103">
        <w:t>from</w:t>
      </w:r>
      <w:proofErr w:type="spellEnd"/>
      <w:r w:rsidRPr="00890103">
        <w:t xml:space="preserve"> </w:t>
      </w:r>
      <w:proofErr w:type="spellStart"/>
      <w:r w:rsidRPr="00890103">
        <w:t>errors</w:t>
      </w:r>
      <w:proofErr w:type="spellEnd"/>
      <w:r>
        <w:t>“. Dieser Punkt ist aber dann zu den Usability-Anforderungen hinzuzufügen!</w:t>
      </w:r>
    </w:p>
  </w:comment>
  <w:comment w:id="19" w:author="Adrian Rall" w:date="2022-04-23T11:54:00Z" w:initials="AR">
    <w:p w14:paraId="1939662B" w14:textId="4A4CE4BC" w:rsidR="008274BA" w:rsidRDefault="008274BA">
      <w:pPr>
        <w:pStyle w:val="Kommentartext"/>
      </w:pPr>
      <w:r>
        <w:rPr>
          <w:rStyle w:val="Kommentarzeichen"/>
        </w:rPr>
        <w:annotationRef/>
      </w:r>
      <w:r>
        <w:t xml:space="preserve">Den Punkt SR-002 – weiß nicht, ob der unter dem Punkt </w:t>
      </w:r>
      <w:proofErr w:type="spellStart"/>
      <w:r>
        <w:t>Supportability</w:t>
      </w:r>
      <w:proofErr w:type="spellEnd"/>
      <w:r>
        <w:t xml:space="preserve"> richtig verordnet ist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E3B0DC" w15:done="0"/>
  <w15:commentEx w15:paraId="509E53D3" w15:done="0"/>
  <w15:commentEx w15:paraId="57063FBD" w15:done="0"/>
  <w15:commentEx w15:paraId="1B767354" w15:done="0"/>
  <w15:commentEx w15:paraId="61F86B5F" w15:done="0"/>
  <w15:commentEx w15:paraId="5940E6DE" w15:done="0"/>
  <w15:commentEx w15:paraId="193966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E5AB3" w16cex:dateUtc="2022-04-23T09:00:00Z"/>
  <w16cex:commentExtensible w16cex:durableId="260E69DF" w16cex:dateUtc="2022-04-23T10:04:00Z"/>
  <w16cex:commentExtensible w16cex:durableId="260E5B35" w16cex:dateUtc="2022-04-23T09:02:00Z"/>
  <w16cex:commentExtensible w16cex:durableId="260E5D9C" w16cex:dateUtc="2022-04-23T09:12:00Z"/>
  <w16cex:commentExtensible w16cex:durableId="260E661A" w16cex:dateUtc="2022-04-23T09:48:00Z"/>
  <w16cex:commentExtensible w16cex:durableId="260E6327" w16cex:dateUtc="2022-04-23T09:36:00Z"/>
  <w16cex:commentExtensible w16cex:durableId="260E678B" w16cex:dateUtc="2022-04-23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E3B0DC" w16cid:durableId="260E5AB3"/>
  <w16cid:commentId w16cid:paraId="509E53D3" w16cid:durableId="260E69DF"/>
  <w16cid:commentId w16cid:paraId="57063FBD" w16cid:durableId="260E5B35"/>
  <w16cid:commentId w16cid:paraId="1B767354" w16cid:durableId="260E5D9C"/>
  <w16cid:commentId w16cid:paraId="61F86B5F" w16cid:durableId="260E661A"/>
  <w16cid:commentId w16cid:paraId="5940E6DE" w16cid:durableId="260E6327"/>
  <w16cid:commentId w16cid:paraId="1939662B" w16cid:durableId="260E67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B663" w14:textId="77777777" w:rsidR="00AE6DE0" w:rsidRDefault="00AE6DE0">
      <w:r>
        <w:separator/>
      </w:r>
    </w:p>
  </w:endnote>
  <w:endnote w:type="continuationSeparator" w:id="0">
    <w:p w14:paraId="040CBCD7" w14:textId="77777777" w:rsidR="00AE6DE0" w:rsidRDefault="00AE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55E79" w14:textId="77777777" w:rsidR="00AE6DE0" w:rsidRDefault="00AE6DE0">
      <w:pPr>
        <w:rPr>
          <w:sz w:val="12"/>
        </w:rPr>
      </w:pPr>
      <w:r>
        <w:separator/>
      </w:r>
    </w:p>
  </w:footnote>
  <w:footnote w:type="continuationSeparator" w:id="0">
    <w:p w14:paraId="35FF3B4F" w14:textId="77777777" w:rsidR="00AE6DE0" w:rsidRDefault="00AE6DE0">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196CCE4C"/>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6D76FC1"/>
    <w:multiLevelType w:val="hybridMultilevel"/>
    <w:tmpl w:val="D7E4F7AE"/>
    <w:lvl w:ilvl="0" w:tplc="677220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4"/>
  </w:num>
  <w:num w:numId="2" w16cid:durableId="419177343">
    <w:abstractNumId w:val="46"/>
  </w:num>
  <w:num w:numId="3" w16cid:durableId="1171678206">
    <w:abstractNumId w:val="30"/>
  </w:num>
  <w:num w:numId="4" w16cid:durableId="1882132398">
    <w:abstractNumId w:val="22"/>
  </w:num>
  <w:num w:numId="5" w16cid:durableId="931089860">
    <w:abstractNumId w:val="14"/>
  </w:num>
  <w:num w:numId="6" w16cid:durableId="2019960664">
    <w:abstractNumId w:val="15"/>
  </w:num>
  <w:num w:numId="7" w16cid:durableId="680814116">
    <w:abstractNumId w:val="11"/>
  </w:num>
  <w:num w:numId="8" w16cid:durableId="1828596348">
    <w:abstractNumId w:val="39"/>
  </w:num>
  <w:num w:numId="9" w16cid:durableId="869339274">
    <w:abstractNumId w:val="25"/>
  </w:num>
  <w:num w:numId="10" w16cid:durableId="780106257">
    <w:abstractNumId w:val="4"/>
  </w:num>
  <w:num w:numId="11" w16cid:durableId="1033074011">
    <w:abstractNumId w:val="51"/>
  </w:num>
  <w:num w:numId="12" w16cid:durableId="1011834719">
    <w:abstractNumId w:val="16"/>
  </w:num>
  <w:num w:numId="13" w16cid:durableId="1440293237">
    <w:abstractNumId w:val="28"/>
  </w:num>
  <w:num w:numId="14" w16cid:durableId="1057047409">
    <w:abstractNumId w:val="13"/>
  </w:num>
  <w:num w:numId="15" w16cid:durableId="671297266">
    <w:abstractNumId w:val="48"/>
  </w:num>
  <w:num w:numId="16" w16cid:durableId="1677149983">
    <w:abstractNumId w:val="38"/>
  </w:num>
  <w:num w:numId="17" w16cid:durableId="1386220056">
    <w:abstractNumId w:val="27"/>
  </w:num>
  <w:num w:numId="18" w16cid:durableId="1006789067">
    <w:abstractNumId w:val="44"/>
  </w:num>
  <w:num w:numId="19" w16cid:durableId="1969317130">
    <w:abstractNumId w:val="9"/>
  </w:num>
  <w:num w:numId="20" w16cid:durableId="1489321954">
    <w:abstractNumId w:val="7"/>
  </w:num>
  <w:num w:numId="21" w16cid:durableId="2100515974">
    <w:abstractNumId w:val="32"/>
  </w:num>
  <w:num w:numId="22" w16cid:durableId="1432972659">
    <w:abstractNumId w:val="34"/>
  </w:num>
  <w:num w:numId="23" w16cid:durableId="722874419">
    <w:abstractNumId w:val="18"/>
  </w:num>
  <w:num w:numId="24" w16cid:durableId="123082128">
    <w:abstractNumId w:val="52"/>
  </w:num>
  <w:num w:numId="25" w16cid:durableId="1909462454">
    <w:abstractNumId w:val="40"/>
  </w:num>
  <w:num w:numId="26" w16cid:durableId="1017195129">
    <w:abstractNumId w:val="37"/>
  </w:num>
  <w:num w:numId="27" w16cid:durableId="21784806">
    <w:abstractNumId w:val="47"/>
  </w:num>
  <w:num w:numId="28" w16cid:durableId="657080134">
    <w:abstractNumId w:val="20"/>
  </w:num>
  <w:num w:numId="29" w16cid:durableId="1431967462">
    <w:abstractNumId w:val="19"/>
  </w:num>
  <w:num w:numId="30" w16cid:durableId="360133189">
    <w:abstractNumId w:val="49"/>
  </w:num>
  <w:num w:numId="31" w16cid:durableId="885874715">
    <w:abstractNumId w:val="0"/>
  </w:num>
  <w:num w:numId="32" w16cid:durableId="1249052">
    <w:abstractNumId w:val="10"/>
  </w:num>
  <w:num w:numId="33" w16cid:durableId="490023893">
    <w:abstractNumId w:val="43"/>
  </w:num>
  <w:num w:numId="34" w16cid:durableId="622931767">
    <w:abstractNumId w:val="1"/>
  </w:num>
  <w:num w:numId="35" w16cid:durableId="355691630">
    <w:abstractNumId w:val="3"/>
  </w:num>
  <w:num w:numId="36" w16cid:durableId="136336953">
    <w:abstractNumId w:val="42"/>
  </w:num>
  <w:num w:numId="37" w16cid:durableId="335811319">
    <w:abstractNumId w:val="33"/>
  </w:num>
  <w:num w:numId="38" w16cid:durableId="1516268934">
    <w:abstractNumId w:val="6"/>
  </w:num>
  <w:num w:numId="39" w16cid:durableId="216280722">
    <w:abstractNumId w:val="17"/>
  </w:num>
  <w:num w:numId="40" w16cid:durableId="2074694680">
    <w:abstractNumId w:val="24"/>
  </w:num>
  <w:num w:numId="41" w16cid:durableId="113327827">
    <w:abstractNumId w:val="12"/>
  </w:num>
  <w:num w:numId="42" w16cid:durableId="713509444">
    <w:abstractNumId w:val="26"/>
  </w:num>
  <w:num w:numId="43" w16cid:durableId="1697542100">
    <w:abstractNumId w:val="53"/>
  </w:num>
  <w:num w:numId="44" w16cid:durableId="1904946363">
    <w:abstractNumId w:val="41"/>
  </w:num>
  <w:num w:numId="45" w16cid:durableId="462507562">
    <w:abstractNumId w:val="50"/>
  </w:num>
  <w:num w:numId="46" w16cid:durableId="982391278">
    <w:abstractNumId w:val="57"/>
  </w:num>
  <w:num w:numId="47" w16cid:durableId="1556626856">
    <w:abstractNumId w:val="2"/>
  </w:num>
  <w:num w:numId="48" w16cid:durableId="991837691">
    <w:abstractNumId w:val="35"/>
  </w:num>
  <w:num w:numId="49" w16cid:durableId="1667584970">
    <w:abstractNumId w:val="36"/>
  </w:num>
  <w:num w:numId="50" w16cid:durableId="222762846">
    <w:abstractNumId w:val="29"/>
  </w:num>
  <w:num w:numId="51" w16cid:durableId="116342483">
    <w:abstractNumId w:val="45"/>
  </w:num>
  <w:num w:numId="52" w16cid:durableId="748891372">
    <w:abstractNumId w:val="23"/>
  </w:num>
  <w:num w:numId="53" w16cid:durableId="1163200473">
    <w:abstractNumId w:val="21"/>
  </w:num>
  <w:num w:numId="54" w16cid:durableId="1828939754">
    <w:abstractNumId w:val="8"/>
  </w:num>
  <w:num w:numId="55" w16cid:durableId="1475759748">
    <w:abstractNumId w:val="28"/>
    <w:lvlOverride w:ilvl="0">
      <w:startOverride w:val="1"/>
    </w:lvlOverride>
  </w:num>
  <w:num w:numId="56" w16cid:durableId="1261723071">
    <w:abstractNumId w:val="31"/>
    <w:lvlOverride w:ilvl="0">
      <w:startOverride w:val="1"/>
    </w:lvlOverride>
  </w:num>
  <w:num w:numId="57" w16cid:durableId="961960668">
    <w:abstractNumId w:val="56"/>
  </w:num>
  <w:num w:numId="58" w16cid:durableId="799229486">
    <w:abstractNumId w:val="5"/>
  </w:num>
  <w:num w:numId="59" w16cid:durableId="1578779994">
    <w:abstractNumId w:val="54"/>
  </w:num>
  <w:num w:numId="60" w16cid:durableId="1746880717">
    <w:abstractNumId w:val="5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Rall">
    <w15:presenceInfo w15:providerId="None" w15:userId="Adrian R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E4EF1"/>
    <w:rsid w:val="0016715F"/>
    <w:rsid w:val="00170AE5"/>
    <w:rsid w:val="001912D7"/>
    <w:rsid w:val="002352D3"/>
    <w:rsid w:val="002A5A33"/>
    <w:rsid w:val="002A5B0F"/>
    <w:rsid w:val="00331C08"/>
    <w:rsid w:val="003966F5"/>
    <w:rsid w:val="003C3AA2"/>
    <w:rsid w:val="00481695"/>
    <w:rsid w:val="004921BF"/>
    <w:rsid w:val="004F2E87"/>
    <w:rsid w:val="005362FC"/>
    <w:rsid w:val="00570DB2"/>
    <w:rsid w:val="00595FDE"/>
    <w:rsid w:val="005A2CC6"/>
    <w:rsid w:val="00670C2E"/>
    <w:rsid w:val="006817DD"/>
    <w:rsid w:val="00711462"/>
    <w:rsid w:val="00711FFC"/>
    <w:rsid w:val="007A0EE2"/>
    <w:rsid w:val="007A7DCD"/>
    <w:rsid w:val="007B11A2"/>
    <w:rsid w:val="007C53FB"/>
    <w:rsid w:val="007D0B94"/>
    <w:rsid w:val="00812549"/>
    <w:rsid w:val="008274BA"/>
    <w:rsid w:val="00835F87"/>
    <w:rsid w:val="008360AB"/>
    <w:rsid w:val="00881684"/>
    <w:rsid w:val="00890103"/>
    <w:rsid w:val="009502A2"/>
    <w:rsid w:val="00961F7B"/>
    <w:rsid w:val="00975493"/>
    <w:rsid w:val="009B3C67"/>
    <w:rsid w:val="009B6CBB"/>
    <w:rsid w:val="009E747B"/>
    <w:rsid w:val="00A36E3E"/>
    <w:rsid w:val="00AE5356"/>
    <w:rsid w:val="00AE6DE0"/>
    <w:rsid w:val="00B21C88"/>
    <w:rsid w:val="00BA4F61"/>
    <w:rsid w:val="00BB1EB9"/>
    <w:rsid w:val="00BB69D5"/>
    <w:rsid w:val="00C140EE"/>
    <w:rsid w:val="00C539E3"/>
    <w:rsid w:val="00CA5E1A"/>
    <w:rsid w:val="00D919BE"/>
    <w:rsid w:val="00DC4BD0"/>
    <w:rsid w:val="00E01D41"/>
    <w:rsid w:val="00E1141E"/>
    <w:rsid w:val="00E5163C"/>
    <w:rsid w:val="00E84D1A"/>
    <w:rsid w:val="00EA178B"/>
    <w:rsid w:val="00EF32AE"/>
    <w:rsid w:val="00F839F0"/>
    <w:rsid w:val="00F97F40"/>
    <w:rsid w:val="00FA3E6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3277</Words>
  <Characters>20648</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Adrian Rall</cp:lastModifiedBy>
  <cp:revision>3</cp:revision>
  <cp:lastPrinted>2014-03-17T14:03:00Z</cp:lastPrinted>
  <dcterms:created xsi:type="dcterms:W3CDTF">2022-04-23T10:09:00Z</dcterms:created>
  <dcterms:modified xsi:type="dcterms:W3CDTF">2022-04-27T09:19:00Z</dcterms:modified>
  <dc:language>de-DE</dc:language>
</cp:coreProperties>
</file>