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AAD" w:rsidRDefault="00946A10">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CE0AAD" w:rsidRDefault="00946A10">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CE0AAD" w:rsidRDefault="00946A10">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外国语言文学学院</w:t>
      </w:r>
      <w:r>
        <w:rPr>
          <w:b/>
          <w:spacing w:val="-10"/>
          <w:sz w:val="28"/>
          <w:u w:val="single"/>
        </w:rPr>
        <w:t xml:space="preserve">  </w:t>
      </w:r>
      <w:r>
        <w:rPr>
          <w:b/>
          <w:spacing w:val="-10"/>
          <w:sz w:val="28"/>
        </w:rPr>
        <w:t>学院</w:t>
      </w:r>
      <w:r>
        <w:rPr>
          <w:b/>
          <w:spacing w:val="-10"/>
          <w:sz w:val="28"/>
        </w:rPr>
        <w:t xml:space="preserve"> </w:t>
      </w:r>
      <w:r>
        <w:rPr>
          <w:b/>
          <w:spacing w:val="-10"/>
          <w:sz w:val="28"/>
          <w:u w:val="single"/>
        </w:rPr>
        <w:t xml:space="preserve"> </w:t>
      </w:r>
      <w:r w:rsidR="00F373A4">
        <w:rPr>
          <w:b/>
          <w:spacing w:val="-10"/>
          <w:sz w:val="28"/>
          <w:u w:val="single"/>
        </w:rPr>
        <w:t xml:space="preserve"> </w:t>
      </w:r>
      <w:r>
        <w:rPr>
          <w:rFonts w:hint="eastAsia"/>
          <w:b/>
          <w:spacing w:val="-10"/>
          <w:sz w:val="28"/>
          <w:u w:val="single"/>
        </w:rPr>
        <w:t>英语</w:t>
      </w:r>
      <w:r w:rsidR="00F373A4">
        <w:rPr>
          <w:rFonts w:hint="eastAsia"/>
          <w:b/>
          <w:spacing w:val="-10"/>
          <w:sz w:val="28"/>
          <w:u w:val="single"/>
        </w:rPr>
        <w:t>（非师范）</w:t>
      </w:r>
      <w:r>
        <w:rPr>
          <w:b/>
          <w:spacing w:val="-10"/>
          <w:sz w:val="28"/>
          <w:u w:val="single"/>
        </w:rPr>
        <w:t xml:space="preserve">   </w:t>
      </w:r>
      <w:r>
        <w:rPr>
          <w:b/>
          <w:spacing w:val="-10"/>
          <w:sz w:val="28"/>
        </w:rPr>
        <w:t>专业</w:t>
      </w:r>
      <w:r>
        <w:rPr>
          <w:b/>
          <w:spacing w:val="-10"/>
          <w:sz w:val="28"/>
          <w:u w:val="single"/>
        </w:rPr>
        <w:t xml:space="preserve">   </w:t>
      </w:r>
      <w:r w:rsidR="00F373A4">
        <w:rPr>
          <w:b/>
          <w:spacing w:val="-10"/>
          <w:sz w:val="28"/>
          <w:u w:val="single"/>
        </w:rPr>
        <w:t xml:space="preserve"> </w:t>
      </w:r>
      <w:r>
        <w:rPr>
          <w:b/>
          <w:spacing w:val="-10"/>
          <w:sz w:val="28"/>
          <w:u w:val="single"/>
        </w:rPr>
        <w:t xml:space="preserve"> </w:t>
      </w:r>
      <w:r>
        <w:rPr>
          <w:rFonts w:hint="eastAsia"/>
          <w:b/>
          <w:spacing w:val="-10"/>
          <w:sz w:val="28"/>
          <w:u w:val="single"/>
        </w:rPr>
        <w:t>2015</w:t>
      </w:r>
      <w:r>
        <w:rPr>
          <w:b/>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CE0AAD">
        <w:trPr>
          <w:trHeight w:val="939"/>
        </w:trPr>
        <w:tc>
          <w:tcPr>
            <w:tcW w:w="1141" w:type="dxa"/>
            <w:vAlign w:val="center"/>
          </w:tcPr>
          <w:p w:rsidR="00CE0AAD" w:rsidRDefault="00946A10">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rsidR="00CE0AAD" w:rsidRDefault="00946A10">
            <w:pPr>
              <w:widowControl/>
              <w:spacing w:line="380" w:lineRule="exact"/>
              <w:jc w:val="center"/>
              <w:rPr>
                <w:rFonts w:ascii="宋体" w:hAnsi="宋体"/>
                <w:w w:val="80"/>
                <w:sz w:val="24"/>
              </w:rPr>
            </w:pPr>
            <w:r>
              <w:rPr>
                <w:b/>
                <w:bCs/>
                <w:sz w:val="24"/>
              </w:rPr>
              <w:t>The Analysis on Emily’s Tragedy in</w:t>
            </w:r>
            <w:r>
              <w:rPr>
                <w:b/>
                <w:bCs/>
                <w:i/>
                <w:iCs/>
                <w:sz w:val="24"/>
              </w:rPr>
              <w:t xml:space="preserve"> A Rose for Emily</w:t>
            </w:r>
            <w:r>
              <w:rPr>
                <w:b/>
                <w:bCs/>
                <w:sz w:val="24"/>
              </w:rPr>
              <w:t xml:space="preserve"> under the Patriarchal System</w:t>
            </w:r>
          </w:p>
        </w:tc>
        <w:tc>
          <w:tcPr>
            <w:tcW w:w="1134" w:type="dxa"/>
            <w:vAlign w:val="center"/>
          </w:tcPr>
          <w:p w:rsidR="00CE0AAD" w:rsidRDefault="00946A10">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rsidR="00CE0AAD" w:rsidRDefault="00CE0AAD">
            <w:pPr>
              <w:widowControl/>
              <w:spacing w:line="380" w:lineRule="exact"/>
              <w:jc w:val="center"/>
              <w:rPr>
                <w:rFonts w:ascii="宋体" w:hAnsi="宋体"/>
                <w:w w:val="80"/>
                <w:sz w:val="24"/>
              </w:rPr>
            </w:pPr>
          </w:p>
        </w:tc>
      </w:tr>
      <w:tr w:rsidR="00CE0AAD">
        <w:trPr>
          <w:trHeight w:val="630"/>
        </w:trPr>
        <w:tc>
          <w:tcPr>
            <w:tcW w:w="1141" w:type="dxa"/>
            <w:vAlign w:val="center"/>
          </w:tcPr>
          <w:p w:rsidR="00CE0AAD" w:rsidRDefault="00946A10">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rsidR="00CE0AAD" w:rsidRDefault="00946A10">
            <w:pPr>
              <w:spacing w:line="380" w:lineRule="exact"/>
              <w:jc w:val="center"/>
              <w:rPr>
                <w:rFonts w:ascii="宋体" w:hAnsi="宋体"/>
                <w:w w:val="80"/>
                <w:sz w:val="24"/>
              </w:rPr>
            </w:pPr>
            <w:r>
              <w:rPr>
                <w:sz w:val="24"/>
              </w:rPr>
              <w:t>110350107</w:t>
            </w:r>
          </w:p>
        </w:tc>
        <w:tc>
          <w:tcPr>
            <w:tcW w:w="992" w:type="dxa"/>
            <w:vAlign w:val="center"/>
          </w:tcPr>
          <w:p w:rsidR="00CE0AAD" w:rsidRDefault="00946A10">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rsidR="00CE0AAD" w:rsidRDefault="00946A10">
            <w:pPr>
              <w:spacing w:line="380" w:lineRule="exact"/>
              <w:jc w:val="center"/>
              <w:rPr>
                <w:rFonts w:ascii="宋体" w:hAnsi="宋体"/>
                <w:w w:val="80"/>
                <w:sz w:val="24"/>
              </w:rPr>
            </w:pPr>
            <w:r>
              <w:rPr>
                <w:rFonts w:cs="宋体" w:hint="eastAsia"/>
                <w:sz w:val="24"/>
              </w:rPr>
              <w:t>高亚芳</w:t>
            </w:r>
          </w:p>
        </w:tc>
        <w:tc>
          <w:tcPr>
            <w:tcW w:w="1134" w:type="dxa"/>
            <w:vAlign w:val="center"/>
          </w:tcPr>
          <w:p w:rsidR="00CE0AAD" w:rsidRDefault="00946A10">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rsidR="00CE0AAD" w:rsidRDefault="00CE0AAD">
            <w:pPr>
              <w:spacing w:line="380" w:lineRule="exact"/>
              <w:jc w:val="center"/>
              <w:rPr>
                <w:rFonts w:ascii="宋体" w:hAnsi="宋体"/>
                <w:w w:val="80"/>
                <w:sz w:val="24"/>
              </w:rPr>
            </w:pPr>
          </w:p>
        </w:tc>
      </w:tr>
      <w:tr w:rsidR="00CE0AAD">
        <w:trPr>
          <w:trHeight w:val="3814"/>
        </w:trPr>
        <w:tc>
          <w:tcPr>
            <w:tcW w:w="8789" w:type="dxa"/>
            <w:gridSpan w:val="6"/>
          </w:tcPr>
          <w:p w:rsidR="00CE0AAD" w:rsidRDefault="00F373A4">
            <w:pPr>
              <w:spacing w:line="336" w:lineRule="auto"/>
              <w:rPr>
                <w:rFonts w:ascii="宋体" w:hAnsi="宋体"/>
                <w:sz w:val="24"/>
              </w:rPr>
            </w:pPr>
            <w:r>
              <w:rPr>
                <w:rFonts w:hint="eastAsia"/>
                <w:b/>
                <w:bCs/>
                <w:sz w:val="24"/>
              </w:rPr>
              <w:t>选题背景及意义</w:t>
            </w:r>
          </w:p>
          <w:p w:rsidR="00F373A4" w:rsidRDefault="00F373A4" w:rsidP="00F373A4">
            <w:pPr>
              <w:pStyle w:val="a7"/>
              <w:spacing w:before="0" w:beforeAutospacing="0" w:after="0" w:afterAutospacing="0"/>
              <w:ind w:firstLineChars="200" w:firstLine="480"/>
              <w:rPr>
                <w:rFonts w:ascii="Times New Roman" w:hAnsi="Times New Roman" w:cs="Times New Roman"/>
                <w:kern w:val="2"/>
              </w:rPr>
            </w:pPr>
            <w:r>
              <w:rPr>
                <w:rFonts w:ascii="Times New Roman" w:hAnsi="Times New Roman" w:cs="Times New Roman" w:hint="eastAsia"/>
                <w:kern w:val="2"/>
              </w:rPr>
              <w:t>在口译领域中，由于口译市场的精细要求，催生出了一个特别的口译门类</w:t>
            </w:r>
            <w:r>
              <w:rPr>
                <w:rFonts w:ascii="Times New Roman" w:hAnsi="Times New Roman" w:cs="Times New Roman"/>
                <w:kern w:val="2"/>
              </w:rPr>
              <w:t>---</w:t>
            </w:r>
            <w:r>
              <w:rPr>
                <w:rFonts w:ascii="Times New Roman" w:hAnsi="Times New Roman" w:cs="Times New Roman" w:hint="eastAsia"/>
                <w:kern w:val="2"/>
              </w:rPr>
              <w:t>会议口译，这反应出了会议翻译需求巨大。国际大会及会议协会公布《</w:t>
            </w:r>
            <w:r>
              <w:rPr>
                <w:rFonts w:ascii="Times New Roman" w:hAnsi="Times New Roman" w:cs="Times New Roman"/>
                <w:kern w:val="2"/>
              </w:rPr>
              <w:t>2014</w:t>
            </w:r>
            <w:r>
              <w:rPr>
                <w:rFonts w:ascii="Times New Roman" w:hAnsi="Times New Roman" w:cs="Times New Roman" w:hint="eastAsia"/>
                <w:kern w:val="2"/>
              </w:rPr>
              <w:t>年度国际会议市场年度报告》，报告显示中国</w:t>
            </w:r>
            <w:r>
              <w:rPr>
                <w:rFonts w:ascii="Times New Roman" w:hAnsi="Times New Roman" w:cs="Times New Roman"/>
                <w:kern w:val="2"/>
              </w:rPr>
              <w:t>2014</w:t>
            </w:r>
            <w:r>
              <w:rPr>
                <w:rFonts w:ascii="Times New Roman" w:hAnsi="Times New Roman" w:cs="Times New Roman" w:hint="eastAsia"/>
                <w:kern w:val="2"/>
              </w:rPr>
              <w:t>年共举办</w:t>
            </w:r>
            <w:r>
              <w:rPr>
                <w:rFonts w:ascii="Times New Roman" w:hAnsi="Times New Roman" w:cs="Times New Roman"/>
                <w:kern w:val="2"/>
              </w:rPr>
              <w:t>332</w:t>
            </w:r>
            <w:r>
              <w:rPr>
                <w:rFonts w:ascii="Times New Roman" w:hAnsi="Times New Roman" w:cs="Times New Roman" w:hint="eastAsia"/>
                <w:kern w:val="2"/>
              </w:rPr>
              <w:t>场国际会议，在亚太排名第二，在全球排名上由去年第</w:t>
            </w:r>
            <w:r>
              <w:rPr>
                <w:rFonts w:ascii="Times New Roman" w:hAnsi="Times New Roman" w:cs="Times New Roman"/>
                <w:kern w:val="2"/>
              </w:rPr>
              <w:t>10</w:t>
            </w:r>
            <w:r>
              <w:rPr>
                <w:rFonts w:ascii="Times New Roman" w:hAnsi="Times New Roman" w:cs="Times New Roman" w:hint="eastAsia"/>
                <w:kern w:val="2"/>
              </w:rPr>
              <w:t>名上升至第</w:t>
            </w:r>
            <w:r>
              <w:rPr>
                <w:rFonts w:ascii="Times New Roman" w:hAnsi="Times New Roman" w:cs="Times New Roman"/>
                <w:kern w:val="2"/>
              </w:rPr>
              <w:t>8</w:t>
            </w:r>
            <w:r>
              <w:rPr>
                <w:rFonts w:ascii="Times New Roman" w:hAnsi="Times New Roman" w:cs="Times New Roman" w:hint="eastAsia"/>
                <w:kern w:val="2"/>
              </w:rPr>
              <w:t>。这组数据还不包括许多小型会议以及中国参与其他国家国际会议的统计。通过这些数据反映出了国际会议对语言服务的需求巨大。国际会议必然是以文本为依托，双语贯穿了会议前期筹备，会场资料，以及</w:t>
            </w:r>
            <w:proofErr w:type="gramStart"/>
            <w:r>
              <w:rPr>
                <w:rFonts w:ascii="Times New Roman" w:hAnsi="Times New Roman" w:cs="Times New Roman" w:hint="eastAsia"/>
                <w:kern w:val="2"/>
              </w:rPr>
              <w:t>会后报告</w:t>
            </w:r>
            <w:proofErr w:type="gramEnd"/>
            <w:r>
              <w:rPr>
                <w:rFonts w:ascii="Times New Roman" w:hAnsi="Times New Roman" w:cs="Times New Roman" w:hint="eastAsia"/>
                <w:kern w:val="2"/>
              </w:rPr>
              <w:t>等许多领域。既然存在会议口译，必然存在大量会议文本翻译的需求。</w:t>
            </w:r>
          </w:p>
          <w:p w:rsidR="00F373A4" w:rsidRDefault="00F373A4" w:rsidP="00F373A4">
            <w:pPr>
              <w:pStyle w:val="a7"/>
              <w:spacing w:before="0" w:beforeAutospacing="0" w:after="0" w:afterAutospacing="0"/>
              <w:ind w:firstLineChars="200" w:firstLine="480"/>
              <w:rPr>
                <w:rFonts w:ascii="Times New Roman" w:hAnsi="Times New Roman" w:cs="Times New Roman"/>
                <w:kern w:val="2"/>
              </w:rPr>
            </w:pPr>
            <w:r>
              <w:rPr>
                <w:rFonts w:ascii="Times New Roman" w:hAnsi="Times New Roman" w:cs="Times New Roman" w:hint="eastAsia"/>
                <w:kern w:val="2"/>
              </w:rPr>
              <w:t>世界知识论坛（英文：</w:t>
            </w:r>
            <w:r>
              <w:rPr>
                <w:rFonts w:ascii="Times New Roman" w:hAnsi="Times New Roman" w:cs="Times New Roman"/>
                <w:kern w:val="2"/>
              </w:rPr>
              <w:t>World Knowledge Forum</w:t>
            </w:r>
            <w:r>
              <w:rPr>
                <w:rFonts w:ascii="Times New Roman" w:hAnsi="Times New Roman" w:cs="Times New Roman" w:hint="eastAsia"/>
                <w:kern w:val="2"/>
              </w:rPr>
              <w:t>）由</w:t>
            </w:r>
            <w:r>
              <w:rPr>
                <w:rFonts w:ascii="Times New Roman" w:hAnsi="Times New Roman" w:cs="Times New Roman"/>
                <w:kern w:val="2"/>
              </w:rPr>
              <w:fldChar w:fldCharType="begin"/>
            </w:r>
            <w:r>
              <w:rPr>
                <w:rFonts w:ascii="Times New Roman" w:hAnsi="Times New Roman" w:cs="Times New Roman"/>
                <w:kern w:val="2"/>
              </w:rPr>
              <w:instrText xml:space="preserve"> HYPERLINK "http://baike.baidu.com/view/3299.htm" \t "_blank" </w:instrText>
            </w:r>
            <w:r>
              <w:rPr>
                <w:rFonts w:ascii="Times New Roman" w:hAnsi="Times New Roman" w:cs="Times New Roman"/>
                <w:kern w:val="2"/>
              </w:rPr>
              <w:fldChar w:fldCharType="separate"/>
            </w:r>
            <w:r w:rsidRPr="00F373A4">
              <w:rPr>
                <w:rFonts w:ascii="Times New Roman" w:hAnsi="Times New Roman" w:cs="Times New Roman" w:hint="eastAsia"/>
              </w:rPr>
              <w:t>韩国</w:t>
            </w:r>
            <w:r>
              <w:rPr>
                <w:rFonts w:ascii="Times New Roman" w:hAnsi="Times New Roman" w:cs="Times New Roman"/>
                <w:kern w:val="2"/>
              </w:rPr>
              <w:fldChar w:fldCharType="end"/>
            </w:r>
            <w:r>
              <w:rPr>
                <w:rFonts w:ascii="Times New Roman" w:hAnsi="Times New Roman" w:cs="Times New Roman" w:hint="eastAsia"/>
                <w:kern w:val="2"/>
              </w:rPr>
              <w:t>《</w:t>
            </w:r>
            <w:hyperlink r:id="rId6" w:tgtFrame="_blank" w:history="1">
              <w:r w:rsidRPr="00F373A4">
                <w:rPr>
                  <w:rFonts w:ascii="Times New Roman" w:hAnsi="Times New Roman" w:cs="Times New Roman" w:hint="eastAsia"/>
                </w:rPr>
                <w:t>每日经济新闻</w:t>
              </w:r>
            </w:hyperlink>
            <w:r>
              <w:rPr>
                <w:rFonts w:ascii="Times New Roman" w:hAnsi="Times New Roman" w:cs="Times New Roman" w:hint="eastAsia"/>
                <w:kern w:val="2"/>
              </w:rPr>
              <w:t>》报社主办的一个全球性会议，有</w:t>
            </w:r>
            <w:r>
              <w:rPr>
                <w:rFonts w:ascii="Times New Roman" w:hAnsi="Times New Roman" w:cs="Times New Roman"/>
                <w:kern w:val="2"/>
              </w:rPr>
              <w:t>“</w:t>
            </w:r>
            <w:r>
              <w:rPr>
                <w:rFonts w:ascii="Times New Roman" w:hAnsi="Times New Roman" w:cs="Times New Roman" w:hint="eastAsia"/>
                <w:kern w:val="2"/>
              </w:rPr>
              <w:t>亚洲</w:t>
            </w:r>
            <w:r>
              <w:rPr>
                <w:rFonts w:ascii="Times New Roman" w:hAnsi="Times New Roman" w:cs="Times New Roman"/>
                <w:kern w:val="2"/>
              </w:rPr>
              <w:fldChar w:fldCharType="begin"/>
            </w:r>
            <w:r>
              <w:rPr>
                <w:rFonts w:ascii="Times New Roman" w:hAnsi="Times New Roman" w:cs="Times New Roman"/>
                <w:kern w:val="2"/>
              </w:rPr>
              <w:instrText xml:space="preserve"> HYPERLINK "http://baike.baidu.com/view/42887.htm" \t "_blank" </w:instrText>
            </w:r>
            <w:r>
              <w:rPr>
                <w:rFonts w:ascii="Times New Roman" w:hAnsi="Times New Roman" w:cs="Times New Roman"/>
                <w:kern w:val="2"/>
              </w:rPr>
              <w:fldChar w:fldCharType="separate"/>
            </w:r>
            <w:r w:rsidRPr="00F373A4">
              <w:rPr>
                <w:rFonts w:ascii="Times New Roman" w:hAnsi="Times New Roman" w:cs="Times New Roman" w:hint="eastAsia"/>
              </w:rPr>
              <w:t>达沃斯论坛</w:t>
            </w:r>
            <w:r>
              <w:rPr>
                <w:rFonts w:ascii="Times New Roman" w:hAnsi="Times New Roman" w:cs="Times New Roman"/>
                <w:kern w:val="2"/>
              </w:rPr>
              <w:fldChar w:fldCharType="end"/>
            </w:r>
            <w:r>
              <w:rPr>
                <w:rFonts w:ascii="Times New Roman" w:hAnsi="Times New Roman" w:cs="Times New Roman"/>
                <w:kern w:val="2"/>
              </w:rPr>
              <w:t>”</w:t>
            </w:r>
            <w:r>
              <w:rPr>
                <w:rFonts w:ascii="Times New Roman" w:hAnsi="Times New Roman" w:cs="Times New Roman" w:hint="eastAsia"/>
                <w:kern w:val="2"/>
              </w:rPr>
              <w:t>之称。世界知识论坛从</w:t>
            </w:r>
            <w:r>
              <w:rPr>
                <w:rFonts w:ascii="Times New Roman" w:hAnsi="Times New Roman" w:cs="Times New Roman"/>
                <w:kern w:val="2"/>
              </w:rPr>
              <w:t>2000</w:t>
            </w:r>
            <w:r>
              <w:rPr>
                <w:rFonts w:ascii="Times New Roman" w:hAnsi="Times New Roman" w:cs="Times New Roman" w:hint="eastAsia"/>
                <w:kern w:val="2"/>
              </w:rPr>
              <w:t>年起，每年</w:t>
            </w:r>
            <w:r>
              <w:rPr>
                <w:rFonts w:ascii="Times New Roman" w:hAnsi="Times New Roman" w:cs="Times New Roman"/>
                <w:kern w:val="2"/>
              </w:rPr>
              <w:t>10</w:t>
            </w:r>
            <w:r>
              <w:rPr>
                <w:rFonts w:ascii="Times New Roman" w:hAnsi="Times New Roman" w:cs="Times New Roman" w:hint="eastAsia"/>
                <w:kern w:val="2"/>
              </w:rPr>
              <w:t>月在韩国首都</w:t>
            </w:r>
            <w:r>
              <w:rPr>
                <w:rFonts w:ascii="Times New Roman" w:hAnsi="Times New Roman" w:cs="Times New Roman"/>
                <w:kern w:val="2"/>
              </w:rPr>
              <w:fldChar w:fldCharType="begin"/>
            </w:r>
            <w:r>
              <w:rPr>
                <w:rFonts w:ascii="Times New Roman" w:hAnsi="Times New Roman" w:cs="Times New Roman"/>
                <w:kern w:val="2"/>
              </w:rPr>
              <w:instrText xml:space="preserve"> HYPERLINK "http://baike.baidu.com/view/4005.htm" \t "_blank" </w:instrText>
            </w:r>
            <w:r>
              <w:rPr>
                <w:rFonts w:ascii="Times New Roman" w:hAnsi="Times New Roman" w:cs="Times New Roman"/>
                <w:kern w:val="2"/>
              </w:rPr>
              <w:fldChar w:fldCharType="separate"/>
            </w:r>
            <w:proofErr w:type="gramStart"/>
            <w:r w:rsidRPr="00F373A4">
              <w:rPr>
                <w:rFonts w:ascii="Times New Roman" w:hAnsi="Times New Roman" w:cs="Times New Roman" w:hint="eastAsia"/>
              </w:rPr>
              <w:t>首尔</w:t>
            </w:r>
            <w:proofErr w:type="gramEnd"/>
            <w:r>
              <w:rPr>
                <w:rFonts w:ascii="Times New Roman" w:hAnsi="Times New Roman" w:cs="Times New Roman"/>
                <w:kern w:val="2"/>
              </w:rPr>
              <w:fldChar w:fldCharType="end"/>
            </w:r>
            <w:r>
              <w:rPr>
                <w:rFonts w:ascii="Times New Roman" w:hAnsi="Times New Roman" w:cs="Times New Roman" w:hint="eastAsia"/>
                <w:kern w:val="2"/>
              </w:rPr>
              <w:t>举行。论坛每年确定一个主题，邀请全球知名的经济学者、商界精英、政要、</w:t>
            </w:r>
            <w:hyperlink r:id="rId7" w:tgtFrame="_blank" w:history="1">
              <w:r w:rsidRPr="00F373A4">
                <w:rPr>
                  <w:rFonts w:ascii="Times New Roman" w:hAnsi="Times New Roman" w:cs="Times New Roman" w:hint="eastAsia"/>
                </w:rPr>
                <w:t>国际组织</w:t>
              </w:r>
            </w:hyperlink>
            <w:r>
              <w:rPr>
                <w:rFonts w:ascii="Times New Roman" w:hAnsi="Times New Roman" w:cs="Times New Roman" w:hint="eastAsia"/>
                <w:kern w:val="2"/>
              </w:rPr>
              <w:t>领导人、全球著名企业集团高层领导人，以及包括</w:t>
            </w:r>
            <w:hyperlink r:id="rId8" w:tgtFrame="_blank" w:history="1">
              <w:r w:rsidRPr="00F373A4">
                <w:rPr>
                  <w:rFonts w:ascii="Times New Roman" w:hAnsi="Times New Roman" w:cs="Times New Roman" w:hint="eastAsia"/>
                </w:rPr>
                <w:t>诺贝尔奖</w:t>
              </w:r>
            </w:hyperlink>
            <w:r>
              <w:rPr>
                <w:rFonts w:ascii="Times New Roman" w:hAnsi="Times New Roman" w:cs="Times New Roman" w:hint="eastAsia"/>
                <w:kern w:val="2"/>
              </w:rPr>
              <w:t>得主等在内的各领域的精英人士，就全球面临的机遇和挑战进行探讨，寻求对策。</w:t>
            </w:r>
          </w:p>
          <w:p w:rsidR="00F373A4" w:rsidRDefault="00F373A4" w:rsidP="00F373A4">
            <w:pPr>
              <w:pStyle w:val="a7"/>
              <w:spacing w:before="0" w:beforeAutospacing="0" w:after="0" w:afterAutospacing="0"/>
              <w:ind w:firstLineChars="200" w:firstLine="480"/>
              <w:rPr>
                <w:rFonts w:ascii="Times New Roman" w:hAnsi="Times New Roman" w:cs="Times New Roman"/>
                <w:kern w:val="2"/>
              </w:rPr>
            </w:pPr>
            <w:r>
              <w:rPr>
                <w:rFonts w:ascii="Times New Roman" w:hAnsi="Times New Roman" w:cs="Times New Roman" w:hint="eastAsia"/>
                <w:kern w:val="2"/>
              </w:rPr>
              <w:t>由于世界知识论坛是一个世界性的知名会议，并且是关注全球时事的年度会议，其会议议题具有前瞻性，时效性，以及全局性，对该会议文本进行翻译分析，能为会议文本翻译提供一些思路和建议，具有非凡的实用价值。</w:t>
            </w:r>
          </w:p>
          <w:p w:rsidR="00CE0AAD" w:rsidRPr="00F373A4" w:rsidRDefault="00CE0AAD">
            <w:pPr>
              <w:spacing w:line="336" w:lineRule="auto"/>
              <w:rPr>
                <w:sz w:val="24"/>
              </w:rPr>
            </w:pPr>
          </w:p>
          <w:p w:rsidR="00CE0AAD" w:rsidRDefault="00F373A4">
            <w:pPr>
              <w:spacing w:line="336" w:lineRule="auto"/>
              <w:rPr>
                <w:b/>
                <w:bCs/>
                <w:sz w:val="24"/>
              </w:rPr>
            </w:pPr>
            <w:r>
              <w:rPr>
                <w:rFonts w:hint="eastAsia"/>
                <w:b/>
                <w:bCs/>
                <w:sz w:val="24"/>
              </w:rPr>
              <w:t>国内外研究现状概述</w:t>
            </w:r>
          </w:p>
          <w:p w:rsidR="00F373A4" w:rsidRDefault="00F373A4" w:rsidP="00F373A4">
            <w:pPr>
              <w:spacing w:line="400" w:lineRule="exact"/>
              <w:ind w:firstLineChars="182" w:firstLine="437"/>
              <w:rPr>
                <w:sz w:val="24"/>
              </w:rPr>
            </w:pPr>
            <w:r>
              <w:rPr>
                <w:rFonts w:hint="eastAsia"/>
                <w:sz w:val="24"/>
              </w:rPr>
              <w:t>在《翻译问题探索》一书中，</w:t>
            </w:r>
            <w:proofErr w:type="gramStart"/>
            <w:r>
              <w:rPr>
                <w:rFonts w:hint="eastAsia"/>
                <w:sz w:val="24"/>
              </w:rPr>
              <w:t>纽</w:t>
            </w:r>
            <w:proofErr w:type="gramEnd"/>
            <w:r>
              <w:rPr>
                <w:rFonts w:hint="eastAsia"/>
                <w:sz w:val="24"/>
              </w:rPr>
              <w:t>马克提出，针对不同的文本类型应当采用不同的翻译方法—</w:t>
            </w:r>
            <w:r>
              <w:rPr>
                <w:sz w:val="24"/>
              </w:rPr>
              <w:t xml:space="preserve"> </w:t>
            </w:r>
            <w:r>
              <w:rPr>
                <w:rFonts w:hint="eastAsia"/>
                <w:sz w:val="24"/>
              </w:rPr>
              <w:t>—</w:t>
            </w:r>
            <w:r>
              <w:rPr>
                <w:sz w:val="24"/>
              </w:rPr>
              <w:t xml:space="preserve"> </w:t>
            </w:r>
            <w:r>
              <w:rPr>
                <w:rFonts w:hint="eastAsia"/>
                <w:sz w:val="24"/>
              </w:rPr>
              <w:t>语义翻译</w:t>
            </w:r>
            <w:r>
              <w:rPr>
                <w:sz w:val="24"/>
              </w:rPr>
              <w:t>(semantic translation)</w:t>
            </w:r>
            <w:r>
              <w:rPr>
                <w:rFonts w:hint="eastAsia"/>
                <w:sz w:val="24"/>
              </w:rPr>
              <w:t>或交际翻译</w:t>
            </w:r>
            <w:r>
              <w:rPr>
                <w:sz w:val="24"/>
              </w:rPr>
              <w:t>(communicative translation)</w:t>
            </w:r>
            <w:r>
              <w:rPr>
                <w:rFonts w:hint="eastAsia"/>
                <w:sz w:val="24"/>
              </w:rPr>
              <w:t>。根据不同的内容和文体，他将文本分为表达功能</w:t>
            </w:r>
            <w:r>
              <w:rPr>
                <w:sz w:val="24"/>
              </w:rPr>
              <w:t>(expressive function)</w:t>
            </w:r>
            <w:r>
              <w:rPr>
                <w:rFonts w:hint="eastAsia"/>
                <w:sz w:val="24"/>
              </w:rPr>
              <w:t>、信息功能</w:t>
            </w:r>
            <w:r>
              <w:rPr>
                <w:sz w:val="24"/>
              </w:rPr>
              <w:t>(informative function)</w:t>
            </w:r>
            <w:r>
              <w:rPr>
                <w:rFonts w:hint="eastAsia"/>
                <w:sz w:val="24"/>
              </w:rPr>
              <w:t>和呼唤功能</w:t>
            </w:r>
            <w:r>
              <w:rPr>
                <w:sz w:val="24"/>
              </w:rPr>
              <w:t>(</w:t>
            </w:r>
            <w:proofErr w:type="spellStart"/>
            <w:r>
              <w:rPr>
                <w:sz w:val="24"/>
              </w:rPr>
              <w:t>vocativefunction</w:t>
            </w:r>
            <w:proofErr w:type="spellEnd"/>
            <w:r>
              <w:rPr>
                <w:sz w:val="24"/>
              </w:rPr>
              <w:t>)</w:t>
            </w:r>
            <w:r>
              <w:rPr>
                <w:rFonts w:hint="eastAsia"/>
                <w:sz w:val="24"/>
              </w:rPr>
              <w:t>。（陈</w:t>
            </w:r>
            <w:r>
              <w:rPr>
                <w:sz w:val="24"/>
              </w:rPr>
              <w:t xml:space="preserve"> </w:t>
            </w:r>
            <w:proofErr w:type="gramStart"/>
            <w:r>
              <w:rPr>
                <w:rFonts w:hint="eastAsia"/>
                <w:sz w:val="24"/>
              </w:rPr>
              <w:t>婧</w:t>
            </w:r>
            <w:proofErr w:type="gramEnd"/>
            <w:r>
              <w:rPr>
                <w:rFonts w:hint="eastAsia"/>
                <w:sz w:val="24"/>
              </w:rPr>
              <w:t>，</w:t>
            </w:r>
            <w:r>
              <w:rPr>
                <w:sz w:val="24"/>
              </w:rPr>
              <w:t>2004</w:t>
            </w:r>
            <w:r>
              <w:rPr>
                <w:rFonts w:hint="eastAsia"/>
                <w:sz w:val="24"/>
              </w:rPr>
              <w:t>）。而会议文本具有典型的信息功能，主要为读者提供会议信息，目标读者也较为明确，即与会者。在文本类型明晰为信息文本，以及目标读者确认情况下，本文将</w:t>
            </w:r>
            <w:proofErr w:type="gramStart"/>
            <w:r>
              <w:rPr>
                <w:rFonts w:hint="eastAsia"/>
                <w:sz w:val="24"/>
              </w:rPr>
              <w:t>以奈达功能</w:t>
            </w:r>
            <w:proofErr w:type="gramEnd"/>
            <w:r>
              <w:rPr>
                <w:rFonts w:hint="eastAsia"/>
                <w:sz w:val="24"/>
              </w:rPr>
              <w:t>对等理论为核心进行翻译实践与研究</w:t>
            </w:r>
          </w:p>
          <w:p w:rsidR="00F373A4" w:rsidRDefault="00F373A4" w:rsidP="00F373A4">
            <w:pPr>
              <w:spacing w:line="400" w:lineRule="exact"/>
              <w:ind w:firstLineChars="200" w:firstLine="480"/>
              <w:rPr>
                <w:sz w:val="24"/>
              </w:rPr>
            </w:pPr>
            <w:r>
              <w:rPr>
                <w:rFonts w:hint="eastAsia"/>
                <w:sz w:val="24"/>
              </w:rPr>
              <w:t>美国的翻译理论家尤金奈达的对翻译定义为：“所谓翻译，是指从语义到文体在译语中用最贴切而又最自然的对等于再现原语的信息。</w:t>
            </w:r>
            <w:r>
              <w:rPr>
                <w:sz w:val="24"/>
              </w:rPr>
              <w:t xml:space="preserve">(Translating consists in </w:t>
            </w:r>
            <w:r>
              <w:rPr>
                <w:sz w:val="24"/>
              </w:rPr>
              <w:lastRenderedPageBreak/>
              <w:t xml:space="preserve">reproducing in the receptor language the closest natural equivalent of the source language message. First in terms of meaning, and </w:t>
            </w:r>
            <w:proofErr w:type="spellStart"/>
            <w:r>
              <w:rPr>
                <w:sz w:val="24"/>
              </w:rPr>
              <w:t>secondlt</w:t>
            </w:r>
            <w:proofErr w:type="spellEnd"/>
            <w:r>
              <w:rPr>
                <w:sz w:val="24"/>
              </w:rPr>
              <w:t xml:space="preserve"> in terms of style)</w:t>
            </w:r>
            <w:r>
              <w:rPr>
                <w:rFonts w:hint="eastAsia"/>
                <w:sz w:val="24"/>
              </w:rPr>
              <w:t>（</w:t>
            </w:r>
            <w:r>
              <w:rPr>
                <w:sz w:val="24"/>
              </w:rPr>
              <w:t>Nida, 2004</w:t>
            </w:r>
            <w:r>
              <w:rPr>
                <w:rFonts w:hint="eastAsia"/>
                <w:sz w:val="24"/>
              </w:rPr>
              <w:t>）</w:t>
            </w:r>
          </w:p>
          <w:p w:rsidR="00F373A4" w:rsidRDefault="00F373A4" w:rsidP="00F373A4">
            <w:pPr>
              <w:spacing w:line="400" w:lineRule="exact"/>
              <w:ind w:firstLineChars="200" w:firstLine="480"/>
              <w:rPr>
                <w:sz w:val="24"/>
              </w:rPr>
            </w:pPr>
            <w:r>
              <w:rPr>
                <w:rFonts w:hint="eastAsia"/>
                <w:sz w:val="24"/>
              </w:rPr>
              <w:t>进一步说明，</w:t>
            </w:r>
            <w:proofErr w:type="gramStart"/>
            <w:r>
              <w:rPr>
                <w:rFonts w:hint="eastAsia"/>
                <w:sz w:val="24"/>
              </w:rPr>
              <w:t>奈达的</w:t>
            </w:r>
            <w:proofErr w:type="gramEnd"/>
            <w:r>
              <w:rPr>
                <w:rFonts w:hint="eastAsia"/>
                <w:sz w:val="24"/>
              </w:rPr>
              <w:t>翻译理论本质就是：</w:t>
            </w:r>
          </w:p>
          <w:p w:rsidR="00F373A4" w:rsidRDefault="00F373A4" w:rsidP="00F373A4">
            <w:pPr>
              <w:spacing w:line="400" w:lineRule="exact"/>
              <w:ind w:firstLineChars="200" w:firstLine="480"/>
              <w:rPr>
                <w:sz w:val="24"/>
              </w:rPr>
            </w:pPr>
            <w:r>
              <w:rPr>
                <w:rFonts w:hint="eastAsia"/>
                <w:sz w:val="24"/>
              </w:rPr>
              <w:t>翻译中我们需要译的是信息（</w:t>
            </w:r>
            <w:r>
              <w:rPr>
                <w:sz w:val="24"/>
              </w:rPr>
              <w:t>message</w:t>
            </w:r>
            <w:r>
              <w:rPr>
                <w:rFonts w:hint="eastAsia"/>
                <w:sz w:val="24"/>
              </w:rPr>
              <w:t>）。</w:t>
            </w:r>
          </w:p>
          <w:p w:rsidR="00F373A4" w:rsidRDefault="00F373A4" w:rsidP="00F373A4">
            <w:pPr>
              <w:spacing w:line="400" w:lineRule="exact"/>
              <w:ind w:firstLineChars="200" w:firstLine="480"/>
              <w:rPr>
                <w:sz w:val="24"/>
              </w:rPr>
            </w:pPr>
            <w:r>
              <w:rPr>
                <w:rFonts w:hint="eastAsia"/>
                <w:sz w:val="24"/>
              </w:rPr>
              <w:t>第二，由于语言文化之间的差异，原文和译文只能是最贴切（</w:t>
            </w:r>
            <w:r>
              <w:rPr>
                <w:sz w:val="24"/>
              </w:rPr>
              <w:t>closest</w:t>
            </w:r>
            <w:r>
              <w:rPr>
                <w:rFonts w:hint="eastAsia"/>
                <w:sz w:val="24"/>
              </w:rPr>
              <w:t>）的对等。</w:t>
            </w:r>
          </w:p>
          <w:p w:rsidR="00F373A4" w:rsidRDefault="00F373A4" w:rsidP="00F373A4">
            <w:pPr>
              <w:spacing w:line="400" w:lineRule="exact"/>
              <w:ind w:firstLineChars="200" w:firstLine="480"/>
              <w:rPr>
                <w:sz w:val="24"/>
              </w:rPr>
            </w:pPr>
            <w:r>
              <w:rPr>
                <w:rFonts w:hint="eastAsia"/>
                <w:sz w:val="24"/>
              </w:rPr>
              <w:t>第三，</w:t>
            </w:r>
            <w:proofErr w:type="gramStart"/>
            <w:r>
              <w:rPr>
                <w:rFonts w:hint="eastAsia"/>
                <w:sz w:val="24"/>
              </w:rPr>
              <w:t>译文需最自然</w:t>
            </w:r>
            <w:proofErr w:type="gramEnd"/>
            <w:r>
              <w:rPr>
                <w:rFonts w:hint="eastAsia"/>
                <w:sz w:val="24"/>
              </w:rPr>
              <w:t>（</w:t>
            </w:r>
            <w:r>
              <w:rPr>
                <w:sz w:val="24"/>
              </w:rPr>
              <w:t>natural</w:t>
            </w:r>
            <w:r>
              <w:rPr>
                <w:rFonts w:hint="eastAsia"/>
                <w:sz w:val="24"/>
              </w:rPr>
              <w:t>）的对等，使原文读者对原文的感受与译文读者对译文的感受达到等效。（王晓农，</w:t>
            </w:r>
            <w:r>
              <w:rPr>
                <w:sz w:val="24"/>
              </w:rPr>
              <w:t>2012</w:t>
            </w:r>
            <w:r>
              <w:rPr>
                <w:rFonts w:hint="eastAsia"/>
                <w:sz w:val="24"/>
              </w:rPr>
              <w:t>）</w:t>
            </w:r>
          </w:p>
          <w:p w:rsidR="00F373A4" w:rsidRDefault="00F373A4" w:rsidP="00F373A4">
            <w:pPr>
              <w:spacing w:line="400" w:lineRule="exact"/>
              <w:ind w:firstLineChars="182" w:firstLine="437"/>
              <w:rPr>
                <w:sz w:val="24"/>
              </w:rPr>
            </w:pPr>
            <w:r>
              <w:rPr>
                <w:rFonts w:hint="eastAsia"/>
                <w:sz w:val="24"/>
              </w:rPr>
              <w:t>本文在这三个方面的指导下进行会议文本翻译研究，着重考察译</w:t>
            </w:r>
            <w:proofErr w:type="gramStart"/>
            <w:r>
              <w:rPr>
                <w:rFonts w:hint="eastAsia"/>
                <w:sz w:val="24"/>
              </w:rPr>
              <w:t>入语读者</w:t>
            </w:r>
            <w:proofErr w:type="gramEnd"/>
            <w:r>
              <w:rPr>
                <w:rFonts w:hint="eastAsia"/>
                <w:sz w:val="24"/>
              </w:rPr>
              <w:t>接受程度，在传达信息的基础上，首先力求意思的对等，其次思考风格的统一。</w:t>
            </w:r>
          </w:p>
          <w:p w:rsidR="00F373A4" w:rsidRDefault="00F373A4" w:rsidP="00F373A4">
            <w:pPr>
              <w:spacing w:line="400" w:lineRule="exact"/>
              <w:ind w:firstLineChars="182" w:firstLine="437"/>
              <w:rPr>
                <w:sz w:val="24"/>
              </w:rPr>
            </w:pPr>
            <w:r>
              <w:rPr>
                <w:rFonts w:hint="eastAsia"/>
                <w:sz w:val="24"/>
              </w:rPr>
              <w:t>此外，在翻译头衔，职位名和公司名的翻译中，译文根据功能对等理论，进行了顺序调整，意译，音译等多种方法，也是力求达准确传达信息。</w:t>
            </w:r>
          </w:p>
          <w:p w:rsidR="00CE0AAD" w:rsidRDefault="00CE0AAD">
            <w:pPr>
              <w:spacing w:line="336" w:lineRule="auto"/>
              <w:ind w:firstLineChars="200" w:firstLine="480"/>
              <w:rPr>
                <w:rFonts w:ascii="宋体" w:hAnsi="宋体"/>
                <w:sz w:val="24"/>
              </w:rPr>
            </w:pPr>
          </w:p>
          <w:p w:rsidR="00F373A4" w:rsidRDefault="00C62F20" w:rsidP="00F373A4">
            <w:pPr>
              <w:spacing w:line="336" w:lineRule="auto"/>
              <w:rPr>
                <w:b/>
                <w:bCs/>
                <w:sz w:val="24"/>
              </w:rPr>
            </w:pPr>
            <w:r>
              <w:rPr>
                <w:rFonts w:hint="eastAsia"/>
                <w:b/>
                <w:bCs/>
                <w:sz w:val="24"/>
              </w:rPr>
              <w:t>国内外研究现状概述</w:t>
            </w:r>
          </w:p>
          <w:p w:rsidR="00C62F20" w:rsidRDefault="00C62F20" w:rsidP="00C62F20">
            <w:pPr>
              <w:spacing w:line="400" w:lineRule="exact"/>
              <w:ind w:firstLineChars="182" w:firstLine="437"/>
              <w:rPr>
                <w:sz w:val="24"/>
              </w:rPr>
            </w:pPr>
            <w:r>
              <w:rPr>
                <w:rFonts w:hint="eastAsia"/>
                <w:sz w:val="24"/>
              </w:rPr>
              <w:t>本报告旨在分析世界知识论坛</w:t>
            </w:r>
            <w:r>
              <w:rPr>
                <w:sz w:val="24"/>
              </w:rPr>
              <w:t>2014</w:t>
            </w:r>
            <w:r>
              <w:rPr>
                <w:rFonts w:hint="eastAsia"/>
                <w:sz w:val="24"/>
              </w:rPr>
              <w:t>年会议介绍，探讨笔者在翻译文本过程中遇到的各种翻译问题。</w:t>
            </w:r>
          </w:p>
          <w:p w:rsidR="00C62F20" w:rsidRDefault="00C62F20" w:rsidP="00C62F20">
            <w:pPr>
              <w:spacing w:line="400" w:lineRule="exact"/>
              <w:ind w:firstLineChars="182" w:firstLine="437"/>
              <w:rPr>
                <w:sz w:val="24"/>
              </w:rPr>
            </w:pPr>
            <w:r>
              <w:rPr>
                <w:rFonts w:hint="eastAsia"/>
                <w:sz w:val="24"/>
              </w:rPr>
              <w:t>由于文本中出现大量人名，地名，职位，公司名称。在会议报告是供与会者参阅的背景下，运用功能对等理论，探讨这些专有名词是如何被成功翻译为目标文本的。</w:t>
            </w:r>
          </w:p>
          <w:p w:rsidR="00C62F20" w:rsidRDefault="00C62F20" w:rsidP="00C62F20">
            <w:pPr>
              <w:spacing w:line="400" w:lineRule="exact"/>
              <w:ind w:firstLineChars="182" w:firstLine="437"/>
              <w:rPr>
                <w:sz w:val="24"/>
              </w:rPr>
            </w:pPr>
            <w:r>
              <w:rPr>
                <w:rFonts w:hint="eastAsia"/>
                <w:sz w:val="24"/>
              </w:rPr>
              <w:t>其次，原文本着重关注政治、财经、商务的新兴话题，这就给译者翻译提出了新的要求。译者必须熟悉政经领域最新术语，并且准备翻译这些术语。</w:t>
            </w:r>
          </w:p>
          <w:p w:rsidR="00C62F20" w:rsidRDefault="00C62F20" w:rsidP="00C62F20">
            <w:pPr>
              <w:spacing w:line="400" w:lineRule="exact"/>
              <w:ind w:firstLineChars="182" w:firstLine="437"/>
              <w:rPr>
                <w:sz w:val="24"/>
              </w:rPr>
            </w:pPr>
            <w:r>
              <w:rPr>
                <w:rFonts w:hint="eastAsia"/>
                <w:sz w:val="24"/>
              </w:rPr>
              <w:t>最后，文本是议题的简介，简要介绍演讲主题。译者也必须考虑到篇幅的限制，力求在剪短的文字中，考虑目标读者，给予恰当的信息，达到功能对等的翻译。</w:t>
            </w:r>
          </w:p>
          <w:p w:rsidR="00CE0AAD" w:rsidRDefault="00CE0AAD" w:rsidP="00C62F20">
            <w:pPr>
              <w:spacing w:line="336" w:lineRule="auto"/>
              <w:rPr>
                <w:rFonts w:ascii="宋体" w:hAnsi="宋体"/>
                <w:sz w:val="24"/>
              </w:rPr>
            </w:pPr>
          </w:p>
        </w:tc>
      </w:tr>
      <w:tr w:rsidR="00CE0AAD">
        <w:trPr>
          <w:trHeight w:val="3932"/>
        </w:trPr>
        <w:tc>
          <w:tcPr>
            <w:tcW w:w="8789" w:type="dxa"/>
            <w:gridSpan w:val="6"/>
          </w:tcPr>
          <w:p w:rsidR="00C62F20" w:rsidRDefault="00C62F20" w:rsidP="00C62F20">
            <w:pPr>
              <w:spacing w:line="360" w:lineRule="auto"/>
              <w:rPr>
                <w:b/>
                <w:bCs/>
                <w:sz w:val="24"/>
              </w:rPr>
            </w:pPr>
            <w:r>
              <w:rPr>
                <w:rFonts w:hint="eastAsia"/>
                <w:b/>
                <w:bCs/>
                <w:sz w:val="24"/>
              </w:rPr>
              <w:lastRenderedPageBreak/>
              <w:t>论文设计方案：</w:t>
            </w:r>
          </w:p>
          <w:p w:rsidR="00C62F20" w:rsidRDefault="00C62F20" w:rsidP="00C62F20">
            <w:pPr>
              <w:rPr>
                <w:sz w:val="24"/>
              </w:rPr>
            </w:pPr>
            <w:r>
              <w:rPr>
                <w:sz w:val="24"/>
              </w:rPr>
              <w:t>Introduction</w:t>
            </w:r>
          </w:p>
          <w:p w:rsidR="00C62F20" w:rsidRDefault="00C62F20" w:rsidP="00C62F20">
            <w:pPr>
              <w:rPr>
                <w:sz w:val="24"/>
              </w:rPr>
            </w:pPr>
          </w:p>
          <w:p w:rsidR="00C62F20" w:rsidRDefault="009730D5" w:rsidP="00C62F20">
            <w:pPr>
              <w:rPr>
                <w:sz w:val="24"/>
              </w:rPr>
            </w:pPr>
            <w:r>
              <w:rPr>
                <w:sz w:val="24"/>
              </w:rPr>
              <w:t>1</w:t>
            </w:r>
            <w:r w:rsidR="00C62F20">
              <w:rPr>
                <w:sz w:val="24"/>
              </w:rPr>
              <w:t xml:space="preserve"> A Theoretical Review of Functional Equivalence</w:t>
            </w:r>
          </w:p>
          <w:p w:rsidR="00C62F20" w:rsidRDefault="00C62F20" w:rsidP="00C62F20">
            <w:pPr>
              <w:rPr>
                <w:sz w:val="24"/>
              </w:rPr>
            </w:pPr>
            <w:r>
              <w:rPr>
                <w:sz w:val="24"/>
              </w:rPr>
              <w:t xml:space="preserve">  1.1 The Concept of Functional Equivalence</w:t>
            </w:r>
          </w:p>
          <w:p w:rsidR="00C62F20" w:rsidRDefault="00C62F20" w:rsidP="00C62F20">
            <w:pPr>
              <w:rPr>
                <w:sz w:val="24"/>
              </w:rPr>
            </w:pPr>
            <w:r>
              <w:rPr>
                <w:sz w:val="24"/>
              </w:rPr>
              <w:t xml:space="preserve">  1.2 The </w:t>
            </w:r>
            <w:proofErr w:type="spellStart"/>
            <w:r>
              <w:rPr>
                <w:sz w:val="24"/>
              </w:rPr>
              <w:t>Differeces</w:t>
            </w:r>
            <w:proofErr w:type="spellEnd"/>
            <w:r>
              <w:rPr>
                <w:sz w:val="24"/>
              </w:rPr>
              <w:t xml:space="preserve"> between Formal Equivalence and Dynamic </w:t>
            </w:r>
            <w:proofErr w:type="spellStart"/>
            <w:r>
              <w:rPr>
                <w:sz w:val="24"/>
              </w:rPr>
              <w:t>Equivelence</w:t>
            </w:r>
            <w:proofErr w:type="spellEnd"/>
            <w:r>
              <w:rPr>
                <w:sz w:val="24"/>
              </w:rPr>
              <w:t xml:space="preserve"> </w:t>
            </w:r>
          </w:p>
          <w:p w:rsidR="00C62F20" w:rsidRDefault="00C62F20" w:rsidP="00C62F20">
            <w:pPr>
              <w:rPr>
                <w:sz w:val="24"/>
              </w:rPr>
            </w:pPr>
          </w:p>
          <w:p w:rsidR="00C62F20" w:rsidRDefault="009730D5" w:rsidP="00C62F20">
            <w:pPr>
              <w:rPr>
                <w:sz w:val="24"/>
              </w:rPr>
            </w:pPr>
            <w:r>
              <w:rPr>
                <w:sz w:val="24"/>
              </w:rPr>
              <w:t>2</w:t>
            </w:r>
            <w:r w:rsidR="00C62F20">
              <w:rPr>
                <w:sz w:val="24"/>
              </w:rPr>
              <w:t xml:space="preserve"> Project Overview</w:t>
            </w:r>
          </w:p>
          <w:p w:rsidR="00C62F20" w:rsidRDefault="00C62F20" w:rsidP="00C62F20">
            <w:pPr>
              <w:rPr>
                <w:sz w:val="24"/>
              </w:rPr>
            </w:pPr>
            <w:r>
              <w:rPr>
                <w:sz w:val="24"/>
              </w:rPr>
              <w:t xml:space="preserve">  2.1 The </w:t>
            </w:r>
            <w:proofErr w:type="spellStart"/>
            <w:r>
              <w:rPr>
                <w:sz w:val="24"/>
              </w:rPr>
              <w:t>Difination</w:t>
            </w:r>
            <w:proofErr w:type="spellEnd"/>
            <w:r>
              <w:rPr>
                <w:sz w:val="24"/>
              </w:rPr>
              <w:t xml:space="preserve"> of Program </w:t>
            </w:r>
          </w:p>
          <w:p w:rsidR="00C62F20" w:rsidRDefault="00C62F20" w:rsidP="00C62F20">
            <w:pPr>
              <w:ind w:firstLineChars="100" w:firstLine="240"/>
              <w:rPr>
                <w:sz w:val="24"/>
              </w:rPr>
            </w:pPr>
            <w:r>
              <w:rPr>
                <w:sz w:val="24"/>
              </w:rPr>
              <w:t>2.2 A Brief Introduction of WKF</w:t>
            </w:r>
          </w:p>
          <w:p w:rsidR="00C62F20" w:rsidRDefault="00C62F20" w:rsidP="00C62F20">
            <w:pPr>
              <w:ind w:firstLineChars="100" w:firstLine="240"/>
              <w:rPr>
                <w:sz w:val="24"/>
              </w:rPr>
            </w:pPr>
            <w:r>
              <w:rPr>
                <w:sz w:val="24"/>
              </w:rPr>
              <w:t xml:space="preserve">2.3 The Translation </w:t>
            </w:r>
            <w:proofErr w:type="spellStart"/>
            <w:r>
              <w:rPr>
                <w:sz w:val="24"/>
              </w:rPr>
              <w:t>Proceduce</w:t>
            </w:r>
            <w:proofErr w:type="spellEnd"/>
          </w:p>
          <w:p w:rsidR="00C62F20" w:rsidRDefault="00C62F20" w:rsidP="00C62F20">
            <w:pPr>
              <w:ind w:firstLineChars="100" w:firstLine="240"/>
              <w:rPr>
                <w:sz w:val="24"/>
              </w:rPr>
            </w:pPr>
          </w:p>
          <w:p w:rsidR="00C62F20" w:rsidRDefault="009730D5" w:rsidP="00C62F20">
            <w:pPr>
              <w:rPr>
                <w:sz w:val="24"/>
              </w:rPr>
            </w:pPr>
            <w:r>
              <w:rPr>
                <w:sz w:val="24"/>
              </w:rPr>
              <w:t>3</w:t>
            </w:r>
            <w:r w:rsidR="00C62F20">
              <w:rPr>
                <w:sz w:val="24"/>
              </w:rPr>
              <w:t xml:space="preserve"> Translation Analysis</w:t>
            </w:r>
          </w:p>
          <w:p w:rsidR="00C62F20" w:rsidRDefault="00C62F20" w:rsidP="00C62F20">
            <w:pPr>
              <w:rPr>
                <w:sz w:val="24"/>
              </w:rPr>
            </w:pPr>
            <w:r>
              <w:rPr>
                <w:sz w:val="24"/>
              </w:rPr>
              <w:t xml:space="preserve">   3.1 Features and Functions of The Source Text</w:t>
            </w:r>
          </w:p>
          <w:p w:rsidR="00C62F20" w:rsidRDefault="00C62F20" w:rsidP="00C62F20">
            <w:pPr>
              <w:rPr>
                <w:sz w:val="24"/>
              </w:rPr>
            </w:pPr>
            <w:r>
              <w:rPr>
                <w:sz w:val="24"/>
              </w:rPr>
              <w:t xml:space="preserve">   3.2 Case Study</w:t>
            </w:r>
          </w:p>
          <w:p w:rsidR="00C62F20" w:rsidRDefault="00C62F20" w:rsidP="00C62F20">
            <w:pPr>
              <w:rPr>
                <w:sz w:val="24"/>
              </w:rPr>
            </w:pPr>
            <w:r>
              <w:rPr>
                <w:sz w:val="24"/>
              </w:rPr>
              <w:t xml:space="preserve">     3.2.1 Functional </w:t>
            </w:r>
            <w:proofErr w:type="spellStart"/>
            <w:r>
              <w:rPr>
                <w:sz w:val="24"/>
              </w:rPr>
              <w:t>Equivalece</w:t>
            </w:r>
            <w:proofErr w:type="spellEnd"/>
            <w:r>
              <w:rPr>
                <w:sz w:val="24"/>
              </w:rPr>
              <w:t xml:space="preserve"> of the Form of the Target Text </w:t>
            </w:r>
          </w:p>
          <w:p w:rsidR="00C62F20" w:rsidRDefault="00C62F20" w:rsidP="00C62F20">
            <w:pPr>
              <w:rPr>
                <w:sz w:val="24"/>
              </w:rPr>
            </w:pPr>
            <w:r>
              <w:rPr>
                <w:sz w:val="24"/>
              </w:rPr>
              <w:lastRenderedPageBreak/>
              <w:t xml:space="preserve">     3.2.2 On Translation of Terminologies</w:t>
            </w:r>
          </w:p>
          <w:p w:rsidR="00C62F20" w:rsidRDefault="00C62F20" w:rsidP="00C62F20">
            <w:pPr>
              <w:ind w:firstLineChars="250" w:firstLine="600"/>
              <w:rPr>
                <w:sz w:val="24"/>
              </w:rPr>
            </w:pPr>
            <w:r>
              <w:rPr>
                <w:sz w:val="24"/>
              </w:rPr>
              <w:t>3.2.3 On Translation of Titles</w:t>
            </w:r>
          </w:p>
          <w:p w:rsidR="00C62F20" w:rsidRDefault="00C62F20" w:rsidP="00C62F20">
            <w:pPr>
              <w:ind w:firstLineChars="250" w:firstLine="600"/>
              <w:rPr>
                <w:sz w:val="24"/>
              </w:rPr>
            </w:pPr>
            <w:r>
              <w:rPr>
                <w:sz w:val="24"/>
              </w:rPr>
              <w:t xml:space="preserve">3.2.4 On Translation of Long </w:t>
            </w:r>
            <w:proofErr w:type="spellStart"/>
            <w:r>
              <w:rPr>
                <w:sz w:val="24"/>
              </w:rPr>
              <w:t>Sentances</w:t>
            </w:r>
            <w:proofErr w:type="spellEnd"/>
          </w:p>
          <w:p w:rsidR="00C62F20" w:rsidRDefault="00C62F20" w:rsidP="00C62F20">
            <w:pPr>
              <w:rPr>
                <w:sz w:val="24"/>
              </w:rPr>
            </w:pPr>
          </w:p>
          <w:p w:rsidR="00C62F20" w:rsidRDefault="009730D5" w:rsidP="00C62F20">
            <w:pPr>
              <w:rPr>
                <w:sz w:val="24"/>
              </w:rPr>
            </w:pPr>
            <w:r>
              <w:rPr>
                <w:sz w:val="24"/>
              </w:rPr>
              <w:t>4</w:t>
            </w:r>
            <w:bookmarkStart w:id="0" w:name="_GoBack"/>
            <w:bookmarkEnd w:id="0"/>
            <w:r w:rsidR="00C62F20">
              <w:rPr>
                <w:sz w:val="24"/>
              </w:rPr>
              <w:t xml:space="preserve"> Difficulties and Suggested Solutions on the Translation of Names</w:t>
            </w:r>
          </w:p>
          <w:p w:rsidR="00C62F20" w:rsidRDefault="00C62F20" w:rsidP="00C62F20">
            <w:pPr>
              <w:rPr>
                <w:sz w:val="24"/>
              </w:rPr>
            </w:pPr>
            <w:r>
              <w:rPr>
                <w:sz w:val="24"/>
              </w:rPr>
              <w:t xml:space="preserve">   4.1 Transliteration </w:t>
            </w:r>
          </w:p>
          <w:p w:rsidR="00C62F20" w:rsidRDefault="00C62F20" w:rsidP="00C62F20">
            <w:pPr>
              <w:rPr>
                <w:sz w:val="24"/>
              </w:rPr>
            </w:pPr>
            <w:r>
              <w:rPr>
                <w:sz w:val="24"/>
              </w:rPr>
              <w:t xml:space="preserve">   4.2 Zero Translation</w:t>
            </w:r>
          </w:p>
          <w:p w:rsidR="00C62F20" w:rsidRDefault="00C62F20" w:rsidP="00C62F20">
            <w:pPr>
              <w:rPr>
                <w:sz w:val="24"/>
              </w:rPr>
            </w:pPr>
            <w:r>
              <w:rPr>
                <w:sz w:val="24"/>
              </w:rPr>
              <w:t>Conclusion</w:t>
            </w:r>
          </w:p>
          <w:p w:rsidR="00C62F20" w:rsidRDefault="00C62F20" w:rsidP="00C62F20">
            <w:pPr>
              <w:rPr>
                <w:sz w:val="24"/>
              </w:rPr>
            </w:pPr>
            <w:r>
              <w:rPr>
                <w:sz w:val="24"/>
              </w:rPr>
              <w:t>Bibliography</w:t>
            </w:r>
          </w:p>
          <w:p w:rsidR="00CE0AAD" w:rsidRDefault="00C62F20" w:rsidP="00C62F20">
            <w:pPr>
              <w:spacing w:line="360" w:lineRule="auto"/>
              <w:rPr>
                <w:sz w:val="24"/>
              </w:rPr>
            </w:pPr>
            <w:r>
              <w:rPr>
                <w:sz w:val="24"/>
              </w:rPr>
              <w:t>Acknowledgements</w:t>
            </w:r>
          </w:p>
          <w:p w:rsidR="00C62F20" w:rsidRDefault="00C62F20" w:rsidP="00C62F20">
            <w:pPr>
              <w:spacing w:line="360" w:lineRule="auto"/>
              <w:rPr>
                <w:b/>
                <w:bCs/>
                <w:sz w:val="24"/>
              </w:rPr>
            </w:pPr>
          </w:p>
          <w:p w:rsidR="00CE0AAD" w:rsidRDefault="00C62F20">
            <w:pPr>
              <w:spacing w:line="360" w:lineRule="auto"/>
              <w:rPr>
                <w:b/>
                <w:bCs/>
                <w:sz w:val="24"/>
              </w:rPr>
            </w:pPr>
            <w:r>
              <w:rPr>
                <w:rFonts w:hint="eastAsia"/>
                <w:b/>
                <w:bCs/>
                <w:sz w:val="24"/>
              </w:rPr>
              <w:t>研究工作安排及进度</w:t>
            </w:r>
            <w:r w:rsidR="00946A10">
              <w:rPr>
                <w:rFonts w:hint="eastAsia"/>
                <w:b/>
                <w:bCs/>
                <w:sz w:val="24"/>
              </w:rPr>
              <w:t>:</w:t>
            </w:r>
          </w:p>
          <w:p w:rsidR="00C62F20" w:rsidRDefault="00C62F20" w:rsidP="00C62F20">
            <w:pPr>
              <w:spacing w:line="400" w:lineRule="exact"/>
              <w:ind w:leftChars="-137" w:left="-288" w:firstLineChars="150" w:firstLine="360"/>
              <w:rPr>
                <w:sz w:val="24"/>
              </w:rPr>
            </w:pPr>
            <w:r>
              <w:rPr>
                <w:sz w:val="24"/>
              </w:rPr>
              <w:t>2015</w:t>
            </w:r>
            <w:r>
              <w:rPr>
                <w:rFonts w:hAnsi="宋体" w:hint="eastAsia"/>
                <w:sz w:val="24"/>
              </w:rPr>
              <w:t>年</w:t>
            </w:r>
            <w:r>
              <w:rPr>
                <w:sz w:val="24"/>
              </w:rPr>
              <w:t>4</w:t>
            </w:r>
            <w:r>
              <w:rPr>
                <w:rFonts w:hAnsi="宋体" w:hint="eastAsia"/>
                <w:sz w:val="24"/>
              </w:rPr>
              <w:t>月，接受任务，确定毕业论文题目</w:t>
            </w:r>
          </w:p>
          <w:p w:rsidR="00C62F20" w:rsidRDefault="00C62F20" w:rsidP="00C62F20">
            <w:pPr>
              <w:spacing w:line="400" w:lineRule="exact"/>
              <w:ind w:leftChars="-137" w:left="-288" w:firstLineChars="150" w:firstLine="360"/>
              <w:rPr>
                <w:sz w:val="24"/>
              </w:rPr>
            </w:pPr>
            <w:r>
              <w:rPr>
                <w:sz w:val="24"/>
              </w:rPr>
              <w:t>2015</w:t>
            </w:r>
            <w:r>
              <w:rPr>
                <w:rFonts w:hAnsi="宋体" w:hint="eastAsia"/>
                <w:sz w:val="24"/>
              </w:rPr>
              <w:t>年</w:t>
            </w:r>
            <w:r>
              <w:rPr>
                <w:sz w:val="24"/>
              </w:rPr>
              <w:t>6</w:t>
            </w:r>
            <w:r>
              <w:rPr>
                <w:rFonts w:hAnsi="宋体" w:hint="eastAsia"/>
                <w:sz w:val="24"/>
              </w:rPr>
              <w:t>月，完成资料收集工作，并进行相关计量方法的学习</w:t>
            </w:r>
          </w:p>
          <w:p w:rsidR="00C62F20" w:rsidRDefault="00C62F20" w:rsidP="00C62F20">
            <w:pPr>
              <w:spacing w:line="400" w:lineRule="exact"/>
              <w:ind w:leftChars="-137" w:left="-288" w:firstLineChars="150" w:firstLine="360"/>
              <w:rPr>
                <w:sz w:val="24"/>
              </w:rPr>
            </w:pPr>
            <w:r>
              <w:rPr>
                <w:sz w:val="24"/>
              </w:rPr>
              <w:t>2015</w:t>
            </w:r>
            <w:r>
              <w:rPr>
                <w:rFonts w:hAnsi="宋体" w:hint="eastAsia"/>
                <w:sz w:val="24"/>
              </w:rPr>
              <w:t>年</w:t>
            </w:r>
            <w:r>
              <w:rPr>
                <w:sz w:val="24"/>
              </w:rPr>
              <w:t>7</w:t>
            </w:r>
            <w:r>
              <w:rPr>
                <w:rFonts w:hint="eastAsia"/>
                <w:sz w:val="24"/>
              </w:rPr>
              <w:t>月</w:t>
            </w:r>
            <w:r>
              <w:rPr>
                <w:rFonts w:hAnsi="宋体" w:hint="eastAsia"/>
                <w:sz w:val="24"/>
              </w:rPr>
              <w:t>，提交开题报告，完成论文提纲</w:t>
            </w:r>
          </w:p>
          <w:p w:rsidR="00C62F20" w:rsidRDefault="00C62F20" w:rsidP="00C62F20">
            <w:pPr>
              <w:spacing w:line="400" w:lineRule="exact"/>
              <w:ind w:leftChars="-137" w:left="-288" w:firstLineChars="150" w:firstLine="360"/>
              <w:rPr>
                <w:sz w:val="24"/>
              </w:rPr>
            </w:pPr>
            <w:r>
              <w:rPr>
                <w:sz w:val="24"/>
              </w:rPr>
              <w:t>2015</w:t>
            </w:r>
            <w:r>
              <w:rPr>
                <w:rFonts w:hAnsi="宋体" w:hint="eastAsia"/>
                <w:sz w:val="24"/>
              </w:rPr>
              <w:t>年</w:t>
            </w:r>
            <w:r>
              <w:rPr>
                <w:sz w:val="24"/>
              </w:rPr>
              <w:t>12</w:t>
            </w:r>
            <w:r>
              <w:rPr>
                <w:rFonts w:hAnsi="宋体" w:hint="eastAsia"/>
                <w:sz w:val="24"/>
              </w:rPr>
              <w:t>月，完成论文初稿，并反复修改</w:t>
            </w:r>
          </w:p>
          <w:p w:rsidR="00CE0AAD" w:rsidRPr="00C62F20" w:rsidRDefault="00C62F20" w:rsidP="00C62F20">
            <w:pPr>
              <w:spacing w:line="400" w:lineRule="exact"/>
              <w:ind w:leftChars="-137" w:left="-288" w:firstLineChars="150" w:firstLine="360"/>
              <w:rPr>
                <w:sz w:val="24"/>
              </w:rPr>
            </w:pPr>
            <w:r>
              <w:rPr>
                <w:sz w:val="24"/>
              </w:rPr>
              <w:t>2015</w:t>
            </w:r>
            <w:r>
              <w:rPr>
                <w:rFonts w:hAnsi="宋体" w:hint="eastAsia"/>
                <w:sz w:val="24"/>
              </w:rPr>
              <w:t>年</w:t>
            </w:r>
            <w:r>
              <w:rPr>
                <w:sz w:val="24"/>
              </w:rPr>
              <w:t>3</w:t>
            </w:r>
            <w:r>
              <w:rPr>
                <w:rFonts w:hAnsi="宋体" w:hint="eastAsia"/>
                <w:sz w:val="24"/>
              </w:rPr>
              <w:t>月中旬，毕业论文定稿</w:t>
            </w:r>
          </w:p>
          <w:p w:rsidR="00CE0AAD" w:rsidRDefault="00CE0AAD">
            <w:pPr>
              <w:spacing w:line="336" w:lineRule="auto"/>
              <w:rPr>
                <w:rFonts w:ascii="宋体" w:hAnsi="宋体"/>
                <w:sz w:val="24"/>
              </w:rPr>
            </w:pPr>
          </w:p>
        </w:tc>
      </w:tr>
      <w:tr w:rsidR="00CE0AAD">
        <w:trPr>
          <w:trHeight w:val="1687"/>
        </w:trPr>
        <w:tc>
          <w:tcPr>
            <w:tcW w:w="8789" w:type="dxa"/>
            <w:gridSpan w:val="6"/>
          </w:tcPr>
          <w:p w:rsidR="00C62F20" w:rsidRPr="00C62F20" w:rsidRDefault="00946A10" w:rsidP="00C62F20">
            <w:pPr>
              <w:spacing w:line="360" w:lineRule="auto"/>
              <w:rPr>
                <w:rFonts w:ascii="宋体" w:hAnsi="宋体"/>
                <w:sz w:val="24"/>
              </w:rPr>
            </w:pPr>
            <w:r>
              <w:rPr>
                <w:rFonts w:ascii="宋体" w:hAnsi="宋体" w:hint="eastAsia"/>
                <w:b/>
                <w:sz w:val="24"/>
              </w:rPr>
              <w:lastRenderedPageBreak/>
              <w:t>三、</w:t>
            </w:r>
            <w:r w:rsidR="00C62F20">
              <w:rPr>
                <w:rFonts w:hint="eastAsia"/>
                <w:b/>
                <w:sz w:val="24"/>
              </w:rPr>
              <w:t>拟采用的研究思路与方法</w:t>
            </w:r>
          </w:p>
          <w:p w:rsidR="00C62F20" w:rsidRDefault="00C62F20" w:rsidP="00C62F20">
            <w:pPr>
              <w:spacing w:line="336" w:lineRule="auto"/>
              <w:rPr>
                <w:b/>
                <w:sz w:val="24"/>
              </w:rPr>
            </w:pPr>
            <w:r>
              <w:rPr>
                <w:rFonts w:hint="eastAsia"/>
                <w:b/>
                <w:sz w:val="24"/>
              </w:rPr>
              <w:t>研究思路</w:t>
            </w:r>
            <w:r>
              <w:rPr>
                <w:rFonts w:hint="eastAsia"/>
                <w:b/>
                <w:sz w:val="24"/>
              </w:rPr>
              <w:t xml:space="preserve">: </w:t>
            </w:r>
          </w:p>
          <w:p w:rsidR="00C62F20" w:rsidRDefault="00C62F20" w:rsidP="00C62F20">
            <w:pPr>
              <w:spacing w:line="400" w:lineRule="exact"/>
              <w:ind w:firstLineChars="300" w:firstLine="720"/>
              <w:rPr>
                <w:sz w:val="24"/>
              </w:rPr>
            </w:pPr>
            <w:r>
              <w:rPr>
                <w:sz w:val="24"/>
              </w:rPr>
              <w:t>2014</w:t>
            </w:r>
            <w:r>
              <w:rPr>
                <w:rFonts w:hint="eastAsia"/>
                <w:sz w:val="24"/>
              </w:rPr>
              <w:t>世界知识论坛会议翻译报告将</w:t>
            </w:r>
            <w:proofErr w:type="gramStart"/>
            <w:r>
              <w:rPr>
                <w:rFonts w:hint="eastAsia"/>
                <w:sz w:val="24"/>
              </w:rPr>
              <w:t>运用奈达的</w:t>
            </w:r>
            <w:proofErr w:type="gramEnd"/>
            <w:r>
              <w:rPr>
                <w:rFonts w:hint="eastAsia"/>
                <w:sz w:val="24"/>
              </w:rPr>
              <w:t>功能对等理论，以及原文本追溯等方法对文本的以下四个方面进行分析：</w:t>
            </w:r>
          </w:p>
          <w:p w:rsidR="00C62F20" w:rsidRDefault="00C62F20" w:rsidP="00C62F20">
            <w:pPr>
              <w:pStyle w:val="a9"/>
              <w:numPr>
                <w:ilvl w:val="0"/>
                <w:numId w:val="3"/>
              </w:numPr>
              <w:spacing w:line="400" w:lineRule="exact"/>
              <w:ind w:firstLineChars="0"/>
              <w:rPr>
                <w:sz w:val="24"/>
              </w:rPr>
            </w:pPr>
            <w:r>
              <w:rPr>
                <w:rFonts w:hint="eastAsia"/>
                <w:sz w:val="24"/>
              </w:rPr>
              <w:t>总体分析文本结构，根据功能对等理论，探讨中英文</w:t>
            </w:r>
            <w:proofErr w:type="gramStart"/>
            <w:r>
              <w:rPr>
                <w:rFonts w:hint="eastAsia"/>
                <w:sz w:val="24"/>
              </w:rPr>
              <w:t>本结构</w:t>
            </w:r>
            <w:proofErr w:type="gramEnd"/>
            <w:r>
              <w:rPr>
                <w:rFonts w:hint="eastAsia"/>
                <w:sz w:val="24"/>
              </w:rPr>
              <w:t>之间的差异。</w:t>
            </w:r>
          </w:p>
          <w:p w:rsidR="00C62F20" w:rsidRDefault="00C62F20" w:rsidP="00C62F20">
            <w:pPr>
              <w:pStyle w:val="a9"/>
              <w:numPr>
                <w:ilvl w:val="0"/>
                <w:numId w:val="3"/>
              </w:numPr>
              <w:spacing w:line="400" w:lineRule="exact"/>
              <w:ind w:firstLineChars="0"/>
              <w:rPr>
                <w:sz w:val="24"/>
              </w:rPr>
            </w:pPr>
            <w:r>
              <w:rPr>
                <w:rFonts w:hint="eastAsia"/>
                <w:sz w:val="24"/>
              </w:rPr>
              <w:t>讨论议题题目的翻译，着重分析经济术语新兴词汇的翻译方法。</w:t>
            </w:r>
          </w:p>
          <w:p w:rsidR="00C62F20" w:rsidRDefault="00C62F20" w:rsidP="00C62F20">
            <w:pPr>
              <w:pStyle w:val="a9"/>
              <w:numPr>
                <w:ilvl w:val="0"/>
                <w:numId w:val="3"/>
              </w:numPr>
              <w:spacing w:line="400" w:lineRule="exact"/>
              <w:ind w:firstLineChars="0"/>
              <w:rPr>
                <w:sz w:val="24"/>
              </w:rPr>
            </w:pPr>
            <w:r>
              <w:rPr>
                <w:rFonts w:hint="eastAsia"/>
                <w:sz w:val="24"/>
              </w:rPr>
              <w:t>分析人名，职位名，公司名的翻译，通过原文本追溯和音译等处理方法来解决人名翻译的问题。</w:t>
            </w:r>
          </w:p>
          <w:p w:rsidR="00C62F20" w:rsidRDefault="00C62F20" w:rsidP="00C62F20">
            <w:pPr>
              <w:spacing w:line="360" w:lineRule="auto"/>
              <w:rPr>
                <w:sz w:val="24"/>
              </w:rPr>
            </w:pPr>
            <w:r>
              <w:rPr>
                <w:rFonts w:hint="eastAsia"/>
                <w:sz w:val="24"/>
              </w:rPr>
              <w:t>在议题的简要性原则的指导下，选取具有代表性的议题内容，对具体的文本翻译进行分析。</w:t>
            </w:r>
          </w:p>
          <w:p w:rsidR="00CE0AAD" w:rsidRPr="004A6034" w:rsidRDefault="004A6034" w:rsidP="004A6034">
            <w:pPr>
              <w:spacing w:line="336" w:lineRule="auto"/>
              <w:rPr>
                <w:rFonts w:ascii="宋体" w:hAnsi="宋体"/>
                <w:b/>
                <w:sz w:val="24"/>
              </w:rPr>
            </w:pPr>
            <w:r w:rsidRPr="004A6034">
              <w:rPr>
                <w:rFonts w:ascii="宋体" w:hAnsi="宋体" w:hint="eastAsia"/>
                <w:b/>
                <w:sz w:val="24"/>
              </w:rPr>
              <w:t>研究方法：</w:t>
            </w:r>
          </w:p>
          <w:p w:rsidR="004A6034" w:rsidRDefault="00946A10" w:rsidP="004A6034">
            <w:pPr>
              <w:spacing w:line="400" w:lineRule="exact"/>
              <w:ind w:firstLineChars="300" w:firstLine="720"/>
              <w:rPr>
                <w:sz w:val="24"/>
              </w:rPr>
            </w:pPr>
            <w:r>
              <w:rPr>
                <w:rFonts w:hint="eastAsia"/>
                <w:sz w:val="24"/>
              </w:rPr>
              <w:t>功能对等理论、名从主人原则</w:t>
            </w:r>
          </w:p>
          <w:p w:rsidR="004A6034" w:rsidRPr="004A6034" w:rsidRDefault="004A6034" w:rsidP="004A6034">
            <w:pPr>
              <w:spacing w:line="336" w:lineRule="auto"/>
              <w:rPr>
                <w:rFonts w:ascii="宋体" w:hAnsi="宋体"/>
                <w:sz w:val="24"/>
              </w:rPr>
            </w:pPr>
          </w:p>
        </w:tc>
      </w:tr>
      <w:tr w:rsidR="00CE0AAD">
        <w:trPr>
          <w:trHeight w:val="5089"/>
        </w:trPr>
        <w:tc>
          <w:tcPr>
            <w:tcW w:w="8789" w:type="dxa"/>
            <w:gridSpan w:val="6"/>
          </w:tcPr>
          <w:p w:rsidR="00CE0AAD" w:rsidRDefault="00946A10">
            <w:pPr>
              <w:spacing w:line="336" w:lineRule="auto"/>
              <w:rPr>
                <w:rFonts w:ascii="宋体" w:hAnsi="宋体"/>
                <w:b/>
                <w:sz w:val="24"/>
              </w:rPr>
            </w:pPr>
            <w:r>
              <w:rPr>
                <w:rFonts w:ascii="宋体" w:hAnsi="宋体" w:hint="eastAsia"/>
                <w:b/>
                <w:sz w:val="24"/>
              </w:rPr>
              <w:lastRenderedPageBreak/>
              <w:t>四、</w:t>
            </w:r>
            <w:r w:rsidR="00C62F20">
              <w:rPr>
                <w:rFonts w:ascii="宋体" w:hAnsi="宋体" w:hint="eastAsia"/>
                <w:b/>
                <w:sz w:val="24"/>
              </w:rPr>
              <w:t>参考文献</w:t>
            </w:r>
            <w:r>
              <w:rPr>
                <w:rFonts w:ascii="宋体" w:hAnsi="宋体"/>
                <w:b/>
                <w:sz w:val="24"/>
              </w:rPr>
              <w:t>：</w:t>
            </w:r>
          </w:p>
          <w:p w:rsidR="00CE0AAD" w:rsidRDefault="00946A10">
            <w:pPr>
              <w:spacing w:line="360" w:lineRule="auto"/>
              <w:rPr>
                <w:b/>
                <w:bCs/>
                <w:sz w:val="24"/>
              </w:rPr>
            </w:pPr>
            <w:r>
              <w:rPr>
                <w:b/>
                <w:bCs/>
                <w:sz w:val="24"/>
              </w:rPr>
              <w:t>Reference:</w:t>
            </w:r>
          </w:p>
          <w:p w:rsidR="00CE0AAD" w:rsidRDefault="00946A10">
            <w:pPr>
              <w:spacing w:line="360" w:lineRule="auto"/>
              <w:rPr>
                <w:sz w:val="24"/>
              </w:rPr>
            </w:pPr>
            <w:r>
              <w:rPr>
                <w:sz w:val="24"/>
              </w:rPr>
              <w:t>[</w:t>
            </w:r>
            <w:proofErr w:type="gramStart"/>
            <w:r>
              <w:rPr>
                <w:sz w:val="24"/>
              </w:rPr>
              <w:t>1]Acker</w:t>
            </w:r>
            <w:proofErr w:type="gramEnd"/>
            <w:r>
              <w:rPr>
                <w:sz w:val="24"/>
              </w:rPr>
              <w:t>, J, The problem with Patriarchy [J]. Sociology, 1989, (6).</w:t>
            </w:r>
          </w:p>
          <w:p w:rsidR="00CE0AAD" w:rsidRDefault="00946A10">
            <w:pPr>
              <w:spacing w:line="360" w:lineRule="auto"/>
              <w:ind w:left="240" w:hangingChars="100" w:hanging="240"/>
              <w:rPr>
                <w:sz w:val="24"/>
              </w:rPr>
            </w:pPr>
            <w:r>
              <w:rPr>
                <w:sz w:val="24"/>
              </w:rPr>
              <w:t>[</w:t>
            </w:r>
            <w:proofErr w:type="gramStart"/>
            <w:r>
              <w:rPr>
                <w:sz w:val="24"/>
              </w:rPr>
              <w:t>2]Pin</w:t>
            </w:r>
            <w:proofErr w:type="gramEnd"/>
            <w:r>
              <w:rPr>
                <w:sz w:val="24"/>
              </w:rPr>
              <w:t xml:space="preserve"> Jun, An Appreciate Analysis of Faulkner’s Rose for Emily Based on Aristotle’s Tragedy Theory [J]. Overseas English, 2014, (3).</w:t>
            </w:r>
          </w:p>
          <w:p w:rsidR="00CE0AAD" w:rsidRDefault="00946A10">
            <w:pPr>
              <w:spacing w:line="360" w:lineRule="auto"/>
              <w:ind w:left="240" w:hangingChars="100" w:hanging="240"/>
              <w:rPr>
                <w:sz w:val="24"/>
              </w:rPr>
            </w:pPr>
            <w:r>
              <w:rPr>
                <w:sz w:val="24"/>
              </w:rPr>
              <w:t>[</w:t>
            </w:r>
            <w:proofErr w:type="gramStart"/>
            <w:r>
              <w:rPr>
                <w:sz w:val="24"/>
              </w:rPr>
              <w:t>3]Yang</w:t>
            </w:r>
            <w:proofErr w:type="gramEnd"/>
            <w:r>
              <w:rPr>
                <w:sz w:val="24"/>
              </w:rPr>
              <w:t xml:space="preserve"> Liming, William Faulkner, </w:t>
            </w:r>
            <w:r>
              <w:rPr>
                <w:i/>
                <w:iCs/>
                <w:sz w:val="24"/>
              </w:rPr>
              <w:t>A Rose for Emily</w:t>
            </w:r>
            <w:r>
              <w:rPr>
                <w:sz w:val="24"/>
              </w:rPr>
              <w:t xml:space="preserve"> [M], Contemporary College English. Beijing:   Foreign Language Teaching and Research Press, 2003.</w:t>
            </w:r>
          </w:p>
          <w:p w:rsidR="00CE0AAD" w:rsidRDefault="00946A10">
            <w:pPr>
              <w:spacing w:line="360" w:lineRule="auto"/>
              <w:ind w:left="240" w:hangingChars="100" w:hanging="240"/>
              <w:rPr>
                <w:sz w:val="24"/>
              </w:rPr>
            </w:pPr>
            <w:r>
              <w:rPr>
                <w:sz w:val="24"/>
              </w:rPr>
              <w:t>[</w:t>
            </w:r>
            <w:proofErr w:type="gramStart"/>
            <w:r>
              <w:rPr>
                <w:sz w:val="24"/>
              </w:rPr>
              <w:t>4]Zhao</w:t>
            </w:r>
            <w:proofErr w:type="gramEnd"/>
            <w:r>
              <w:rPr>
                <w:sz w:val="24"/>
              </w:rPr>
              <w:t xml:space="preserve"> Ting, Analysis the tragedy life for Emily under the Interpersonal Function [J]. Journal of Northwest University (Philosophy and Social Science Edition), 2010, (5).</w:t>
            </w:r>
          </w:p>
          <w:p w:rsidR="00CE0AAD" w:rsidRDefault="00946A10">
            <w:pPr>
              <w:spacing w:line="360" w:lineRule="auto"/>
              <w:ind w:left="240" w:hangingChars="100" w:hanging="240"/>
              <w:rPr>
                <w:sz w:val="24"/>
              </w:rPr>
            </w:pPr>
            <w:r>
              <w:rPr>
                <w:sz w:val="24"/>
              </w:rPr>
              <w:t>[5]</w:t>
            </w:r>
            <w:r>
              <w:rPr>
                <w:rFonts w:cs="宋体" w:hint="eastAsia"/>
                <w:sz w:val="24"/>
              </w:rPr>
              <w:t>白路、杜芳琴，一个观察世界的新视角</w:t>
            </w:r>
            <w:proofErr w:type="gramStart"/>
            <w:r>
              <w:rPr>
                <w:sz w:val="24"/>
              </w:rPr>
              <w:t>—</w:t>
            </w:r>
            <w:r>
              <w:rPr>
                <w:rFonts w:cs="宋体" w:hint="eastAsia"/>
                <w:sz w:val="24"/>
              </w:rPr>
              <w:t>女性</w:t>
            </w:r>
            <w:proofErr w:type="gramEnd"/>
            <w:r>
              <w:rPr>
                <w:rFonts w:cs="宋体" w:hint="eastAsia"/>
                <w:sz w:val="24"/>
              </w:rPr>
              <w:t>主义男权</w:t>
            </w:r>
            <w:proofErr w:type="gramStart"/>
            <w:r>
              <w:rPr>
                <w:rFonts w:cs="宋体" w:hint="eastAsia"/>
                <w:sz w:val="24"/>
              </w:rPr>
              <w:t>制理</w:t>
            </w:r>
            <w:proofErr w:type="gramEnd"/>
            <w:r>
              <w:rPr>
                <w:rFonts w:cs="宋体" w:hint="eastAsia"/>
                <w:sz w:val="24"/>
              </w:rPr>
              <w:t>论在中国的传播与运用</w:t>
            </w:r>
            <w:r>
              <w:rPr>
                <w:sz w:val="24"/>
              </w:rPr>
              <w:t xml:space="preserve">[J]. </w:t>
            </w:r>
            <w:r>
              <w:rPr>
                <w:rFonts w:cs="宋体" w:hint="eastAsia"/>
                <w:sz w:val="24"/>
              </w:rPr>
              <w:t>江西社会科学</w:t>
            </w:r>
            <w:r>
              <w:rPr>
                <w:sz w:val="24"/>
              </w:rPr>
              <w:t>, 2009, (4).</w:t>
            </w:r>
          </w:p>
          <w:p w:rsidR="00CE0AAD" w:rsidRDefault="00946A10">
            <w:pPr>
              <w:spacing w:line="360" w:lineRule="auto"/>
              <w:rPr>
                <w:sz w:val="24"/>
              </w:rPr>
            </w:pPr>
            <w:r>
              <w:rPr>
                <w:sz w:val="24"/>
              </w:rPr>
              <w:t>[6]</w:t>
            </w:r>
            <w:r>
              <w:rPr>
                <w:rFonts w:cs="宋体" w:hint="eastAsia"/>
                <w:sz w:val="24"/>
              </w:rPr>
              <w:t>常耀信，美国文学简史</w:t>
            </w:r>
            <w:r>
              <w:rPr>
                <w:sz w:val="24"/>
              </w:rPr>
              <w:t xml:space="preserve">[M]. </w:t>
            </w:r>
            <w:r>
              <w:rPr>
                <w:rFonts w:cs="宋体" w:hint="eastAsia"/>
                <w:sz w:val="24"/>
              </w:rPr>
              <w:t>天津</w:t>
            </w:r>
            <w:r>
              <w:rPr>
                <w:sz w:val="24"/>
              </w:rPr>
              <w:t xml:space="preserve">: </w:t>
            </w:r>
            <w:r>
              <w:rPr>
                <w:rFonts w:cs="宋体" w:hint="eastAsia"/>
                <w:sz w:val="24"/>
              </w:rPr>
              <w:t>南开大学出版社</w:t>
            </w:r>
            <w:r>
              <w:rPr>
                <w:sz w:val="24"/>
              </w:rPr>
              <w:t>, 1990.</w:t>
            </w:r>
          </w:p>
          <w:p w:rsidR="00CE0AAD" w:rsidRDefault="00946A10">
            <w:pPr>
              <w:spacing w:line="360" w:lineRule="auto"/>
              <w:rPr>
                <w:sz w:val="24"/>
              </w:rPr>
            </w:pPr>
            <w:r>
              <w:rPr>
                <w:sz w:val="24"/>
              </w:rPr>
              <w:t>[7]</w:t>
            </w:r>
            <w:r>
              <w:rPr>
                <w:rFonts w:cs="宋体" w:hint="eastAsia"/>
                <w:sz w:val="24"/>
              </w:rPr>
              <w:t>刘厚琴，汉代父权制新探</w:t>
            </w:r>
            <w:r>
              <w:rPr>
                <w:sz w:val="24"/>
              </w:rPr>
              <w:t xml:space="preserve">[J]. </w:t>
            </w:r>
            <w:r>
              <w:rPr>
                <w:rFonts w:cs="宋体" w:hint="eastAsia"/>
                <w:sz w:val="24"/>
              </w:rPr>
              <w:t>曲阜师范大学学报</w:t>
            </w:r>
            <w:r>
              <w:rPr>
                <w:sz w:val="24"/>
              </w:rPr>
              <w:t>, 2009, (9).</w:t>
            </w:r>
          </w:p>
          <w:p w:rsidR="00CE0AAD" w:rsidRDefault="00946A10">
            <w:pPr>
              <w:spacing w:line="360" w:lineRule="auto"/>
              <w:ind w:left="240" w:hangingChars="100" w:hanging="240"/>
              <w:rPr>
                <w:sz w:val="24"/>
              </w:rPr>
            </w:pPr>
            <w:r>
              <w:rPr>
                <w:sz w:val="24"/>
              </w:rPr>
              <w:t>[8]</w:t>
            </w:r>
            <w:r>
              <w:rPr>
                <w:rFonts w:cs="宋体" w:hint="eastAsia"/>
                <w:sz w:val="24"/>
              </w:rPr>
              <w:t>刘爱英，从淑女到魔鬼</w:t>
            </w:r>
            <w:r>
              <w:rPr>
                <w:sz w:val="24"/>
              </w:rPr>
              <w:t>—</w:t>
            </w:r>
            <w:r>
              <w:rPr>
                <w:rFonts w:cs="宋体" w:hint="eastAsia"/>
                <w:sz w:val="24"/>
              </w:rPr>
              <w:t>试从社会学批评角度看</w:t>
            </w:r>
            <w:r>
              <w:rPr>
                <w:sz w:val="24"/>
              </w:rPr>
              <w:t>&lt;.</w:t>
            </w:r>
            <w:r>
              <w:rPr>
                <w:rFonts w:cs="宋体" w:hint="eastAsia"/>
                <w:sz w:val="24"/>
              </w:rPr>
              <w:t>纪念</w:t>
            </w:r>
            <w:proofErr w:type="gramStart"/>
            <w:r>
              <w:rPr>
                <w:rFonts w:cs="宋体" w:hint="eastAsia"/>
                <w:sz w:val="24"/>
              </w:rPr>
              <w:t>艾米丽的</w:t>
            </w:r>
            <w:proofErr w:type="gramEnd"/>
            <w:r>
              <w:rPr>
                <w:rFonts w:cs="宋体" w:hint="eastAsia"/>
                <w:sz w:val="24"/>
              </w:rPr>
              <w:t>一朵玫瑰花</w:t>
            </w:r>
            <w:r>
              <w:rPr>
                <w:sz w:val="24"/>
              </w:rPr>
              <w:t>&gt;</w:t>
            </w:r>
            <w:r>
              <w:rPr>
                <w:rFonts w:cs="宋体" w:hint="eastAsia"/>
                <w:sz w:val="24"/>
              </w:rPr>
              <w:t>的悲剧意义</w:t>
            </w:r>
            <w:r>
              <w:rPr>
                <w:sz w:val="24"/>
              </w:rPr>
              <w:t>[J]</w:t>
            </w:r>
            <w:r>
              <w:rPr>
                <w:rFonts w:cs="宋体" w:hint="eastAsia"/>
                <w:sz w:val="24"/>
              </w:rPr>
              <w:t>四川外国语学院学报</w:t>
            </w:r>
            <w:r>
              <w:rPr>
                <w:sz w:val="24"/>
              </w:rPr>
              <w:t>, 1998, (2).</w:t>
            </w:r>
          </w:p>
          <w:p w:rsidR="00CE0AAD" w:rsidRDefault="00946A10">
            <w:pPr>
              <w:spacing w:line="360" w:lineRule="auto"/>
              <w:ind w:left="240" w:hangingChars="100" w:hanging="240"/>
              <w:rPr>
                <w:sz w:val="24"/>
              </w:rPr>
            </w:pPr>
            <w:r>
              <w:rPr>
                <w:sz w:val="24"/>
              </w:rPr>
              <w:t>[9]</w:t>
            </w:r>
            <w:r>
              <w:rPr>
                <w:rFonts w:cs="宋体" w:hint="eastAsia"/>
                <w:sz w:val="24"/>
              </w:rPr>
              <w:t>刘慧英，女权批评</w:t>
            </w:r>
            <w:r>
              <w:rPr>
                <w:sz w:val="24"/>
              </w:rPr>
              <w:t xml:space="preserve">: </w:t>
            </w:r>
            <w:r>
              <w:rPr>
                <w:rFonts w:cs="宋体" w:hint="eastAsia"/>
                <w:sz w:val="24"/>
              </w:rPr>
              <w:t>结构与比较</w:t>
            </w:r>
            <w:r>
              <w:rPr>
                <w:sz w:val="24"/>
              </w:rPr>
              <w:t>—</w:t>
            </w:r>
            <w:r>
              <w:rPr>
                <w:rFonts w:cs="宋体" w:hint="eastAsia"/>
                <w:sz w:val="24"/>
              </w:rPr>
              <w:t>评刘慧英</w:t>
            </w:r>
            <w:r>
              <w:rPr>
                <w:sz w:val="24"/>
              </w:rPr>
              <w:t>&lt;</w:t>
            </w:r>
            <w:r>
              <w:rPr>
                <w:rFonts w:cs="宋体" w:hint="eastAsia"/>
                <w:sz w:val="24"/>
              </w:rPr>
              <w:t>走出男权传统樊篱</w:t>
            </w:r>
            <w:r>
              <w:rPr>
                <w:sz w:val="24"/>
              </w:rPr>
              <w:t xml:space="preserve">&gt;[J]. </w:t>
            </w:r>
            <w:r>
              <w:rPr>
                <w:rFonts w:cs="宋体" w:hint="eastAsia"/>
                <w:sz w:val="24"/>
              </w:rPr>
              <w:t>中国现代文学研究丛刊</w:t>
            </w:r>
            <w:r>
              <w:rPr>
                <w:sz w:val="24"/>
              </w:rPr>
              <w:t>, 1996, (4).</w:t>
            </w:r>
          </w:p>
          <w:p w:rsidR="00CE0AAD" w:rsidRDefault="00946A10">
            <w:pPr>
              <w:spacing w:line="360" w:lineRule="auto"/>
              <w:ind w:left="240" w:hangingChars="100" w:hanging="240"/>
              <w:rPr>
                <w:sz w:val="24"/>
              </w:rPr>
            </w:pPr>
            <w:r>
              <w:rPr>
                <w:sz w:val="24"/>
              </w:rPr>
              <w:t>[10]</w:t>
            </w:r>
            <w:r>
              <w:rPr>
                <w:rFonts w:cs="宋体" w:hint="eastAsia"/>
                <w:sz w:val="24"/>
              </w:rPr>
              <w:t>潘允康</w:t>
            </w:r>
            <w:r>
              <w:rPr>
                <w:sz w:val="24"/>
              </w:rPr>
              <w:t>,</w:t>
            </w:r>
            <w:r>
              <w:rPr>
                <w:rFonts w:hint="eastAsia"/>
                <w:sz w:val="24"/>
              </w:rPr>
              <w:t>，</w:t>
            </w:r>
            <w:r>
              <w:rPr>
                <w:rFonts w:cs="宋体" w:hint="eastAsia"/>
                <w:sz w:val="24"/>
              </w:rPr>
              <w:t>“父权制词条”</w:t>
            </w:r>
            <w:r>
              <w:rPr>
                <w:sz w:val="24"/>
              </w:rPr>
              <w:t xml:space="preserve">, </w:t>
            </w:r>
            <w:r>
              <w:rPr>
                <w:rFonts w:cs="宋体" w:hint="eastAsia"/>
                <w:sz w:val="24"/>
              </w:rPr>
              <w:t>中国大百科全书</w:t>
            </w:r>
            <w:r>
              <w:rPr>
                <w:sz w:val="24"/>
              </w:rPr>
              <w:t xml:space="preserve">[M]. </w:t>
            </w:r>
            <w:r>
              <w:rPr>
                <w:rFonts w:cs="宋体" w:hint="eastAsia"/>
                <w:sz w:val="24"/>
              </w:rPr>
              <w:t>社会学卷电子版</w:t>
            </w:r>
            <w:r>
              <w:rPr>
                <w:sz w:val="24"/>
              </w:rPr>
              <w:t xml:space="preserve">, </w:t>
            </w:r>
            <w:r>
              <w:rPr>
                <w:rFonts w:cs="宋体" w:hint="eastAsia"/>
                <w:sz w:val="24"/>
              </w:rPr>
              <w:t>北京</w:t>
            </w:r>
            <w:r>
              <w:rPr>
                <w:sz w:val="24"/>
              </w:rPr>
              <w:t xml:space="preserve">: </w:t>
            </w:r>
            <w:r>
              <w:rPr>
                <w:rFonts w:cs="宋体" w:hint="eastAsia"/>
                <w:sz w:val="24"/>
              </w:rPr>
              <w:t>中国大百科全书出版社</w:t>
            </w:r>
            <w:r>
              <w:rPr>
                <w:sz w:val="24"/>
              </w:rPr>
              <w:t>, 2002.</w:t>
            </w:r>
          </w:p>
          <w:p w:rsidR="00CE0AAD" w:rsidRDefault="00946A10">
            <w:pPr>
              <w:spacing w:line="360" w:lineRule="auto"/>
              <w:ind w:left="240" w:hangingChars="100" w:hanging="240"/>
              <w:rPr>
                <w:sz w:val="24"/>
              </w:rPr>
            </w:pPr>
            <w:r>
              <w:rPr>
                <w:sz w:val="24"/>
              </w:rPr>
              <w:t>[11]</w:t>
            </w:r>
            <w:r>
              <w:rPr>
                <w:rFonts w:cs="宋体" w:hint="eastAsia"/>
                <w:sz w:val="24"/>
              </w:rPr>
              <w:t>吴伟仁，《美国文学史及选读学习指南》</w:t>
            </w:r>
            <w:r>
              <w:rPr>
                <w:sz w:val="24"/>
              </w:rPr>
              <w:t>—</w:t>
            </w:r>
            <w:r>
              <w:rPr>
                <w:rFonts w:cs="宋体" w:hint="eastAsia"/>
                <w:sz w:val="24"/>
              </w:rPr>
              <w:t>福克纳</w:t>
            </w:r>
            <w:r>
              <w:rPr>
                <w:sz w:val="24"/>
              </w:rPr>
              <w:t>.</w:t>
            </w:r>
            <w:r>
              <w:rPr>
                <w:rFonts w:cs="宋体" w:hint="eastAsia"/>
                <w:sz w:val="24"/>
              </w:rPr>
              <w:t>给艾米丽小姐的玫瑰</w:t>
            </w:r>
            <w:r>
              <w:rPr>
                <w:sz w:val="24"/>
              </w:rPr>
              <w:t xml:space="preserve">[M]. </w:t>
            </w:r>
            <w:r>
              <w:rPr>
                <w:rFonts w:cs="宋体" w:hint="eastAsia"/>
                <w:sz w:val="24"/>
              </w:rPr>
              <w:t>北京</w:t>
            </w:r>
            <w:r>
              <w:rPr>
                <w:sz w:val="24"/>
              </w:rPr>
              <w:t xml:space="preserve">: </w:t>
            </w:r>
            <w:r>
              <w:rPr>
                <w:rFonts w:cs="宋体" w:hint="eastAsia"/>
                <w:sz w:val="24"/>
              </w:rPr>
              <w:t>中央名族大学出版社</w:t>
            </w:r>
            <w:r>
              <w:rPr>
                <w:sz w:val="24"/>
              </w:rPr>
              <w:t>, 2002.</w:t>
            </w:r>
          </w:p>
          <w:p w:rsidR="00CE0AAD" w:rsidRDefault="00946A10">
            <w:pPr>
              <w:spacing w:line="360" w:lineRule="auto"/>
              <w:ind w:left="360" w:hangingChars="150" w:hanging="360"/>
              <w:rPr>
                <w:sz w:val="24"/>
              </w:rPr>
            </w:pPr>
            <w:r>
              <w:rPr>
                <w:sz w:val="24"/>
              </w:rPr>
              <w:t>[12]</w:t>
            </w:r>
            <w:r>
              <w:rPr>
                <w:rFonts w:cs="宋体" w:hint="eastAsia"/>
                <w:sz w:val="24"/>
              </w:rPr>
              <w:t>肖明翰，威廉</w:t>
            </w:r>
            <w:r>
              <w:rPr>
                <w:sz w:val="24"/>
              </w:rPr>
              <w:t>.</w:t>
            </w:r>
            <w:r>
              <w:rPr>
                <w:rFonts w:cs="宋体" w:hint="eastAsia"/>
                <w:sz w:val="24"/>
              </w:rPr>
              <w:t>福克纳研究</w:t>
            </w:r>
            <w:r>
              <w:rPr>
                <w:sz w:val="24"/>
              </w:rPr>
              <w:t>[M].</w:t>
            </w:r>
            <w:r>
              <w:rPr>
                <w:rFonts w:cs="宋体" w:hint="eastAsia"/>
                <w:sz w:val="24"/>
              </w:rPr>
              <w:t>北京</w:t>
            </w:r>
            <w:r>
              <w:rPr>
                <w:sz w:val="24"/>
              </w:rPr>
              <w:t xml:space="preserve">: </w:t>
            </w:r>
            <w:r>
              <w:rPr>
                <w:rFonts w:cs="宋体" w:hint="eastAsia"/>
                <w:sz w:val="24"/>
              </w:rPr>
              <w:t>外语教学与研究出版社</w:t>
            </w:r>
            <w:r>
              <w:rPr>
                <w:sz w:val="24"/>
              </w:rPr>
              <w:t>, 1997.</w:t>
            </w:r>
          </w:p>
          <w:p w:rsidR="00CE0AAD" w:rsidRDefault="00CE0AAD">
            <w:pPr>
              <w:spacing w:line="336" w:lineRule="auto"/>
              <w:rPr>
                <w:rFonts w:ascii="宋体" w:hAnsi="宋体"/>
                <w:sz w:val="24"/>
              </w:rPr>
            </w:pPr>
          </w:p>
        </w:tc>
      </w:tr>
      <w:tr w:rsidR="00CE0AAD">
        <w:trPr>
          <w:trHeight w:val="2799"/>
        </w:trPr>
        <w:tc>
          <w:tcPr>
            <w:tcW w:w="8789" w:type="dxa"/>
            <w:gridSpan w:val="6"/>
          </w:tcPr>
          <w:p w:rsidR="00CE0AAD" w:rsidRDefault="00946A10">
            <w:pPr>
              <w:spacing w:line="336" w:lineRule="auto"/>
              <w:rPr>
                <w:rFonts w:ascii="宋体" w:hAnsi="宋体"/>
                <w:b/>
                <w:sz w:val="24"/>
              </w:rPr>
            </w:pPr>
            <w:r>
              <w:rPr>
                <w:rFonts w:ascii="宋体" w:hAnsi="宋体" w:hint="eastAsia"/>
                <w:b/>
                <w:sz w:val="24"/>
              </w:rPr>
              <w:t>五、</w:t>
            </w:r>
            <w:r>
              <w:rPr>
                <w:rFonts w:ascii="宋体" w:hAnsi="宋体"/>
                <w:b/>
                <w:sz w:val="24"/>
              </w:rPr>
              <w:t>指导教师意见：</w:t>
            </w:r>
          </w:p>
          <w:p w:rsidR="00CE0AAD" w:rsidRDefault="00946A10">
            <w:pPr>
              <w:spacing w:line="336" w:lineRule="auto"/>
              <w:ind w:firstLineChars="200" w:firstLine="480"/>
              <w:rPr>
                <w:rFonts w:ascii="宋体" w:hAnsi="宋体"/>
                <w:sz w:val="24"/>
              </w:rPr>
            </w:pPr>
            <w:r>
              <w:rPr>
                <w:rFonts w:ascii="宋体" w:hAnsi="宋体"/>
                <w:sz w:val="24"/>
              </w:rPr>
              <w:t xml:space="preserve">                             </w:t>
            </w:r>
          </w:p>
          <w:p w:rsidR="00CE0AAD" w:rsidRDefault="00CE0AAD">
            <w:pPr>
              <w:spacing w:line="336" w:lineRule="auto"/>
              <w:jc w:val="center"/>
              <w:rPr>
                <w:rFonts w:ascii="宋体" w:hAnsi="宋体"/>
                <w:sz w:val="24"/>
              </w:rPr>
            </w:pPr>
          </w:p>
          <w:p w:rsidR="00CE0AAD" w:rsidRDefault="00946A10">
            <w:pPr>
              <w:spacing w:line="336" w:lineRule="auto"/>
              <w:jc w:val="center"/>
              <w:rPr>
                <w:rFonts w:ascii="宋体" w:hAnsi="宋体"/>
                <w:sz w:val="24"/>
              </w:rPr>
            </w:pPr>
            <w:r>
              <w:rPr>
                <w:rFonts w:ascii="宋体" w:hAnsi="宋体"/>
                <w:sz w:val="24"/>
              </w:rPr>
              <w:t xml:space="preserve">                                          </w:t>
            </w:r>
          </w:p>
          <w:p w:rsidR="00CE0AAD" w:rsidRDefault="00946A10">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CE0AAD" w:rsidRDefault="00946A10">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CE0AAD">
        <w:trPr>
          <w:trHeight w:val="2325"/>
        </w:trPr>
        <w:tc>
          <w:tcPr>
            <w:tcW w:w="8789" w:type="dxa"/>
            <w:gridSpan w:val="6"/>
          </w:tcPr>
          <w:p w:rsidR="00CE0AAD" w:rsidRDefault="00946A10">
            <w:pPr>
              <w:spacing w:line="336" w:lineRule="auto"/>
              <w:rPr>
                <w:rFonts w:ascii="宋体" w:hAnsi="宋体"/>
                <w:b/>
                <w:sz w:val="24"/>
              </w:rPr>
            </w:pPr>
            <w:r>
              <w:rPr>
                <w:rFonts w:ascii="宋体" w:hAnsi="宋体" w:hint="eastAsia"/>
                <w:b/>
                <w:sz w:val="24"/>
              </w:rPr>
              <w:lastRenderedPageBreak/>
              <w:t>六、</w:t>
            </w:r>
            <w:r>
              <w:rPr>
                <w:rFonts w:ascii="宋体" w:hAnsi="宋体"/>
                <w:b/>
                <w:sz w:val="24"/>
              </w:rPr>
              <w:t>教学单位意见：</w:t>
            </w:r>
          </w:p>
          <w:p w:rsidR="00CE0AAD" w:rsidRDefault="00CE0AAD">
            <w:pPr>
              <w:spacing w:line="336" w:lineRule="auto"/>
              <w:ind w:firstLineChars="200" w:firstLine="480"/>
              <w:rPr>
                <w:rFonts w:ascii="宋体" w:hAnsi="宋体"/>
                <w:sz w:val="24"/>
              </w:rPr>
            </w:pPr>
          </w:p>
          <w:p w:rsidR="00CE0AAD" w:rsidRDefault="00946A10">
            <w:pPr>
              <w:spacing w:line="336" w:lineRule="auto"/>
              <w:jc w:val="center"/>
              <w:rPr>
                <w:rFonts w:ascii="宋体" w:hAnsi="宋体"/>
                <w:sz w:val="24"/>
              </w:rPr>
            </w:pPr>
            <w:r>
              <w:rPr>
                <w:rFonts w:ascii="宋体" w:hAnsi="宋体"/>
                <w:sz w:val="24"/>
              </w:rPr>
              <w:t xml:space="preserve">             </w:t>
            </w:r>
          </w:p>
          <w:p w:rsidR="00CE0AAD" w:rsidRDefault="00946A10">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CE0AAD" w:rsidRDefault="00946A10">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CE0AAD" w:rsidRDefault="00946A10">
      <w:pPr>
        <w:spacing w:line="360" w:lineRule="auto"/>
        <w:rPr>
          <w:sz w:val="24"/>
        </w:rPr>
      </w:pPr>
      <w:r>
        <w:rPr>
          <w:rFonts w:hint="eastAsia"/>
          <w:sz w:val="24"/>
        </w:rPr>
        <w:t>注：开题报告应在教师指导下由学生独立撰写，开题报告通过后方可进行毕业创作。</w:t>
      </w:r>
    </w:p>
    <w:p w:rsidR="00CE0AAD" w:rsidRDefault="00CE0AAD"/>
    <w:sectPr w:rsidR="00CE0AAD">
      <w:pgSz w:w="11906" w:h="16838"/>
      <w:pgMar w:top="1418" w:right="1418" w:bottom="851" w:left="1418" w:header="851" w:footer="992"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F0213"/>
    <w:multiLevelType w:val="multilevel"/>
    <w:tmpl w:val="2F1F0213"/>
    <w:lvl w:ilvl="0">
      <w:start w:val="1"/>
      <w:numFmt w:val="decimal"/>
      <w:lvlText w:val="%1"/>
      <w:lvlJc w:val="left"/>
      <w:pPr>
        <w:ind w:left="360" w:hanging="360"/>
      </w:pPr>
      <w:rPr>
        <w:rFonts w:hint="default"/>
        <w:b w:val="0"/>
        <w:bCs w:val="0"/>
      </w:rPr>
    </w:lvl>
    <w:lvl w:ilvl="1">
      <w:start w:val="1"/>
      <w:numFmt w:val="decimal"/>
      <w:lvlText w:val="%1.%2"/>
      <w:lvlJc w:val="left"/>
      <w:pPr>
        <w:ind w:left="595" w:hanging="360"/>
      </w:pPr>
      <w:rPr>
        <w:rFonts w:hint="default"/>
        <w:b w:val="0"/>
        <w:bCs w:val="0"/>
      </w:rPr>
    </w:lvl>
    <w:lvl w:ilvl="2">
      <w:start w:val="1"/>
      <w:numFmt w:val="decimal"/>
      <w:lvlText w:val="%1.%2.%3"/>
      <w:lvlJc w:val="left"/>
      <w:pPr>
        <w:ind w:left="1190" w:hanging="720"/>
      </w:pPr>
      <w:rPr>
        <w:rFonts w:hint="default"/>
        <w:b w:val="0"/>
        <w:bCs w:val="0"/>
      </w:rPr>
    </w:lvl>
    <w:lvl w:ilvl="3">
      <w:start w:val="1"/>
      <w:numFmt w:val="decimal"/>
      <w:lvlText w:val="%1.%2.%3.%4"/>
      <w:lvlJc w:val="left"/>
      <w:pPr>
        <w:ind w:left="1425" w:hanging="720"/>
      </w:pPr>
      <w:rPr>
        <w:rFonts w:hint="default"/>
        <w:b w:val="0"/>
        <w:bCs w:val="0"/>
      </w:rPr>
    </w:lvl>
    <w:lvl w:ilvl="4">
      <w:start w:val="1"/>
      <w:numFmt w:val="decimal"/>
      <w:lvlText w:val="%1.%2.%3.%4.%5"/>
      <w:lvlJc w:val="left"/>
      <w:pPr>
        <w:ind w:left="2020" w:hanging="1080"/>
      </w:pPr>
      <w:rPr>
        <w:rFonts w:hint="default"/>
        <w:b w:val="0"/>
        <w:bCs w:val="0"/>
      </w:rPr>
    </w:lvl>
    <w:lvl w:ilvl="5">
      <w:start w:val="1"/>
      <w:numFmt w:val="decimal"/>
      <w:lvlText w:val="%1.%2.%3.%4.%5.%6"/>
      <w:lvlJc w:val="left"/>
      <w:pPr>
        <w:ind w:left="2255" w:hanging="1080"/>
      </w:pPr>
      <w:rPr>
        <w:rFonts w:hint="default"/>
        <w:b w:val="0"/>
        <w:bCs w:val="0"/>
      </w:rPr>
    </w:lvl>
    <w:lvl w:ilvl="6">
      <w:start w:val="1"/>
      <w:numFmt w:val="decimal"/>
      <w:lvlText w:val="%1.%2.%3.%4.%5.%6.%7"/>
      <w:lvlJc w:val="left"/>
      <w:pPr>
        <w:ind w:left="2850" w:hanging="1440"/>
      </w:pPr>
      <w:rPr>
        <w:rFonts w:hint="default"/>
        <w:b w:val="0"/>
        <w:bCs w:val="0"/>
      </w:rPr>
    </w:lvl>
    <w:lvl w:ilvl="7">
      <w:start w:val="1"/>
      <w:numFmt w:val="decimal"/>
      <w:lvlText w:val="%1.%2.%3.%4.%5.%6.%7.%8"/>
      <w:lvlJc w:val="left"/>
      <w:pPr>
        <w:ind w:left="3085" w:hanging="1440"/>
      </w:pPr>
      <w:rPr>
        <w:rFonts w:hint="default"/>
        <w:b w:val="0"/>
        <w:bCs w:val="0"/>
      </w:rPr>
    </w:lvl>
    <w:lvl w:ilvl="8">
      <w:start w:val="1"/>
      <w:numFmt w:val="decimal"/>
      <w:lvlText w:val="%1.%2.%3.%4.%5.%6.%7.%8.%9"/>
      <w:lvlJc w:val="left"/>
      <w:pPr>
        <w:ind w:left="3680" w:hanging="1800"/>
      </w:pPr>
      <w:rPr>
        <w:rFonts w:hint="default"/>
        <w:b w:val="0"/>
        <w:bCs w:val="0"/>
      </w:rPr>
    </w:lvl>
  </w:abstractNum>
  <w:abstractNum w:abstractNumId="1" w15:restartNumberingAfterBreak="0">
    <w:nsid w:val="4AAD22F0"/>
    <w:multiLevelType w:val="hybridMultilevel"/>
    <w:tmpl w:val="CD04B084"/>
    <w:lvl w:ilvl="0" w:tplc="5A4698F0">
      <w:start w:val="1"/>
      <w:numFmt w:val="japaneseCounting"/>
      <w:lvlText w:val="第%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E682E92"/>
    <w:multiLevelType w:val="singleLevel"/>
    <w:tmpl w:val="5E682E92"/>
    <w:lvl w:ilvl="0">
      <w:start w:val="1"/>
      <w:numFmt w:val="decimal"/>
      <w:suff w:val="space"/>
      <w:lvlText w:val="%1."/>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41"/>
    <w:rsid w:val="00043D0A"/>
    <w:rsid w:val="001A43EC"/>
    <w:rsid w:val="001B22BF"/>
    <w:rsid w:val="0028368B"/>
    <w:rsid w:val="002C70DF"/>
    <w:rsid w:val="002D5299"/>
    <w:rsid w:val="00325E66"/>
    <w:rsid w:val="00384E42"/>
    <w:rsid w:val="003D03E7"/>
    <w:rsid w:val="004575A7"/>
    <w:rsid w:val="004A6034"/>
    <w:rsid w:val="00516A84"/>
    <w:rsid w:val="005C04B4"/>
    <w:rsid w:val="007A28B5"/>
    <w:rsid w:val="00946A10"/>
    <w:rsid w:val="009730D5"/>
    <w:rsid w:val="009C4ADE"/>
    <w:rsid w:val="00A262ED"/>
    <w:rsid w:val="00B34F6E"/>
    <w:rsid w:val="00B74043"/>
    <w:rsid w:val="00C62F20"/>
    <w:rsid w:val="00CE0AAD"/>
    <w:rsid w:val="00D61537"/>
    <w:rsid w:val="00DC6F41"/>
    <w:rsid w:val="00F373A4"/>
    <w:rsid w:val="032F6565"/>
    <w:rsid w:val="09C12063"/>
    <w:rsid w:val="1CAC44B6"/>
    <w:rsid w:val="1EFB1649"/>
    <w:rsid w:val="694A6991"/>
    <w:rsid w:val="7005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4EA3"/>
  <w15:docId w15:val="{FACE5239-0EBC-4516-BB6E-62FE190D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1">
    <w:name w:val="列出段落1"/>
    <w:basedOn w:val="a"/>
    <w:uiPriority w:val="99"/>
    <w:pPr>
      <w:ind w:firstLineChars="200" w:firstLine="420"/>
    </w:pPr>
  </w:style>
  <w:style w:type="paragraph" w:styleId="a7">
    <w:name w:val="Normal (Web)"/>
    <w:basedOn w:val="a"/>
    <w:uiPriority w:val="99"/>
    <w:semiHidden/>
    <w:unhideWhenUsed/>
    <w:rsid w:val="00F373A4"/>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F373A4"/>
    <w:rPr>
      <w:color w:val="0000FF"/>
      <w:u w:val="single"/>
    </w:rPr>
  </w:style>
  <w:style w:type="paragraph" w:styleId="a9">
    <w:name w:val="List Paragraph"/>
    <w:basedOn w:val="a"/>
    <w:uiPriority w:val="34"/>
    <w:qFormat/>
    <w:rsid w:val="00C62F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5529">
      <w:bodyDiv w:val="1"/>
      <w:marLeft w:val="0"/>
      <w:marRight w:val="0"/>
      <w:marTop w:val="0"/>
      <w:marBottom w:val="0"/>
      <w:divBdr>
        <w:top w:val="none" w:sz="0" w:space="0" w:color="auto"/>
        <w:left w:val="none" w:sz="0" w:space="0" w:color="auto"/>
        <w:bottom w:val="none" w:sz="0" w:space="0" w:color="auto"/>
        <w:right w:val="none" w:sz="0" w:space="0" w:color="auto"/>
      </w:divBdr>
    </w:div>
    <w:div w:id="461970430">
      <w:bodyDiv w:val="1"/>
      <w:marLeft w:val="0"/>
      <w:marRight w:val="0"/>
      <w:marTop w:val="0"/>
      <w:marBottom w:val="0"/>
      <w:divBdr>
        <w:top w:val="none" w:sz="0" w:space="0" w:color="auto"/>
        <w:left w:val="none" w:sz="0" w:space="0" w:color="auto"/>
        <w:bottom w:val="none" w:sz="0" w:space="0" w:color="auto"/>
        <w:right w:val="none" w:sz="0" w:space="0" w:color="auto"/>
      </w:divBdr>
    </w:div>
    <w:div w:id="611983110">
      <w:bodyDiv w:val="1"/>
      <w:marLeft w:val="0"/>
      <w:marRight w:val="0"/>
      <w:marTop w:val="0"/>
      <w:marBottom w:val="0"/>
      <w:divBdr>
        <w:top w:val="none" w:sz="0" w:space="0" w:color="auto"/>
        <w:left w:val="none" w:sz="0" w:space="0" w:color="auto"/>
        <w:bottom w:val="none" w:sz="0" w:space="0" w:color="auto"/>
        <w:right w:val="none" w:sz="0" w:space="0" w:color="auto"/>
      </w:divBdr>
    </w:div>
    <w:div w:id="686909088">
      <w:bodyDiv w:val="1"/>
      <w:marLeft w:val="0"/>
      <w:marRight w:val="0"/>
      <w:marTop w:val="0"/>
      <w:marBottom w:val="0"/>
      <w:divBdr>
        <w:top w:val="none" w:sz="0" w:space="0" w:color="auto"/>
        <w:left w:val="none" w:sz="0" w:space="0" w:color="auto"/>
        <w:bottom w:val="none" w:sz="0" w:space="0" w:color="auto"/>
        <w:right w:val="none" w:sz="0" w:space="0" w:color="auto"/>
      </w:divBdr>
    </w:div>
    <w:div w:id="864291907">
      <w:bodyDiv w:val="1"/>
      <w:marLeft w:val="0"/>
      <w:marRight w:val="0"/>
      <w:marTop w:val="0"/>
      <w:marBottom w:val="0"/>
      <w:divBdr>
        <w:top w:val="none" w:sz="0" w:space="0" w:color="auto"/>
        <w:left w:val="none" w:sz="0" w:space="0" w:color="auto"/>
        <w:bottom w:val="none" w:sz="0" w:space="0" w:color="auto"/>
        <w:right w:val="none" w:sz="0" w:space="0" w:color="auto"/>
      </w:divBdr>
    </w:div>
    <w:div w:id="906916356">
      <w:bodyDiv w:val="1"/>
      <w:marLeft w:val="0"/>
      <w:marRight w:val="0"/>
      <w:marTop w:val="0"/>
      <w:marBottom w:val="0"/>
      <w:divBdr>
        <w:top w:val="none" w:sz="0" w:space="0" w:color="auto"/>
        <w:left w:val="none" w:sz="0" w:space="0" w:color="auto"/>
        <w:bottom w:val="none" w:sz="0" w:space="0" w:color="auto"/>
        <w:right w:val="none" w:sz="0" w:space="0" w:color="auto"/>
      </w:divBdr>
    </w:div>
    <w:div w:id="178592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170.htm" TargetMode="External"/><Relationship Id="rId3" Type="http://schemas.openxmlformats.org/officeDocument/2006/relationships/styles" Target="styles.xml"/><Relationship Id="rId7" Type="http://schemas.openxmlformats.org/officeDocument/2006/relationships/hyperlink" Target="http://baike.baidu.com/view/10475.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ike.baidu.com/view/1441154.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681</Words>
  <Characters>3887</Characters>
  <Application>Microsoft Office Word</Application>
  <DocSecurity>0</DocSecurity>
  <Lines>32</Lines>
  <Paragraphs>9</Paragraphs>
  <ScaleCrop>false</ScaleCrop>
  <Company>重庆第二师范学院</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4</cp:revision>
  <dcterms:created xsi:type="dcterms:W3CDTF">2018-11-14T09:09:00Z</dcterms:created>
  <dcterms:modified xsi:type="dcterms:W3CDTF">2018-11-15T09:50:00Z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