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重庆第二师范学院全日制本科生毕业论文</w:t>
      </w:r>
    </w:p>
    <w:p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教师指导记录</w:t>
      </w:r>
    </w:p>
    <w:p>
      <w:pPr>
        <w:rPr>
          <w:bCs/>
          <w:iCs/>
        </w:rPr>
      </w:pPr>
    </w:p>
    <w:tbl>
      <w:tblPr>
        <w:tblStyle w:val="7"/>
        <w:tblW w:w="8982" w:type="dxa"/>
        <w:tblInd w:w="-3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225"/>
        <w:gridCol w:w="734"/>
        <w:gridCol w:w="1250"/>
        <w:gridCol w:w="1137"/>
        <w:gridCol w:w="28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3" w:hRule="atLeast"/>
        </w:trPr>
        <w:tc>
          <w:tcPr>
            <w:tcW w:w="1791" w:type="dxa"/>
            <w:vAlign w:val="center"/>
          </w:tcPr>
          <w:p>
            <w:pPr>
              <w:jc w:val="distribute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学生姓名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napToGrid w:val="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napToGrid w:val="0"/>
                <w:kern w:val="0"/>
                <w:sz w:val="24"/>
                <w:lang w:val="en-US" w:eastAsia="zh-CN"/>
              </w:rPr>
              <w:t>陈妍伊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性别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napToGrid w:val="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napToGrid w:val="0"/>
                <w:kern w:val="0"/>
                <w:sz w:val="24"/>
                <w:lang w:val="en-US" w:eastAsia="zh-CN"/>
              </w:rPr>
              <w:t>女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学号</w:t>
            </w:r>
          </w:p>
        </w:tc>
        <w:tc>
          <w:tcPr>
            <w:tcW w:w="2845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napToGrid w:val="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napToGrid w:val="0"/>
                <w:kern w:val="0"/>
                <w:sz w:val="24"/>
                <w:lang w:val="en-US" w:eastAsia="zh-CN"/>
              </w:rPr>
              <w:t>1610403139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</w:trPr>
        <w:tc>
          <w:tcPr>
            <w:tcW w:w="1791" w:type="dxa"/>
            <w:vAlign w:val="center"/>
          </w:tcPr>
          <w:p>
            <w:pPr>
              <w:jc w:val="distribute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题目</w:t>
            </w:r>
          </w:p>
        </w:tc>
        <w:tc>
          <w:tcPr>
            <w:tcW w:w="7191" w:type="dxa"/>
            <w:gridSpan w:val="5"/>
            <w:vAlign w:val="center"/>
          </w:tcPr>
          <w:p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 Report 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 xml:space="preserve">on the Translation 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of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Technical Communication</w:t>
            </w:r>
            <w:r>
              <w:t xml:space="preserve"> </w:t>
            </w:r>
            <w:r>
              <w:rPr>
                <w:sz w:val="24"/>
              </w:rPr>
              <w:t>Writing Technical Documents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</w:trPr>
        <w:tc>
          <w:tcPr>
            <w:tcW w:w="8982" w:type="dxa"/>
            <w:gridSpan w:val="6"/>
            <w:vAlign w:val="center"/>
          </w:tcPr>
          <w:p>
            <w:pPr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（指导教师指导学生次数不少于</w:t>
            </w:r>
            <w:r>
              <w:rPr>
                <w:rFonts w:hint="eastAsia" w:ascii="宋体" w:hAnsi="宋体"/>
                <w:b/>
                <w:w w:val="80"/>
                <w:sz w:val="24"/>
              </w:rPr>
              <w:t>5</w:t>
            </w:r>
            <w:r>
              <w:rPr>
                <w:rFonts w:ascii="宋体" w:hAnsi="宋体"/>
                <w:b/>
                <w:w w:val="80"/>
                <w:sz w:val="24"/>
              </w:rPr>
              <w:t>次）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2" w:hRule="atLeast"/>
        </w:trPr>
        <w:tc>
          <w:tcPr>
            <w:tcW w:w="8982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</w:rPr>
              <w:t>针对</w:t>
            </w:r>
            <w:r>
              <w:rPr>
                <w:sz w:val="24"/>
              </w:rPr>
              <w:t>开题报告定稿的指导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left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“</w:t>
            </w:r>
            <w:r>
              <w:rPr>
                <w:sz w:val="24"/>
                <w:szCs w:val="24"/>
              </w:rPr>
              <w:t>These five chapters constitute a writing process.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</w:rPr>
              <w:t>还可以把每一节稍加阐述。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Background of the Project</w:t>
            </w:r>
            <w:r>
              <w:rPr>
                <w:rFonts w:hint="eastAsia"/>
                <w:sz w:val="24"/>
                <w:szCs w:val="24"/>
              </w:rPr>
              <w:t>你承担部分，和你具体做的时间，步骤没说。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b w:val="0"/>
                <w:bCs w:val="0"/>
                <w:sz w:val="24"/>
                <w:szCs w:val="24"/>
              </w:rPr>
              <w:t>Methodology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of the </w:t>
            </w:r>
            <w:r>
              <w:rPr>
                <w:b w:val="0"/>
                <w:bCs w:val="0"/>
                <w:sz w:val="24"/>
                <w:szCs w:val="24"/>
              </w:rPr>
              <w:t>translation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方</w:t>
            </w:r>
            <w:r>
              <w:rPr>
                <w:rFonts w:hint="eastAsia"/>
                <w:sz w:val="24"/>
                <w:szCs w:val="24"/>
              </w:rPr>
              <w:t>法太少了，起码三个以上。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Zero Translation这个方法阐述和例子都很清楚。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8982" w:type="dxa"/>
            <w:gridSpan w:val="6"/>
            <w:vAlign w:val="center"/>
          </w:tcPr>
          <w:p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59" w:hRule="atLeast"/>
        </w:trPr>
        <w:tc>
          <w:tcPr>
            <w:tcW w:w="8982" w:type="dxa"/>
            <w:gridSpan w:val="6"/>
          </w:tcPr>
          <w:p>
            <w:pPr>
              <w:spacing w:line="360" w:lineRule="auto"/>
              <w:ind w:firstLine="480" w:firstLineChars="200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针对论文初稿的指导</w:t>
            </w:r>
            <w:r>
              <w:rPr>
                <w:rFonts w:hint="eastAsia" w:ascii="宋体" w:hAnsi="宋体"/>
                <w:snapToGrid w:val="0"/>
                <w:kern w:val="0"/>
                <w:sz w:val="24"/>
              </w:rPr>
              <w:t>：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目录</w:t>
            </w:r>
            <w:r>
              <w:rPr>
                <w:rFonts w:hint="eastAsia"/>
                <w:sz w:val="24"/>
                <w:szCs w:val="24"/>
              </w:rPr>
              <w:t>缺失理论部分，理论和3</w:t>
            </w:r>
            <w:r>
              <w:rPr>
                <w:sz w:val="24"/>
                <w:szCs w:val="24"/>
              </w:rPr>
              <w:t>.4</w:t>
            </w:r>
            <w:r>
              <w:rPr>
                <w:rFonts w:hint="eastAsia"/>
                <w:sz w:val="24"/>
                <w:szCs w:val="24"/>
              </w:rPr>
              <w:t>单独成章节。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Intro</w:t>
            </w:r>
            <w:r>
              <w:rPr>
                <w:sz w:val="24"/>
                <w:szCs w:val="24"/>
              </w:rPr>
              <w:t>duction</w:t>
            </w:r>
            <w:r>
              <w:rPr>
                <w:rFonts w:hint="eastAsia"/>
                <w:sz w:val="24"/>
                <w:szCs w:val="24"/>
              </w:rPr>
              <w:t>和con</w:t>
            </w:r>
            <w:r>
              <w:rPr>
                <w:sz w:val="24"/>
                <w:szCs w:val="24"/>
              </w:rPr>
              <w:t>clusion</w:t>
            </w:r>
            <w:r>
              <w:rPr>
                <w:rFonts w:hint="eastAsia"/>
                <w:sz w:val="24"/>
                <w:szCs w:val="24"/>
              </w:rPr>
              <w:t>不用序号，序号不对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Background of the Project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作为3.1更好。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ascii="宋体" w:hAnsi="宋体"/>
                <w:w w:val="80"/>
                <w:sz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According to the project requirements, 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这个要求是什么？</w:t>
            </w:r>
            <w:r>
              <w:rPr>
                <w:rFonts w:hint="eastAsia"/>
                <w:sz w:val="24"/>
                <w:szCs w:val="24"/>
              </w:rPr>
              <w:t>这本书起到了什么帮助没体现。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8982" w:type="dxa"/>
            <w:gridSpan w:val="6"/>
            <w:vAlign w:val="center"/>
          </w:tcPr>
          <w:p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0" w:hRule="atLeast"/>
        </w:trPr>
        <w:tc>
          <w:tcPr>
            <w:tcW w:w="8982" w:type="dxa"/>
            <w:gridSpan w:val="6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针对论文二稿的指导</w:t>
            </w:r>
          </w:p>
          <w:p>
            <w:pPr>
              <w:pStyle w:val="2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Introduction</w:t>
            </w:r>
            <w:r>
              <w:rPr>
                <w:rFonts w:hint="eastAsia"/>
                <w:sz w:val="24"/>
                <w:szCs w:val="24"/>
              </w:rPr>
              <w:t>还可以把摘要中的意义重申，细化一点。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注意</w:t>
            </w:r>
            <w:r>
              <w:rPr>
                <w:rFonts w:hint="eastAsia"/>
                <w:sz w:val="24"/>
                <w:szCs w:val="24"/>
              </w:rPr>
              <w:t>段落之间的转折。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Stylistic Features of the Source Text</w:t>
            </w:r>
            <w:r>
              <w:rPr>
                <w:rFonts w:hint="eastAsia"/>
                <w:sz w:val="24"/>
                <w:szCs w:val="24"/>
              </w:rPr>
              <w:t>这段比较乱，从l</w:t>
            </w:r>
            <w:r>
              <w:rPr>
                <w:sz w:val="24"/>
                <w:szCs w:val="24"/>
              </w:rPr>
              <w:t>exical,</w:t>
            </w:r>
            <w:r>
              <w:rPr>
                <w:rFonts w:hint="eastAsia"/>
                <w:sz w:val="24"/>
                <w:szCs w:val="24"/>
              </w:rPr>
              <w:t>syntactic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level分别介绍文本特点，例子不用太多。</w:t>
            </w:r>
          </w:p>
          <w:p>
            <w:pPr>
              <w:numPr>
                <w:ilvl w:val="0"/>
                <w:numId w:val="3"/>
              </w:numPr>
              <w:spacing w:line="336" w:lineRule="auto"/>
              <w:ind w:left="0" w:leftChars="0" w:firstLine="480" w:firstLineChars="200"/>
              <w:rPr>
                <w:rFonts w:ascii="宋体" w:hAnsi="宋体"/>
                <w:w w:val="8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Difficulties and Challenges</w:t>
            </w:r>
            <w:r>
              <w:rPr>
                <w:rStyle w:val="10"/>
                <w:rFonts w:hint="eastAsia" w:ascii="Times New Roman" w:hAnsi="Times New Roman"/>
                <w:b w:val="0"/>
                <w:bCs w:val="0"/>
                <w:kern w:val="0"/>
                <w:sz w:val="24"/>
                <w:szCs w:val="24"/>
              </w:rPr>
              <w:t>这部分是难点和挑战，主要突出困难的地方，可以不用翻译，但是需要对例子或者难点进行分类</w:t>
            </w:r>
            <w:r>
              <w:rPr>
                <w:rStyle w:val="10"/>
                <w:rFonts w:hint="eastAsia" w:ascii="Times New Roman" w:hAnsi="Times New Roman"/>
                <w:b w:val="0"/>
                <w:bCs w:val="0"/>
                <w:kern w:val="0"/>
                <w:sz w:val="24"/>
                <w:szCs w:val="24"/>
                <w:lang w:eastAsia="zh-CN"/>
              </w:rPr>
              <w:t>。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5" w:hRule="atLeast"/>
        </w:trPr>
        <w:tc>
          <w:tcPr>
            <w:tcW w:w="8982" w:type="dxa"/>
            <w:gridSpan w:val="6"/>
            <w:vAlign w:val="center"/>
          </w:tcPr>
          <w:p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</w:tbl>
    <w:p>
      <w:r>
        <w:t xml:space="preserve">重庆第二师范学院毕业论文教师指导记录用纸                    (共 </w:t>
      </w:r>
      <w:r>
        <w:rPr>
          <w:rFonts w:hint="eastAsia"/>
          <w:lang w:val="en-US" w:eastAsia="zh-CN"/>
        </w:rPr>
        <w:t>2</w:t>
      </w:r>
      <w:r>
        <w:t xml:space="preserve"> 页， 第 </w:t>
      </w:r>
      <w:r>
        <w:rPr>
          <w:rFonts w:hint="eastAsia"/>
          <w:lang w:val="en-US" w:eastAsia="zh-CN"/>
        </w:rPr>
        <w:t>1</w:t>
      </w:r>
      <w:r>
        <w:t xml:space="preserve"> 页)</w:t>
      </w:r>
    </w:p>
    <w:p/>
    <w:tbl>
      <w:tblPr>
        <w:tblStyle w:val="7"/>
        <w:tblW w:w="9032" w:type="dxa"/>
        <w:tblInd w:w="-3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5" w:hRule="atLeast"/>
        </w:trPr>
        <w:tc>
          <w:tcPr>
            <w:tcW w:w="9032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sz w:val="24"/>
                <w:szCs w:val="24"/>
                <w:u w:val="no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针对论文三稿的指导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sz w:val="24"/>
                <w:szCs w:val="24"/>
                <w:u w:val="none"/>
              </w:rPr>
            </w:pPr>
            <w:r>
              <w:rPr>
                <w:rFonts w:hint="eastAsia"/>
                <w:sz w:val="24"/>
                <w:szCs w:val="24"/>
                <w:u w:val="none"/>
              </w:rPr>
              <w:t>4</w:t>
            </w:r>
            <w:r>
              <w:rPr>
                <w:sz w:val="24"/>
                <w:szCs w:val="24"/>
                <w:u w:val="none"/>
              </w:rPr>
              <w:t>.1.3</w:t>
            </w:r>
            <w:r>
              <w:rPr>
                <w:rFonts w:hint="eastAsia"/>
                <w:sz w:val="24"/>
                <w:szCs w:val="24"/>
                <w:u w:val="none"/>
              </w:rPr>
              <w:t>和4</w:t>
            </w:r>
            <w:r>
              <w:rPr>
                <w:sz w:val="24"/>
                <w:szCs w:val="24"/>
                <w:u w:val="none"/>
              </w:rPr>
              <w:t>.1.4</w:t>
            </w:r>
            <w:r>
              <w:rPr>
                <w:rFonts w:hint="eastAsia"/>
                <w:sz w:val="24"/>
                <w:szCs w:val="24"/>
                <w:u w:val="none"/>
              </w:rPr>
              <w:t>可以合并成sy</w:t>
            </w:r>
            <w:r>
              <w:rPr>
                <w:sz w:val="24"/>
                <w:szCs w:val="24"/>
                <w:u w:val="none"/>
              </w:rPr>
              <w:t>ntactic level</w:t>
            </w:r>
            <w:r>
              <w:rPr>
                <w:rFonts w:hint="eastAsia"/>
                <w:sz w:val="24"/>
                <w:szCs w:val="24"/>
                <w:u w:val="none"/>
              </w:rPr>
              <w:t>的难点。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eastAsia" w:eastAsia="宋体"/>
                <w:sz w:val="24"/>
                <w:szCs w:val="24"/>
                <w:u w:val="none"/>
                <w:lang w:eastAsia="zh-CN"/>
              </w:rPr>
            </w:pPr>
            <w:r>
              <w:rPr>
                <w:rStyle w:val="9"/>
                <w:rFonts w:hint="default"/>
                <w:color w:val="auto"/>
                <w:sz w:val="24"/>
                <w:szCs w:val="24"/>
                <w:u w:val="none"/>
                <w:lang w:val="en-US" w:eastAsia="zh-CN"/>
              </w:rPr>
              <w:t>“</w:t>
            </w:r>
            <w:r>
              <w:rPr>
                <w:rStyle w:val="9"/>
                <w:color w:val="auto"/>
                <w:sz w:val="24"/>
                <w:szCs w:val="24"/>
                <w:u w:val="none"/>
              </w:rPr>
              <w:t>The first part is based on theoretical framework.</w:t>
            </w:r>
            <w:r>
              <w:rPr>
                <w:rStyle w:val="9"/>
                <w:rFonts w:hint="default"/>
                <w:color w:val="auto"/>
                <w:sz w:val="24"/>
                <w:szCs w:val="24"/>
                <w:u w:val="no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u w:val="none"/>
              </w:rPr>
              <w:t>用主动态</w:t>
            </w:r>
            <w:r>
              <w:rPr>
                <w:rFonts w:hint="eastAsia"/>
                <w:sz w:val="24"/>
                <w:szCs w:val="24"/>
                <w:u w:val="none"/>
                <w:lang w:eastAsia="zh-CN"/>
              </w:rPr>
              <w:t>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none"/>
              </w:rPr>
              <w:t>You can start with a Blank Document or with one of the many available templates.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none"/>
              </w:rPr>
              <w:t>将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增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none"/>
              </w:rPr>
              <w:t>加部分标识出来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lang w:eastAsia="zh-CN"/>
              </w:rPr>
              <w:t>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Stylistic Features of the Source Text层次有点乱。词汇、句子、篇章层面分别描述风格特点。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9032" w:type="dxa"/>
            <w:vAlign w:val="center"/>
          </w:tcPr>
          <w:p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3" w:hRule="atLeast"/>
        </w:trPr>
        <w:tc>
          <w:tcPr>
            <w:tcW w:w="9032" w:type="dxa"/>
          </w:tcPr>
          <w:p>
            <w:pPr>
              <w:spacing w:line="336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针对论文四稿的指导</w:t>
            </w:r>
            <w:r>
              <w:rPr>
                <w:rFonts w:hint="eastAsia" w:ascii="宋体" w:hAnsi="宋体"/>
                <w:snapToGrid w:val="0"/>
                <w:kern w:val="0"/>
                <w:sz w:val="24"/>
              </w:rPr>
              <w:t>：</w:t>
            </w:r>
          </w:p>
          <w:p>
            <w:pPr>
              <w:numPr>
                <w:ilvl w:val="0"/>
                <w:numId w:val="5"/>
              </w:numPr>
              <w:spacing w:line="336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 difficult sentences不要谈翻译长难句重要性，而是分析有什么样的句式特点和翻译难点。</w:t>
            </w:r>
          </w:p>
          <w:p>
            <w:pPr>
              <w:numPr>
                <w:ilvl w:val="0"/>
                <w:numId w:val="5"/>
              </w:numPr>
              <w:spacing w:line="336" w:lineRule="auto"/>
              <w:ind w:left="0" w:leftChars="0" w:firstLine="480" w:firstLineChars="20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Division</w:t>
            </w:r>
            <w:r>
              <w:rPr>
                <w:rFonts w:hint="eastAsia"/>
                <w:sz w:val="24"/>
                <w:szCs w:val="24"/>
              </w:rPr>
              <w:t>用编号标明，如何切分，比较直观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5"/>
              </w:numPr>
              <w:spacing w:line="336" w:lineRule="auto"/>
              <w:ind w:left="0" w:leftChars="0" w:firstLine="480" w:firstLineChars="20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  <w:r>
              <w:rPr>
                <w:rFonts w:hint="eastAsia"/>
                <w:sz w:val="24"/>
                <w:szCs w:val="24"/>
              </w:rPr>
              <w:t>you want to state it clearly now</w:t>
            </w:r>
            <w:r>
              <w:rPr>
                <w:rFonts w:hint="eastAsia"/>
                <w:b/>
                <w:bCs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/>
                <w:sz w:val="24"/>
                <w:szCs w:val="24"/>
                <w:u w:val="none"/>
              </w:rPr>
              <w:t>to</w:t>
            </w:r>
            <w:r>
              <w:rPr>
                <w:rFonts w:hint="eastAsia"/>
                <w:b/>
                <w:bCs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help you stay on track as you carry out the remaining steps.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</w:rPr>
              <w:t>这个例子不太好，加个逗号就是切分法，这个说服力不够。</w:t>
            </w:r>
          </w:p>
          <w:p>
            <w:pPr>
              <w:numPr>
                <w:ilvl w:val="0"/>
                <w:numId w:val="5"/>
              </w:numPr>
              <w:spacing w:line="336" w:lineRule="auto"/>
              <w:ind w:left="0" w:leftChars="0" w:firstLine="480" w:firstLineChars="200"/>
              <w:rPr>
                <w:rFonts w:hint="eastAsia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Summary可以介绍一下还未解决的问题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</w:trPr>
        <w:tc>
          <w:tcPr>
            <w:tcW w:w="9032" w:type="dxa"/>
            <w:vAlign w:val="center"/>
          </w:tcPr>
          <w:p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0" w:hRule="atLeast"/>
        </w:trPr>
        <w:tc>
          <w:tcPr>
            <w:tcW w:w="9032" w:type="dxa"/>
          </w:tcPr>
          <w:p>
            <w:pPr>
              <w:spacing w:line="336" w:lineRule="auto"/>
              <w:ind w:firstLine="384" w:firstLineChars="200"/>
              <w:rPr>
                <w:rFonts w:ascii="宋体" w:hAnsi="宋体"/>
                <w:w w:val="8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4" w:hRule="atLeast"/>
        </w:trPr>
        <w:tc>
          <w:tcPr>
            <w:tcW w:w="9032" w:type="dxa"/>
            <w:vAlign w:val="center"/>
          </w:tcPr>
          <w:p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5" w:hRule="atLeast"/>
        </w:trPr>
        <w:tc>
          <w:tcPr>
            <w:tcW w:w="9032" w:type="dxa"/>
          </w:tcPr>
          <w:p>
            <w:pPr>
              <w:spacing w:line="336" w:lineRule="auto"/>
              <w:ind w:firstLine="384" w:firstLineChars="200"/>
              <w:rPr>
                <w:rFonts w:ascii="宋体" w:hAnsi="宋体"/>
                <w:w w:val="8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 w:hRule="atLeast"/>
        </w:trPr>
        <w:tc>
          <w:tcPr>
            <w:tcW w:w="9032" w:type="dxa"/>
            <w:vAlign w:val="center"/>
          </w:tcPr>
          <w:p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</w:tbl>
    <w:p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bCs/>
          <w:iCs/>
        </w:rPr>
        <w:t xml:space="preserve">重庆第二师范学院毕业论文教师指导记录用纸                   (共 </w:t>
      </w:r>
      <w:r>
        <w:rPr>
          <w:rFonts w:hint="eastAsia" w:ascii="宋体" w:hAnsi="宋体"/>
          <w:bCs/>
          <w:iCs/>
          <w:lang w:val="en-US" w:eastAsia="zh-CN"/>
        </w:rPr>
        <w:t>2</w:t>
      </w:r>
      <w:r>
        <w:rPr>
          <w:rFonts w:ascii="宋体" w:hAnsi="宋体"/>
          <w:bCs/>
          <w:iCs/>
        </w:rPr>
        <w:t xml:space="preserve"> 页， 第 </w:t>
      </w:r>
      <w:r>
        <w:rPr>
          <w:rFonts w:hint="eastAsia" w:ascii="宋体" w:hAnsi="宋体"/>
          <w:bCs/>
          <w:iCs/>
          <w:lang w:val="en-US" w:eastAsia="zh-CN"/>
        </w:rPr>
        <w:t>2</w:t>
      </w:r>
      <w:r>
        <w:rPr>
          <w:rFonts w:ascii="宋体" w:hAnsi="宋体"/>
          <w:bCs/>
          <w:iCs/>
        </w:rPr>
        <w:t xml:space="preserve"> 页)</w:t>
      </w:r>
    </w:p>
    <w:sectPr>
      <w:pgSz w:w="11906" w:h="16838"/>
      <w:pgMar w:top="1418" w:right="1418" w:bottom="851" w:left="1418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F57D6"/>
    <w:multiLevelType w:val="singleLevel"/>
    <w:tmpl w:val="C1BF57D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540300"/>
    <w:multiLevelType w:val="singleLevel"/>
    <w:tmpl w:val="0C54030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2A63387"/>
    <w:multiLevelType w:val="singleLevel"/>
    <w:tmpl w:val="52A6338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06342B"/>
    <w:multiLevelType w:val="singleLevel"/>
    <w:tmpl w:val="5806342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AB66690"/>
    <w:multiLevelType w:val="singleLevel"/>
    <w:tmpl w:val="7AB666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221DB"/>
    <w:rsid w:val="00043D0A"/>
    <w:rsid w:val="000A36A3"/>
    <w:rsid w:val="000C5DF3"/>
    <w:rsid w:val="00102C6D"/>
    <w:rsid w:val="001A43EC"/>
    <w:rsid w:val="001B22BF"/>
    <w:rsid w:val="0028368B"/>
    <w:rsid w:val="002C70DF"/>
    <w:rsid w:val="002D5299"/>
    <w:rsid w:val="002E59E0"/>
    <w:rsid w:val="00325E66"/>
    <w:rsid w:val="003428D5"/>
    <w:rsid w:val="00384E42"/>
    <w:rsid w:val="003D03E7"/>
    <w:rsid w:val="004575A7"/>
    <w:rsid w:val="00470C05"/>
    <w:rsid w:val="004D5E18"/>
    <w:rsid w:val="004F1C0B"/>
    <w:rsid w:val="00516A84"/>
    <w:rsid w:val="005C04B4"/>
    <w:rsid w:val="007A28B5"/>
    <w:rsid w:val="008672EA"/>
    <w:rsid w:val="0091768E"/>
    <w:rsid w:val="00927FBA"/>
    <w:rsid w:val="00950112"/>
    <w:rsid w:val="00984F4B"/>
    <w:rsid w:val="009C4ADE"/>
    <w:rsid w:val="009F3BE0"/>
    <w:rsid w:val="009F5C67"/>
    <w:rsid w:val="00A262ED"/>
    <w:rsid w:val="00B231E6"/>
    <w:rsid w:val="00B34F6E"/>
    <w:rsid w:val="00B74043"/>
    <w:rsid w:val="00C1192F"/>
    <w:rsid w:val="00CE51B0"/>
    <w:rsid w:val="00D61537"/>
    <w:rsid w:val="00DC6F41"/>
    <w:rsid w:val="00DD1A96"/>
    <w:rsid w:val="00F53AB0"/>
    <w:rsid w:val="01B307EE"/>
    <w:rsid w:val="0B8D6ED0"/>
    <w:rsid w:val="71E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Hyperlink"/>
    <w:unhideWhenUsed/>
    <w:qFormat/>
    <w:uiPriority w:val="99"/>
    <w:rPr>
      <w:color w:val="0000FF"/>
      <w:u w:val="single"/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批注文字 Char"/>
    <w:basedOn w:val="8"/>
    <w:link w:val="2"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4">
    <w:name w:val="批注主题 Char"/>
    <w:basedOn w:val="13"/>
    <w:link w:val="6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15">
    <w:name w:val="批注框文本 Char"/>
    <w:basedOn w:val="8"/>
    <w:link w:val="3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重庆第二师范学院</Company>
  <Pages>2</Pages>
  <Words>69</Words>
  <Characters>394</Characters>
  <Lines>3</Lines>
  <Paragraphs>1</Paragraphs>
  <TotalTime>2</TotalTime>
  <ScaleCrop>false</ScaleCrop>
  <LinksUpToDate>false</LinksUpToDate>
  <CharactersWithSpaces>462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2018-10-17T06:09:00Z</dcterms:created>
  <dc:creator>教务处</dc:creator>
  <cp:lastModifiedBy>陈妍伊</cp:lastModifiedBy>
  <dcterms:modified xsi:type="dcterms:W3CDTF">2020-05-29T17:16:08Z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