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6EA9" w:rsidRPr="009D183A" w:rsidRDefault="00BD5B57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名称：越王勾践剑</w:t>
      </w:r>
    </w:p>
    <w:p w:rsidR="0044554D" w:rsidRPr="009D183A" w:rsidRDefault="0044554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朝代：春秋晚期</w:t>
      </w:r>
    </w:p>
    <w:p w:rsidR="0044554D" w:rsidRPr="009D183A" w:rsidRDefault="0044554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类别：青铜器</w:t>
      </w:r>
    </w:p>
    <w:p w:rsidR="0044554D" w:rsidRPr="009D183A" w:rsidRDefault="0044554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44554D" w:rsidRPr="009D183A" w:rsidRDefault="0044554D" w:rsidP="009D183A">
      <w:pPr>
        <w:widowControl/>
        <w:shd w:val="clear" w:color="auto" w:fill="FFFFFF"/>
        <w:spacing w:line="276" w:lineRule="auto"/>
        <w:ind w:leftChars="200" w:left="420" w:firstLineChars="200" w:firstLine="420"/>
        <w:rPr>
          <w:rFonts w:ascii="黑体" w:eastAsia="黑体" w:hAnsi="黑体" w:cs="Arial" w:hint="eastAsia"/>
          <w:kern w:val="0"/>
          <w:szCs w:val="21"/>
        </w:rPr>
      </w:pPr>
      <w:r w:rsidRPr="009D183A">
        <w:rPr>
          <w:rFonts w:ascii="黑体" w:eastAsia="黑体" w:hAnsi="黑体" w:cs="Arial"/>
          <w:szCs w:val="21"/>
          <w:shd w:val="clear" w:color="auto" w:fill="FFFFFF"/>
        </w:rPr>
        <w:t>春秋越王勾践剑，属青铜剑，剑长55.7厘米，柄长8.4厘米，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剑宽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 xml:space="preserve"> 4.6厘米，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剑首外翻卷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成圆箍形，内铸有间隔只有0.2毫米的11道同心圆，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剑身上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布满了规则的黑色菱形暗格花纹，正面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近格处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有“越王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鸠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（勾）浅（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践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）自作用剑”的鸟篆铭文，剑格正面镶有蓝色玻璃，背面镶有绿松石</w:t>
      </w:r>
      <w:r w:rsidRPr="009D183A">
        <w:rPr>
          <w:rFonts w:ascii="Calibri" w:eastAsia="黑体" w:hAnsi="Calibri" w:cs="Calibri"/>
          <w:szCs w:val="21"/>
          <w:shd w:val="clear" w:color="auto" w:fill="FFFFFF"/>
          <w:vertAlign w:val="superscript"/>
        </w:rPr>
        <w:t> </w:t>
      </w:r>
      <w:r w:rsidRPr="009D183A">
        <w:rPr>
          <w:rFonts w:ascii="黑体" w:eastAsia="黑体" w:hAnsi="黑体" w:cs="Arial"/>
          <w:szCs w:val="21"/>
          <w:shd w:val="clear" w:color="auto" w:fill="FFFFFF"/>
          <w:vertAlign w:val="superscript"/>
        </w:rPr>
        <w:t>[1]</w:t>
      </w:r>
      <w:bookmarkStart w:id="0" w:name="ref_[1]_24198343"/>
      <w:r w:rsidRPr="009D183A">
        <w:rPr>
          <w:rFonts w:ascii="Calibri" w:eastAsia="黑体" w:hAnsi="Calibri" w:cs="Calibri"/>
          <w:szCs w:val="21"/>
          <w:shd w:val="clear" w:color="auto" w:fill="FFFFFF"/>
        </w:rPr>
        <w:t> </w:t>
      </w:r>
      <w:bookmarkEnd w:id="0"/>
      <w:r w:rsidRPr="009D183A">
        <w:rPr>
          <w:rFonts w:ascii="Calibri" w:eastAsia="黑体" w:hAnsi="Calibri" w:cs="Calibri"/>
          <w:szCs w:val="21"/>
          <w:shd w:val="clear" w:color="auto" w:fill="FFFFFF"/>
        </w:rPr>
        <w:t> 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t>。剑身修长，有中脊，两从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刃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锋利，前锋曲弧内凹。茎上两道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凸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箍，圆首饰同心圆纹</w:t>
      </w:r>
      <w:r w:rsidRPr="009D183A">
        <w:rPr>
          <w:rFonts w:ascii="黑体" w:eastAsia="黑体" w:hAnsi="黑体" w:cs="Arial" w:hint="eastAsia"/>
          <w:szCs w:val="21"/>
          <w:shd w:val="clear" w:color="auto" w:fill="FFFFFF"/>
        </w:rPr>
        <w:t>。</w:t>
      </w:r>
      <w:r w:rsidR="007118CD" w:rsidRPr="009D183A">
        <w:rPr>
          <w:rFonts w:ascii="黑体" w:eastAsia="黑体" w:hAnsi="黑体" w:cs="Arial"/>
          <w:kern w:val="0"/>
          <w:szCs w:val="21"/>
        </w:rPr>
        <w:t>春秋越王勾践剑的重要性在于它是越王勾践</w:t>
      </w:r>
      <w:proofErr w:type="gramStart"/>
      <w:r w:rsidR="007118CD" w:rsidRPr="009D183A">
        <w:rPr>
          <w:rFonts w:ascii="黑体" w:eastAsia="黑体" w:hAnsi="黑体" w:cs="Arial"/>
          <w:kern w:val="0"/>
          <w:szCs w:val="21"/>
        </w:rPr>
        <w:t>众多剑</w:t>
      </w:r>
      <w:proofErr w:type="gramEnd"/>
      <w:r w:rsidR="007118CD" w:rsidRPr="009D183A">
        <w:rPr>
          <w:rFonts w:ascii="黑体" w:eastAsia="黑体" w:hAnsi="黑体" w:cs="Arial"/>
          <w:kern w:val="0"/>
          <w:szCs w:val="21"/>
        </w:rPr>
        <w:t>中的“自用”剑</w:t>
      </w:r>
      <w:r w:rsidR="007118CD" w:rsidRPr="009D183A">
        <w:rPr>
          <w:rFonts w:ascii="Calibri" w:eastAsia="黑体" w:hAnsi="Calibri" w:cs="Calibri"/>
          <w:kern w:val="0"/>
          <w:szCs w:val="21"/>
          <w:vertAlign w:val="superscript"/>
        </w:rPr>
        <w:t> </w:t>
      </w:r>
      <w:r w:rsidR="007118CD" w:rsidRPr="009D183A">
        <w:rPr>
          <w:rFonts w:ascii="黑体" w:eastAsia="黑体" w:hAnsi="黑体" w:cs="Calibri" w:hint="eastAsia"/>
          <w:kern w:val="0"/>
          <w:szCs w:val="21"/>
        </w:rPr>
        <w:t>。</w:t>
      </w:r>
    </w:p>
    <w:p w:rsidR="0044554D" w:rsidRPr="009D183A" w:rsidRDefault="0044554D" w:rsidP="009D183A">
      <w:pPr>
        <w:widowControl/>
        <w:shd w:val="clear" w:color="auto" w:fill="FFFFFF"/>
        <w:spacing w:line="276" w:lineRule="auto"/>
        <w:ind w:firstLine="480"/>
        <w:jc w:val="left"/>
        <w:rPr>
          <w:rFonts w:ascii="黑体" w:eastAsia="黑体" w:hAnsi="黑体" w:cs="Arial"/>
          <w:kern w:val="0"/>
          <w:szCs w:val="21"/>
        </w:rPr>
      </w:pPr>
      <w:r w:rsidRPr="009D183A">
        <w:rPr>
          <w:rFonts w:ascii="黑体" w:eastAsia="黑体" w:hAnsi="黑体" w:cs="Arial" w:hint="eastAsia"/>
          <w:kern w:val="0"/>
          <w:szCs w:val="21"/>
        </w:rPr>
        <w:t>图片：</w:t>
      </w:r>
    </w:p>
    <w:p w:rsidR="0044554D" w:rsidRPr="009D183A" w:rsidRDefault="0044554D" w:rsidP="009D183A">
      <w:pPr>
        <w:widowControl/>
        <w:shd w:val="clear" w:color="auto" w:fill="FFFFFF"/>
        <w:spacing w:line="276" w:lineRule="auto"/>
        <w:ind w:firstLine="480"/>
        <w:jc w:val="left"/>
        <w:rPr>
          <w:rFonts w:ascii="黑体" w:eastAsia="黑体" w:hAnsi="黑体" w:cs="Arial"/>
          <w:kern w:val="0"/>
          <w:szCs w:val="21"/>
        </w:rPr>
      </w:pPr>
      <w:r w:rsidRPr="009D183A">
        <w:rPr>
          <w:rFonts w:ascii="黑体" w:eastAsia="黑体" w:hAnsi="黑体" w:cs="Arial"/>
          <w:noProof/>
          <w:kern w:val="0"/>
          <w:szCs w:val="21"/>
        </w:rPr>
        <w:drawing>
          <wp:inline distT="0" distB="0" distL="0" distR="0">
            <wp:extent cx="1325724" cy="88582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越王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054" cy="8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cs="Arial" w:hint="eastAsia"/>
          <w:kern w:val="0"/>
          <w:szCs w:val="21"/>
        </w:rPr>
        <w:t xml:space="preserve"> </w:t>
      </w:r>
      <w:r w:rsidRPr="009D183A">
        <w:rPr>
          <w:rFonts w:ascii="黑体" w:eastAsia="黑体" w:hAnsi="黑体" w:cs="Arial"/>
          <w:noProof/>
          <w:kern w:val="0"/>
          <w:szCs w:val="21"/>
        </w:rPr>
        <w:drawing>
          <wp:inline distT="0" distB="0" distL="0" distR="0">
            <wp:extent cx="1805940" cy="889055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勾践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283" cy="89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cs="Arial"/>
          <w:kern w:val="0"/>
          <w:szCs w:val="21"/>
        </w:rPr>
        <w:t xml:space="preserve"> </w:t>
      </w:r>
      <w:r w:rsidRPr="009D183A">
        <w:rPr>
          <w:rFonts w:ascii="黑体" w:eastAsia="黑体" w:hAnsi="黑体" w:cs="Arial"/>
          <w:noProof/>
          <w:kern w:val="0"/>
          <w:szCs w:val="21"/>
        </w:rPr>
        <w:drawing>
          <wp:inline distT="0" distB="0" distL="0" distR="0">
            <wp:extent cx="1341755" cy="893964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勾践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260" cy="9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4D" w:rsidRPr="009D183A" w:rsidRDefault="0044554D" w:rsidP="009D183A">
      <w:pPr>
        <w:pStyle w:val="a3"/>
        <w:spacing w:line="276" w:lineRule="auto"/>
        <w:ind w:left="360" w:firstLineChars="0" w:firstLine="0"/>
        <w:rPr>
          <w:rFonts w:ascii="黑体" w:eastAsia="黑体" w:hAnsi="黑体" w:hint="eastAsia"/>
          <w:szCs w:val="21"/>
        </w:rPr>
      </w:pPr>
    </w:p>
    <w:p w:rsidR="00BD5B57" w:rsidRPr="009D183A" w:rsidRDefault="00BD5B57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名称：富春山居图</w:t>
      </w:r>
    </w:p>
    <w:p w:rsidR="0044554D" w:rsidRPr="009D183A" w:rsidRDefault="0044554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</w:t>
      </w:r>
      <w:r w:rsidR="00A65986" w:rsidRPr="009D183A">
        <w:rPr>
          <w:rFonts w:ascii="黑体" w:eastAsia="黑体" w:hAnsi="黑体" w:cs="Arial"/>
          <w:szCs w:val="21"/>
          <w:shd w:val="clear" w:color="auto" w:fill="FFFFFF"/>
        </w:rPr>
        <w:t>元代</w:t>
      </w:r>
    </w:p>
    <w:p w:rsidR="0044554D" w:rsidRPr="009D183A" w:rsidRDefault="0044554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</w:t>
      </w:r>
      <w:r w:rsidR="00A65986" w:rsidRPr="009D183A">
        <w:rPr>
          <w:rFonts w:ascii="黑体" w:eastAsia="黑体" w:hAnsi="黑体" w:hint="eastAsia"/>
          <w:szCs w:val="21"/>
        </w:rPr>
        <w:t>画作</w:t>
      </w:r>
    </w:p>
    <w:p w:rsidR="0044554D" w:rsidRPr="009D183A" w:rsidRDefault="0044554D" w:rsidP="009D183A">
      <w:pPr>
        <w:pStyle w:val="a3"/>
        <w:spacing w:line="276" w:lineRule="auto"/>
        <w:ind w:leftChars="71" w:left="149" w:firstLineChars="100" w:firstLine="21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A65986" w:rsidRPr="009D183A" w:rsidRDefault="00A65986" w:rsidP="009D183A">
      <w:pPr>
        <w:widowControl/>
        <w:shd w:val="clear" w:color="auto" w:fill="FFFFFF"/>
        <w:spacing w:line="276" w:lineRule="auto"/>
        <w:ind w:firstLine="420"/>
        <w:jc w:val="left"/>
        <w:rPr>
          <w:rFonts w:ascii="黑体" w:eastAsia="黑体" w:hAnsi="黑体" w:cs="Arial" w:hint="eastAsia"/>
          <w:kern w:val="0"/>
          <w:szCs w:val="21"/>
        </w:rPr>
      </w:pPr>
      <w:r w:rsidRPr="009D183A">
        <w:rPr>
          <w:rFonts w:ascii="黑体" w:eastAsia="黑体" w:hAnsi="黑体" w:cs="Arial"/>
          <w:kern w:val="0"/>
          <w:szCs w:val="21"/>
        </w:rPr>
        <w:t>富春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山居图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是元代画家</w:t>
      </w:r>
      <w:hyperlink r:id="rId8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黄公望</w:t>
        </w:r>
      </w:hyperlink>
      <w:r w:rsidRPr="009D183A">
        <w:rPr>
          <w:rFonts w:ascii="黑体" w:eastAsia="黑体" w:hAnsi="黑体" w:cs="Arial"/>
          <w:kern w:val="0"/>
          <w:szCs w:val="21"/>
        </w:rPr>
        <w:t>于</w:t>
      </w:r>
      <w:hyperlink r:id="rId9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1350年</w:t>
        </w:r>
      </w:hyperlink>
      <w:r w:rsidRPr="009D183A">
        <w:rPr>
          <w:rFonts w:ascii="黑体" w:eastAsia="黑体" w:hAnsi="黑体" w:cs="Arial"/>
          <w:kern w:val="0"/>
          <w:szCs w:val="21"/>
        </w:rPr>
        <w:t>创作的纸本</w:t>
      </w:r>
      <w:hyperlink r:id="rId10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水墨画</w:t>
        </w:r>
      </w:hyperlink>
      <w:r w:rsidRPr="009D183A">
        <w:rPr>
          <w:rFonts w:ascii="黑体" w:eastAsia="黑体" w:hAnsi="黑体" w:cs="Arial"/>
          <w:kern w:val="0"/>
          <w:szCs w:val="21"/>
        </w:rPr>
        <w:t>，</w:t>
      </w:r>
      <w:hyperlink r:id="rId11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中国十大传世名画</w:t>
        </w:r>
      </w:hyperlink>
      <w:r w:rsidRPr="009D183A">
        <w:rPr>
          <w:rFonts w:ascii="黑体" w:eastAsia="黑体" w:hAnsi="黑体" w:cs="Arial"/>
          <w:kern w:val="0"/>
          <w:szCs w:val="21"/>
        </w:rPr>
        <w:t>之一。黄公望为师弟</w:t>
      </w:r>
      <w:hyperlink r:id="rId12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郑</w:t>
        </w:r>
        <w:proofErr w:type="gramStart"/>
        <w:r w:rsidRPr="009D183A">
          <w:rPr>
            <w:rFonts w:ascii="黑体" w:eastAsia="黑体" w:hAnsi="黑体" w:cs="Arial"/>
            <w:kern w:val="0"/>
            <w:szCs w:val="21"/>
            <w:u w:val="single"/>
          </w:rPr>
          <w:t>樗</w:t>
        </w:r>
        <w:proofErr w:type="gramEnd"/>
      </w:hyperlink>
      <w:r w:rsidRPr="009D183A">
        <w:rPr>
          <w:rFonts w:ascii="黑体" w:eastAsia="黑体" w:hAnsi="黑体" w:cs="Arial"/>
          <w:kern w:val="0"/>
          <w:szCs w:val="21"/>
        </w:rPr>
        <w:t>（无用师）所绘，几经易手，并因“焚画殉葬”而身首两段。前半卷：剩山图</w:t>
      </w:r>
      <w:bookmarkStart w:id="1" w:name="ref_[1]_5066919"/>
      <w:r w:rsidR="007118CD" w:rsidRPr="009D183A">
        <w:rPr>
          <w:rFonts w:ascii="黑体" w:eastAsia="黑体" w:hAnsi="黑体" w:cs="Arial" w:hint="eastAsia"/>
          <w:kern w:val="0"/>
          <w:szCs w:val="21"/>
        </w:rPr>
        <w:t>；</w:t>
      </w:r>
      <w:r w:rsidRPr="009D183A">
        <w:rPr>
          <w:rFonts w:ascii="Calibri" w:eastAsia="黑体" w:hAnsi="Calibri" w:cs="Calibri"/>
          <w:kern w:val="0"/>
          <w:szCs w:val="21"/>
        </w:rPr>
        <w:t> </w:t>
      </w:r>
      <w:bookmarkEnd w:id="1"/>
      <w:r w:rsidRPr="009D183A">
        <w:rPr>
          <w:rFonts w:ascii="Calibri" w:eastAsia="黑体" w:hAnsi="Calibri" w:cs="Calibri"/>
          <w:kern w:val="0"/>
          <w:szCs w:val="21"/>
        </w:rPr>
        <w:t> </w:t>
      </w:r>
      <w:r w:rsidRPr="009D183A">
        <w:rPr>
          <w:rFonts w:ascii="黑体" w:eastAsia="黑体" w:hAnsi="黑体" w:cs="Arial"/>
          <w:kern w:val="0"/>
          <w:szCs w:val="21"/>
        </w:rPr>
        <w:t>后半卷：无用师卷</w:t>
      </w:r>
      <w:r w:rsidR="007118CD" w:rsidRPr="009D183A">
        <w:rPr>
          <w:rFonts w:ascii="黑体" w:eastAsia="黑体" w:hAnsi="黑体" w:cs="Arial" w:hint="eastAsia"/>
          <w:kern w:val="0"/>
          <w:szCs w:val="21"/>
        </w:rPr>
        <w:t>。</w:t>
      </w:r>
      <w:r w:rsidRPr="009D183A">
        <w:rPr>
          <w:rFonts w:ascii="黑体" w:eastAsia="黑体" w:hAnsi="黑体" w:cs="Arial"/>
          <w:kern w:val="0"/>
          <w:szCs w:val="21"/>
        </w:rPr>
        <w:t>以浙江</w:t>
      </w:r>
      <w:hyperlink r:id="rId13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富春江</w:t>
        </w:r>
      </w:hyperlink>
      <w:r w:rsidRPr="009D183A">
        <w:rPr>
          <w:rFonts w:ascii="黑体" w:eastAsia="黑体" w:hAnsi="黑体" w:cs="Arial"/>
          <w:kern w:val="0"/>
          <w:szCs w:val="21"/>
        </w:rPr>
        <w:t>为背景，画面用墨淡雅，山和水的布置疏密得当，墨色浓淡干湿并用，极富于变化。富春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山居图内容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约80%为桐庐境内富春江景色，20%为富阳景色</w:t>
      </w:r>
      <w:r w:rsidR="007118CD" w:rsidRPr="009D183A">
        <w:rPr>
          <w:rFonts w:ascii="黑体" w:eastAsia="黑体" w:hAnsi="黑体" w:cs="Arial" w:hint="eastAsia"/>
          <w:kern w:val="0"/>
          <w:szCs w:val="21"/>
        </w:rPr>
        <w:t>。</w:t>
      </w:r>
      <w:r w:rsidRPr="009D183A">
        <w:rPr>
          <w:rFonts w:ascii="黑体" w:eastAsia="黑体" w:hAnsi="黑体" w:cs="Arial"/>
          <w:kern w:val="0"/>
          <w:szCs w:val="21"/>
        </w:rPr>
        <w:t>富春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山居图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被誉为“画中之兰亭”</w:t>
      </w:r>
      <w:r w:rsidR="007118CD" w:rsidRPr="009D183A">
        <w:rPr>
          <w:rFonts w:ascii="黑体" w:eastAsia="黑体" w:hAnsi="黑体" w:cs="Arial" w:hint="eastAsia"/>
          <w:kern w:val="0"/>
          <w:szCs w:val="21"/>
        </w:rPr>
        <w:t>，</w:t>
      </w:r>
      <w:r w:rsidRPr="009D183A">
        <w:rPr>
          <w:rFonts w:ascii="黑体" w:eastAsia="黑体" w:hAnsi="黑体" w:cs="Arial"/>
          <w:kern w:val="0"/>
          <w:szCs w:val="21"/>
        </w:rPr>
        <w:t>属</w:t>
      </w:r>
      <w:hyperlink r:id="rId14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国宝级文物</w:t>
        </w:r>
      </w:hyperlink>
      <w:r w:rsidRPr="009D183A">
        <w:rPr>
          <w:rFonts w:ascii="黑体" w:eastAsia="黑体" w:hAnsi="黑体" w:cs="Arial"/>
          <w:kern w:val="0"/>
          <w:szCs w:val="21"/>
        </w:rPr>
        <w:t>。</w:t>
      </w:r>
    </w:p>
    <w:p w:rsidR="0044554D" w:rsidRPr="009D183A" w:rsidRDefault="0044554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44554D" w:rsidRPr="009D183A" w:rsidRDefault="0044554D" w:rsidP="009D183A">
      <w:pPr>
        <w:pStyle w:val="a3"/>
        <w:spacing w:line="276" w:lineRule="auto"/>
        <w:ind w:left="360" w:firstLineChars="0" w:firstLine="0"/>
        <w:rPr>
          <w:rFonts w:ascii="黑体" w:eastAsia="黑体" w:hAnsi="黑体" w:hint="eastAsia"/>
          <w:noProof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428750" cy="7511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富春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725" cy="75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/>
          <w:noProof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559933" cy="7497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富春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159" cy="7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/>
          <w:noProof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233809" cy="740345"/>
            <wp:effectExtent l="0" t="0" r="444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富春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893" cy="7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57" w:rsidRPr="009D183A" w:rsidRDefault="00BD5B57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名称：溪山行旅图</w:t>
      </w:r>
    </w:p>
    <w:p w:rsidR="00A65986" w:rsidRPr="009D183A" w:rsidRDefault="00A65986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t>北宋</w:t>
      </w:r>
    </w:p>
    <w:p w:rsidR="00A65986" w:rsidRPr="009D183A" w:rsidRDefault="00A65986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类别：画作</w:t>
      </w:r>
    </w:p>
    <w:p w:rsidR="00A65986" w:rsidRPr="009D183A" w:rsidRDefault="00A65986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A65986" w:rsidRPr="009D183A" w:rsidRDefault="00A65986" w:rsidP="009D183A">
      <w:pPr>
        <w:widowControl/>
        <w:shd w:val="clear" w:color="auto" w:fill="FFFFFF"/>
        <w:spacing w:line="276" w:lineRule="auto"/>
        <w:ind w:leftChars="200" w:left="420" w:firstLineChars="200" w:firstLine="420"/>
        <w:rPr>
          <w:rFonts w:ascii="黑体" w:eastAsia="黑体" w:hAnsi="黑体" w:cs="Arial" w:hint="eastAsia"/>
          <w:kern w:val="0"/>
          <w:szCs w:val="21"/>
        </w:rPr>
      </w:pPr>
      <w:r w:rsidRPr="009D183A">
        <w:rPr>
          <w:rFonts w:ascii="黑体" w:eastAsia="黑体" w:hAnsi="黑体" w:cs="Arial"/>
          <w:kern w:val="0"/>
          <w:szCs w:val="21"/>
        </w:rPr>
        <w:t>《溪山行旅图》是北宋</w:t>
      </w:r>
      <w:hyperlink r:id="rId18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范宽</w:t>
        </w:r>
      </w:hyperlink>
      <w:r w:rsidRPr="009D183A">
        <w:rPr>
          <w:rFonts w:ascii="黑体" w:eastAsia="黑体" w:hAnsi="黑体" w:cs="Arial"/>
          <w:kern w:val="0"/>
          <w:szCs w:val="21"/>
        </w:rPr>
        <w:t>创作的一幅绢本墨笔画</w:t>
      </w:r>
      <w:r w:rsidR="007118CD" w:rsidRPr="009D183A">
        <w:rPr>
          <w:rFonts w:ascii="黑体" w:eastAsia="黑体" w:hAnsi="黑体" w:cs="Arial" w:hint="eastAsia"/>
          <w:kern w:val="0"/>
          <w:szCs w:val="21"/>
        </w:rPr>
        <w:t>。</w:t>
      </w:r>
      <w:r w:rsidRPr="009D183A">
        <w:rPr>
          <w:rFonts w:ascii="黑体" w:eastAsia="黑体" w:hAnsi="黑体" w:cs="Arial"/>
          <w:kern w:val="0"/>
          <w:szCs w:val="21"/>
        </w:rPr>
        <w:t>主体部分为巍峨高耸的山体，高</w:t>
      </w:r>
      <w:r w:rsidR="009D183A" w:rsidRPr="009D183A">
        <w:rPr>
          <w:rFonts w:ascii="黑体" w:eastAsia="黑体" w:hAnsi="黑体" w:cs="Arial" w:hint="eastAsia"/>
          <w:kern w:val="0"/>
          <w:szCs w:val="21"/>
        </w:rPr>
        <w:t xml:space="preserve"> </w:t>
      </w:r>
      <w:r w:rsidRPr="009D183A">
        <w:rPr>
          <w:rFonts w:ascii="黑体" w:eastAsia="黑体" w:hAnsi="黑体" w:cs="Arial"/>
          <w:kern w:val="0"/>
          <w:szCs w:val="21"/>
        </w:rPr>
        <w:t>山仰止，壮气夺人。山顶丛林茂盛，山谷深处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一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瀑如线，飞流百丈。山峰下巨岩突兀，林木挺直。画面前景溪水奔流，山径上一队运载货物的商旅缘溪行进，为幽静的山林增添了生气</w:t>
      </w:r>
      <w:bookmarkStart w:id="2" w:name="ref_2"/>
      <w:bookmarkEnd w:id="2"/>
      <w:r w:rsidR="007118CD" w:rsidRPr="009D183A">
        <w:rPr>
          <w:rFonts w:ascii="黑体" w:eastAsia="黑体" w:hAnsi="黑体" w:cs="Arial" w:hint="eastAsia"/>
          <w:kern w:val="0"/>
          <w:szCs w:val="21"/>
        </w:rPr>
        <w:t>。</w:t>
      </w:r>
      <w:bookmarkStart w:id="3" w:name="ref_3"/>
      <w:bookmarkEnd w:id="3"/>
      <w:r w:rsidRPr="009D183A">
        <w:rPr>
          <w:rFonts w:ascii="黑体" w:eastAsia="黑体" w:hAnsi="黑体" w:cs="Arial"/>
          <w:kern w:val="0"/>
          <w:szCs w:val="21"/>
        </w:rPr>
        <w:t>在该画上还有很多收藏者的题款，包括具有明显宋代特点的“御书之宝”方的印文、印色，画卷上还有乾隆皇帝专门用于收藏的“御书之宝”的印鉴</w:t>
      </w:r>
      <w:r w:rsidR="009D183A" w:rsidRPr="009D183A">
        <w:rPr>
          <w:rFonts w:ascii="黑体" w:eastAsia="黑体" w:hAnsi="黑体" w:cs="Arial" w:hint="eastAsia"/>
          <w:kern w:val="0"/>
          <w:szCs w:val="21"/>
        </w:rPr>
        <w:t>。</w:t>
      </w:r>
    </w:p>
    <w:p w:rsidR="00A65986" w:rsidRPr="009D183A" w:rsidRDefault="00A65986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lastRenderedPageBreak/>
        <w:t>图片：</w:t>
      </w:r>
    </w:p>
    <w:p w:rsidR="00A65986" w:rsidRPr="009D183A" w:rsidRDefault="00A65986" w:rsidP="009D183A">
      <w:pPr>
        <w:pStyle w:val="a3"/>
        <w:spacing w:line="276" w:lineRule="auto"/>
        <w:ind w:left="360" w:firstLineChars="0" w:firstLine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538954" cy="99441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溪山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509" cy="9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581521" cy="9937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溪山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614" cy="10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/>
          <w:noProof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542690" cy="99441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溪山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763" cy="100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57" w:rsidRPr="009D183A" w:rsidRDefault="00BD5B57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</w:t>
      </w:r>
      <w:r w:rsidR="00A65986" w:rsidRPr="009D183A">
        <w:rPr>
          <w:rFonts w:ascii="黑体" w:eastAsia="黑体" w:hAnsi="黑体" w:cs="Arial"/>
          <w:szCs w:val="21"/>
          <w:shd w:val="clear" w:color="auto" w:fill="FFFFFF"/>
        </w:rPr>
        <w:t>东汉铜奔马</w:t>
      </w:r>
    </w:p>
    <w:p w:rsidR="00A65986" w:rsidRPr="009D183A" w:rsidRDefault="00A65986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t>东汉</w:t>
      </w:r>
    </w:p>
    <w:p w:rsidR="00A65986" w:rsidRPr="009D183A" w:rsidRDefault="00A65986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</w:t>
      </w:r>
      <w:hyperlink r:id="rId22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shd w:val="clear" w:color="auto" w:fill="FFFFFF"/>
          </w:rPr>
          <w:t>青铜器</w:t>
        </w:r>
      </w:hyperlink>
    </w:p>
    <w:p w:rsidR="00A65986" w:rsidRPr="009D183A" w:rsidRDefault="00A65986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A65986" w:rsidRPr="009D183A" w:rsidRDefault="00A65986" w:rsidP="009D183A">
      <w:pPr>
        <w:widowControl/>
        <w:shd w:val="clear" w:color="auto" w:fill="FFFFFF"/>
        <w:spacing w:line="276" w:lineRule="auto"/>
        <w:ind w:leftChars="200" w:left="420" w:firstLineChars="200" w:firstLine="420"/>
        <w:jc w:val="left"/>
        <w:rPr>
          <w:rFonts w:ascii="黑体" w:eastAsia="黑体" w:hAnsi="黑体" w:cs="Arial" w:hint="eastAsia"/>
          <w:kern w:val="0"/>
          <w:szCs w:val="21"/>
        </w:rPr>
      </w:pPr>
      <w:r w:rsidRPr="009D183A">
        <w:rPr>
          <w:rFonts w:ascii="黑体" w:eastAsia="黑体" w:hAnsi="黑体" w:cs="Arial"/>
          <w:kern w:val="0"/>
          <w:szCs w:val="21"/>
        </w:rPr>
        <w:t>东汉铜奔马，别称马超龙雀、马踏飞燕、铜奔马、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马袭乌鸦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、鹰掠马、马踏飞</w:t>
      </w:r>
      <w:bookmarkStart w:id="4" w:name="_GoBack"/>
      <w:bookmarkEnd w:id="4"/>
      <w:proofErr w:type="gramStart"/>
      <w:r w:rsidRPr="009D183A">
        <w:rPr>
          <w:rFonts w:ascii="黑体" w:eastAsia="黑体" w:hAnsi="黑体" w:cs="Arial"/>
          <w:kern w:val="0"/>
          <w:szCs w:val="21"/>
        </w:rPr>
        <w:t>隼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、凌云奔马等，为东汉</w:t>
      </w:r>
      <w:hyperlink r:id="rId23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青铜器</w:t>
        </w:r>
      </w:hyperlink>
      <w:r w:rsidRPr="009D183A">
        <w:rPr>
          <w:rFonts w:ascii="黑体" w:eastAsia="黑体" w:hAnsi="黑体" w:cs="Arial"/>
          <w:kern w:val="0"/>
          <w:szCs w:val="21"/>
        </w:rPr>
        <w:t>，1969年10月出土于甘肃省</w:t>
      </w:r>
      <w:hyperlink r:id="rId24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武威市</w:t>
        </w:r>
      </w:hyperlink>
      <w:hyperlink r:id="rId25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雷台汉墓</w:t>
        </w:r>
      </w:hyperlink>
      <w:r w:rsidRPr="009D183A">
        <w:rPr>
          <w:rFonts w:ascii="黑体" w:eastAsia="黑体" w:hAnsi="黑体" w:cs="Arial" w:hint="eastAsia"/>
          <w:kern w:val="0"/>
          <w:szCs w:val="21"/>
        </w:rPr>
        <w:t>。</w:t>
      </w:r>
      <w:r w:rsidRPr="009D183A">
        <w:rPr>
          <w:rFonts w:ascii="黑体" w:eastAsia="黑体" w:hAnsi="黑体" w:cs="Arial"/>
          <w:kern w:val="0"/>
          <w:szCs w:val="21"/>
        </w:rPr>
        <w:t>东汉铜奔马身高34.5厘米，身长45厘米，宽13厘米，重7.15千克。形象矫健俊美，别具风姿。马昂首嘶鸣，躯干壮实而四肢修长，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腿蹄轻捷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，三足腾空、飞驰向前，一足踏飞燕。</w:t>
      </w:r>
    </w:p>
    <w:p w:rsidR="00A65986" w:rsidRPr="009D183A" w:rsidRDefault="00A65986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A65986" w:rsidRPr="009D183A" w:rsidRDefault="00A65986" w:rsidP="009D183A">
      <w:pPr>
        <w:pStyle w:val="a3"/>
        <w:spacing w:line="276" w:lineRule="auto"/>
        <w:ind w:left="360" w:firstLineChars="0" w:firstLine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731749" cy="1154430"/>
            <wp:effectExtent l="0" t="0" r="190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马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049" cy="11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717040" cy="1135322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马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668" cy="11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57" w:rsidRPr="009D183A" w:rsidRDefault="00BD5B57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名称：女史</w:t>
      </w:r>
      <w:proofErr w:type="gramStart"/>
      <w:r w:rsidRPr="009D183A">
        <w:rPr>
          <w:rFonts w:ascii="黑体" w:eastAsia="黑体" w:hAnsi="黑体" w:hint="eastAsia"/>
          <w:szCs w:val="21"/>
        </w:rPr>
        <w:t>箴</w:t>
      </w:r>
      <w:proofErr w:type="gramEnd"/>
      <w:r w:rsidRPr="009D183A">
        <w:rPr>
          <w:rFonts w:ascii="黑体" w:eastAsia="黑体" w:hAnsi="黑体" w:hint="eastAsia"/>
          <w:szCs w:val="21"/>
        </w:rPr>
        <w:t>图</w:t>
      </w:r>
    </w:p>
    <w:p w:rsidR="00D95376" w:rsidRPr="009D183A" w:rsidRDefault="00D95376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朝代：东晋</w:t>
      </w:r>
    </w:p>
    <w:p w:rsidR="00D95376" w:rsidRPr="009D183A" w:rsidRDefault="00D95376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类别：画作</w:t>
      </w:r>
    </w:p>
    <w:p w:rsidR="00D95376" w:rsidRPr="009D183A" w:rsidRDefault="00D95376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D95376" w:rsidRPr="009D183A" w:rsidRDefault="00D95376" w:rsidP="009D183A">
      <w:pPr>
        <w:widowControl/>
        <w:shd w:val="clear" w:color="auto" w:fill="FFFFFF"/>
        <w:spacing w:line="276" w:lineRule="auto"/>
        <w:ind w:leftChars="200" w:left="420" w:firstLineChars="200" w:firstLine="420"/>
        <w:jc w:val="left"/>
        <w:rPr>
          <w:rFonts w:ascii="黑体" w:eastAsia="黑体" w:hAnsi="黑体" w:cs="Arial" w:hint="eastAsia"/>
          <w:kern w:val="0"/>
          <w:szCs w:val="21"/>
        </w:rPr>
      </w:pPr>
      <w:r w:rsidRPr="009D183A">
        <w:rPr>
          <w:rFonts w:ascii="黑体" w:eastAsia="黑体" w:hAnsi="黑体" w:cs="Arial"/>
          <w:kern w:val="0"/>
          <w:szCs w:val="21"/>
        </w:rPr>
        <w:t>《女史箴图》为中国东晋</w:t>
      </w:r>
      <w:hyperlink r:id="rId28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顾恺之</w:t>
        </w:r>
      </w:hyperlink>
      <w:r w:rsidRPr="009D183A">
        <w:rPr>
          <w:rFonts w:ascii="黑体" w:eastAsia="黑体" w:hAnsi="黑体" w:cs="Arial"/>
          <w:kern w:val="0"/>
          <w:szCs w:val="21"/>
        </w:rPr>
        <w:t>创作的绢本绘画作品</w:t>
      </w:r>
      <w:r w:rsidRPr="009D183A">
        <w:rPr>
          <w:rFonts w:ascii="黑体" w:eastAsia="黑体" w:hAnsi="黑体" w:cs="Arial" w:hint="eastAsia"/>
          <w:kern w:val="0"/>
          <w:szCs w:val="21"/>
        </w:rPr>
        <w:t>，其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t>根据</w:t>
      </w:r>
      <w:hyperlink r:id="rId29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张华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的《</w:t>
      </w:r>
      <w:hyperlink r:id="rId30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女史篇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》</w:t>
      </w:r>
      <w:r w:rsidRPr="009D183A">
        <w:rPr>
          <w:rFonts w:ascii="黑体" w:eastAsia="黑体" w:hAnsi="黑体" w:cs="Arial" w:hint="eastAsia"/>
          <w:szCs w:val="21"/>
          <w:shd w:val="clear" w:color="auto" w:fill="FFFFFF"/>
        </w:rPr>
        <w:t>所绘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t>一卷插图性画卷</w:t>
      </w:r>
      <w:r w:rsidR="009D183A" w:rsidRPr="009D183A">
        <w:rPr>
          <w:rFonts w:ascii="黑体" w:eastAsia="黑体" w:hAnsi="黑体" w:cs="Arial" w:hint="eastAsia"/>
          <w:szCs w:val="21"/>
          <w:shd w:val="clear" w:color="auto" w:fill="FFFFFF"/>
        </w:rPr>
        <w:t>。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t>全卷长348.2cm，高24.8cm，绢本设色，内容共分9段。</w:t>
      </w:r>
      <w:r w:rsidRPr="009D183A">
        <w:rPr>
          <w:rFonts w:ascii="黑体" w:eastAsia="黑体" w:hAnsi="黑体" w:cs="Arial"/>
          <w:kern w:val="0"/>
          <w:szCs w:val="21"/>
        </w:rPr>
        <w:t>原作已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佚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，现存有唐代摹本，原有12段，因年代久远，现存仅剩9段，为绢本设色</w:t>
      </w:r>
      <w:r w:rsidR="009D183A" w:rsidRPr="009D183A">
        <w:rPr>
          <w:rFonts w:ascii="黑体" w:eastAsia="黑体" w:hAnsi="黑体" w:cs="Arial" w:hint="eastAsia"/>
          <w:kern w:val="0"/>
          <w:szCs w:val="21"/>
        </w:rPr>
        <w:t>。</w:t>
      </w:r>
      <w:r w:rsidRPr="009D183A">
        <w:rPr>
          <w:rFonts w:ascii="黑体" w:eastAsia="黑体" w:hAnsi="黑体" w:cs="Arial"/>
          <w:kern w:val="0"/>
          <w:szCs w:val="21"/>
        </w:rPr>
        <w:t>作品描绘女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范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事迹，有汉代</w:t>
      </w:r>
      <w:hyperlink r:id="rId31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冯媛</w:t>
        </w:r>
      </w:hyperlink>
      <w:r w:rsidRPr="009D183A">
        <w:rPr>
          <w:rFonts w:ascii="黑体" w:eastAsia="黑体" w:hAnsi="黑体" w:cs="Arial"/>
          <w:kern w:val="0"/>
          <w:szCs w:val="21"/>
        </w:rPr>
        <w:t>以身挡熊，保护汉元帝的故事；有</w:t>
      </w:r>
      <w:hyperlink r:id="rId32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班婕妤</w:t>
        </w:r>
      </w:hyperlink>
      <w:r w:rsidRPr="009D183A">
        <w:rPr>
          <w:rFonts w:ascii="黑体" w:eastAsia="黑体" w:hAnsi="黑体" w:cs="Arial"/>
          <w:kern w:val="0"/>
          <w:szCs w:val="21"/>
        </w:rPr>
        <w:t>拒绝与汉成帝同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辇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，以防成帝贪恋女色而误朝政的故事等。其余各段都是描写上层妇女应有的道德情感，带有一定的说教性质。</w:t>
      </w:r>
    </w:p>
    <w:p w:rsidR="00D95376" w:rsidRPr="009D183A" w:rsidRDefault="00D95376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D95376" w:rsidRPr="009D183A" w:rsidRDefault="00D95376" w:rsidP="009D183A">
      <w:pPr>
        <w:pStyle w:val="a3"/>
        <w:spacing w:line="276" w:lineRule="auto"/>
        <w:ind w:left="360" w:firstLineChars="0" w:firstLine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lastRenderedPageBreak/>
        <w:drawing>
          <wp:inline distT="0" distB="0" distL="0" distR="0">
            <wp:extent cx="1262863" cy="152209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女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211" cy="153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240665" cy="15138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女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348" cy="15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269365" cy="1518468"/>
            <wp:effectExtent l="0" t="0" r="698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女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183" cy="15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57" w:rsidRPr="009D183A" w:rsidRDefault="00BD5B57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名称：毛公鼎</w:t>
      </w:r>
    </w:p>
    <w:p w:rsidR="00D95376" w:rsidRPr="009D183A" w:rsidRDefault="00D95376" w:rsidP="009D183A">
      <w:pPr>
        <w:spacing w:line="276" w:lineRule="auto"/>
        <w:ind w:left="36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朝代：西周</w:t>
      </w:r>
    </w:p>
    <w:p w:rsidR="00D95376" w:rsidRPr="009D183A" w:rsidRDefault="00D95376" w:rsidP="009D183A">
      <w:pPr>
        <w:spacing w:line="276" w:lineRule="auto"/>
        <w:ind w:left="36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类别：青铜器</w:t>
      </w:r>
    </w:p>
    <w:p w:rsidR="00D95376" w:rsidRPr="009D183A" w:rsidRDefault="00D95376" w:rsidP="009D183A">
      <w:pPr>
        <w:spacing w:line="276" w:lineRule="auto"/>
        <w:ind w:left="36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C124C4" w:rsidRPr="009D183A" w:rsidRDefault="00D95376" w:rsidP="009D183A">
      <w:pPr>
        <w:widowControl/>
        <w:shd w:val="clear" w:color="auto" w:fill="FFFFFF"/>
        <w:spacing w:line="276" w:lineRule="auto"/>
        <w:ind w:leftChars="200" w:left="420" w:firstLineChars="200" w:firstLine="420"/>
        <w:rPr>
          <w:rFonts w:ascii="黑体" w:eastAsia="黑体" w:hAnsi="黑体" w:cs="Arial" w:hint="eastAsia"/>
          <w:kern w:val="0"/>
          <w:szCs w:val="21"/>
        </w:rPr>
      </w:pPr>
      <w:hyperlink r:id="rId36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西周</w:t>
        </w:r>
      </w:hyperlink>
      <w:r w:rsidRPr="009D183A">
        <w:rPr>
          <w:rFonts w:ascii="黑体" w:eastAsia="黑体" w:hAnsi="黑体" w:cs="Arial"/>
          <w:kern w:val="0"/>
          <w:szCs w:val="21"/>
        </w:rPr>
        <w:t>晚期</w:t>
      </w:r>
      <w:hyperlink r:id="rId37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青铜器</w:t>
        </w:r>
      </w:hyperlink>
      <w:r w:rsidRPr="009D183A">
        <w:rPr>
          <w:rFonts w:ascii="黑体" w:eastAsia="黑体" w:hAnsi="黑体" w:cs="Arial"/>
          <w:kern w:val="0"/>
          <w:szCs w:val="21"/>
        </w:rPr>
        <w:t>，因作器者</w:t>
      </w:r>
      <w:hyperlink r:id="rId38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毛公</w:t>
        </w:r>
      </w:hyperlink>
      <w:r w:rsidRPr="009D183A">
        <w:rPr>
          <w:rFonts w:ascii="黑体" w:eastAsia="黑体" w:hAnsi="黑体" w:cs="Arial"/>
          <w:kern w:val="0"/>
          <w:szCs w:val="21"/>
        </w:rPr>
        <w:t>而得名，清道光二十三年（1843年）出土于陕西岐山（今宝鸡市岐山县）</w:t>
      </w:r>
      <w:r w:rsidR="009D183A" w:rsidRPr="009D183A">
        <w:rPr>
          <w:rFonts w:ascii="黑体" w:eastAsia="黑体" w:hAnsi="黑体" w:cs="Arial" w:hint="eastAsia"/>
          <w:kern w:val="0"/>
          <w:szCs w:val="21"/>
        </w:rPr>
        <w:t>。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口饰重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环纹一道，敞口，双立耳，三蹄足。毛公鼎铭文长度接近五百字（有497字、499字、500字三说），在所见</w:t>
      </w:r>
      <w:hyperlink r:id="rId39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青铜器</w:t>
        </w:r>
      </w:hyperlink>
      <w:r w:rsidRPr="009D183A">
        <w:rPr>
          <w:rFonts w:ascii="黑体" w:eastAsia="黑体" w:hAnsi="黑体" w:cs="Arial"/>
          <w:kern w:val="0"/>
          <w:szCs w:val="21"/>
        </w:rPr>
        <w:t>铭文中为最长。铭文的内容可分成七段，是说：</w:t>
      </w:r>
      <w:hyperlink r:id="rId40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周宣王</w:t>
        </w:r>
      </w:hyperlink>
      <w:r w:rsidRPr="009D183A">
        <w:rPr>
          <w:rFonts w:ascii="黑体" w:eastAsia="黑体" w:hAnsi="黑体" w:cs="Arial"/>
          <w:kern w:val="0"/>
          <w:szCs w:val="21"/>
        </w:rPr>
        <w:t>即位之初，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亟思振兴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朝政，乃请叔父毛公为其治理国家内外的大小政务，并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饬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勤公无私，最后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颁赠命服厚赐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，毛公因而铸鼎传示子孙永宝。</w:t>
      </w:r>
      <w:proofErr w:type="gramStart"/>
      <w:r w:rsidR="00C124C4" w:rsidRPr="009D183A">
        <w:rPr>
          <w:rFonts w:ascii="黑体" w:eastAsia="黑体" w:hAnsi="黑体" w:cs="Arial"/>
          <w:szCs w:val="21"/>
          <w:shd w:val="clear" w:color="auto" w:fill="FFFFFF"/>
        </w:rPr>
        <w:t>该铭书法</w:t>
      </w:r>
      <w:proofErr w:type="gramEnd"/>
      <w:r w:rsidR="00C124C4" w:rsidRPr="009D183A">
        <w:rPr>
          <w:rFonts w:ascii="黑体" w:eastAsia="黑体" w:hAnsi="黑体" w:cs="Arial"/>
          <w:szCs w:val="21"/>
          <w:shd w:val="clear" w:color="auto" w:fill="FFFFFF"/>
        </w:rPr>
        <w:t>极其饱满庄重，充满了无与伦比的古典美。以至于出土以来，清末书法家们无不为之倾倒</w:t>
      </w:r>
      <w:r w:rsidR="009D183A" w:rsidRPr="009D183A">
        <w:rPr>
          <w:rFonts w:ascii="黑体" w:eastAsia="黑体" w:hAnsi="黑体" w:cs="Arial" w:hint="eastAsia"/>
          <w:szCs w:val="21"/>
          <w:shd w:val="clear" w:color="auto" w:fill="FFFFFF"/>
        </w:rPr>
        <w:t>。</w:t>
      </w:r>
    </w:p>
    <w:p w:rsidR="00D95376" w:rsidRPr="009D183A" w:rsidRDefault="00D95376" w:rsidP="009D183A">
      <w:pPr>
        <w:spacing w:line="276" w:lineRule="auto"/>
        <w:ind w:left="36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C124C4" w:rsidRPr="009D183A" w:rsidRDefault="00C124C4" w:rsidP="009D183A">
      <w:pPr>
        <w:spacing w:line="276" w:lineRule="auto"/>
        <w:ind w:left="36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2205064" cy="1098550"/>
            <wp:effectExtent l="0" t="0" r="508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顶2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681" cy="1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2364158" cy="11080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顶1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995" cy="11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57" w:rsidRPr="009D183A" w:rsidRDefault="00BD5B57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名称：汝窑天青无纹椭圆水仙盆</w:t>
      </w:r>
    </w:p>
    <w:p w:rsidR="00C124C4" w:rsidRPr="009D183A" w:rsidRDefault="00C124C4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朝代：北宋</w:t>
      </w:r>
    </w:p>
    <w:p w:rsidR="00C124C4" w:rsidRPr="009D183A" w:rsidRDefault="00C124C4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类别：瓷器</w:t>
      </w:r>
    </w:p>
    <w:p w:rsidR="00C124C4" w:rsidRPr="009D183A" w:rsidRDefault="00C124C4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C124C4" w:rsidRPr="009D183A" w:rsidRDefault="00C124C4" w:rsidP="009D183A">
      <w:pPr>
        <w:pStyle w:val="a3"/>
        <w:spacing w:line="276" w:lineRule="auto"/>
        <w:ind w:left="360"/>
        <w:jc w:val="left"/>
        <w:rPr>
          <w:rFonts w:ascii="黑体" w:eastAsia="黑体" w:hAnsi="黑体" w:cs="Arial" w:hint="eastAsia"/>
          <w:szCs w:val="21"/>
          <w:shd w:val="clear" w:color="auto" w:fill="FFFFFF"/>
        </w:rPr>
      </w:pPr>
      <w:r w:rsidRPr="009D183A">
        <w:rPr>
          <w:rFonts w:ascii="黑体" w:eastAsia="黑体" w:hAnsi="黑体" w:cs="Arial"/>
          <w:szCs w:val="21"/>
          <w:shd w:val="clear" w:color="auto" w:fill="FFFFFF"/>
        </w:rPr>
        <w:t>汝窑青瓷无纹水仙盆是椭圆形盆，</w:t>
      </w:r>
      <w:hyperlink r:id="rId43" w:tgtFrame="_blank" w:history="1">
        <w:proofErr w:type="gramStart"/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侈</w:t>
        </w:r>
        <w:proofErr w:type="gramEnd"/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口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、</w:t>
      </w:r>
      <w:hyperlink r:id="rId44" w:tgtFrame="_blank" w:history="1">
        <w:proofErr w:type="gramStart"/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深壁</w:t>
        </w:r>
        <w:proofErr w:type="gramEnd"/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，平底凸出窄边稜，四云头形足；周壁胎薄，底足略厚。通体满布天青釉，极匀润；底边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釉积处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略含淡碧色；口缘与稜角釉薄处呈浅粉色。</w:t>
      </w:r>
      <w:hyperlink r:id="rId45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汝窑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为</w:t>
      </w:r>
      <w:hyperlink r:id="rId46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北宋徽宗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朝的官窑，以天青釉色著称于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世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。</w:t>
      </w:r>
      <w:hyperlink r:id="rId47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裹足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支烧，底部有六个细支钉痕，略见米黄胎色。全器釉面纯洁无纹片，此种传世稀少，温润素雅的色泽，正是宋人所欲追求如雨过天晴的宁静开朗的美感，据考证为传世仅存的一件。</w:t>
      </w:r>
    </w:p>
    <w:p w:rsidR="00C124C4" w:rsidRPr="009D183A" w:rsidRDefault="00C124C4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C124C4" w:rsidRPr="009D183A" w:rsidRDefault="00C124C4" w:rsidP="009D183A">
      <w:pPr>
        <w:pStyle w:val="a3"/>
        <w:spacing w:line="276" w:lineRule="auto"/>
        <w:ind w:left="360" w:firstLineChars="0" w:firstLine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lastRenderedPageBreak/>
        <w:drawing>
          <wp:inline distT="0" distB="0" distL="0" distR="0">
            <wp:extent cx="1811655" cy="13715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盆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20" cy="138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806694" cy="137644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盆2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615" cy="14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57" w:rsidRPr="009D183A" w:rsidRDefault="00BD5B57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名称：快雪时晴帖</w:t>
      </w:r>
    </w:p>
    <w:p w:rsidR="00C124C4" w:rsidRPr="009D183A" w:rsidRDefault="00C124C4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朝代：东晋</w:t>
      </w:r>
    </w:p>
    <w:p w:rsidR="00C124C4" w:rsidRPr="009D183A" w:rsidRDefault="00C124C4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类别：书法</w:t>
      </w:r>
    </w:p>
    <w:p w:rsidR="00C124C4" w:rsidRPr="009D183A" w:rsidRDefault="00C124C4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C124C4" w:rsidRPr="009D183A" w:rsidRDefault="00C124C4" w:rsidP="009D183A">
      <w:pPr>
        <w:widowControl/>
        <w:shd w:val="clear" w:color="auto" w:fill="FFFFFF"/>
        <w:spacing w:line="276" w:lineRule="auto"/>
        <w:ind w:leftChars="200" w:left="420" w:firstLineChars="200" w:firstLine="420"/>
        <w:rPr>
          <w:rFonts w:ascii="黑体" w:eastAsia="黑体" w:hAnsi="黑体" w:cs="Arial" w:hint="eastAsia"/>
          <w:kern w:val="0"/>
          <w:szCs w:val="21"/>
        </w:rPr>
      </w:pPr>
      <w:r w:rsidRPr="009D183A">
        <w:rPr>
          <w:rFonts w:ascii="黑体" w:eastAsia="黑体" w:hAnsi="黑体" w:cs="Arial" w:hint="eastAsia"/>
          <w:kern w:val="0"/>
          <w:szCs w:val="21"/>
        </w:rPr>
        <w:t>《</w:t>
      </w:r>
      <w:r w:rsidRPr="009D183A">
        <w:rPr>
          <w:rFonts w:ascii="黑体" w:eastAsia="黑体" w:hAnsi="黑体" w:cs="Arial"/>
          <w:kern w:val="0"/>
          <w:szCs w:val="21"/>
        </w:rPr>
        <w:t>快雪时晴帖》传为</w:t>
      </w:r>
      <w:hyperlink r:id="rId50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东晋</w:t>
        </w:r>
      </w:hyperlink>
      <w:r w:rsidRPr="009D183A">
        <w:rPr>
          <w:rFonts w:ascii="黑体" w:eastAsia="黑体" w:hAnsi="黑体" w:cs="Arial"/>
          <w:kern w:val="0"/>
          <w:szCs w:val="21"/>
        </w:rPr>
        <w:t>书法家</w:t>
      </w:r>
      <w:hyperlink r:id="rId51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王羲之</w:t>
        </w:r>
      </w:hyperlink>
      <w:r w:rsidRPr="009D183A">
        <w:rPr>
          <w:rFonts w:ascii="黑体" w:eastAsia="黑体" w:hAnsi="黑体" w:cs="Arial"/>
          <w:kern w:val="0"/>
          <w:szCs w:val="21"/>
        </w:rPr>
        <w:t>创作的行书书法作品，纸本墨迹</w:t>
      </w:r>
      <w:r w:rsidR="009D183A" w:rsidRPr="009D183A">
        <w:rPr>
          <w:rFonts w:ascii="黑体" w:eastAsia="黑体" w:hAnsi="黑体" w:cs="Arial" w:hint="eastAsia"/>
          <w:kern w:val="0"/>
          <w:szCs w:val="21"/>
        </w:rPr>
        <w:t>。</w:t>
      </w:r>
      <w:r w:rsidRPr="009D183A">
        <w:rPr>
          <w:rFonts w:ascii="黑体" w:eastAsia="黑体" w:hAnsi="黑体" w:cs="Arial"/>
          <w:kern w:val="0"/>
          <w:szCs w:val="21"/>
        </w:rPr>
        <w:t>共全文4行，28字。它是作为一封信札写就的，其内容是作者在大雪初晴时以愉快心情对亲朋友人的问候。其中或行或楷，或流而止，或止而流，富有独特的节奏韵律。其笔法圆劲古雅，无一笔掉以轻心，无一字不表现出意致的悠闲逸豫。即使偶尔重心忽左忽右，全局依然匀整安稳，不失平衡的美感。</w:t>
      </w:r>
      <w:r w:rsidRPr="009D183A">
        <w:rPr>
          <w:rFonts w:ascii="Calibri" w:eastAsia="黑体" w:hAnsi="Calibri" w:cs="Calibri"/>
          <w:kern w:val="0"/>
          <w:szCs w:val="21"/>
          <w:vertAlign w:val="superscript"/>
        </w:rPr>
        <w:t> </w:t>
      </w:r>
    </w:p>
    <w:p w:rsidR="00C124C4" w:rsidRPr="009D183A" w:rsidRDefault="00C124C4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7118CD" w:rsidRPr="009D183A" w:rsidRDefault="00C124C4" w:rsidP="009D183A">
      <w:pPr>
        <w:pStyle w:val="a3"/>
        <w:spacing w:line="276" w:lineRule="auto"/>
        <w:ind w:left="360" w:firstLineChars="0" w:firstLine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154799" cy="1026195"/>
            <wp:effectExtent l="0" t="0" r="762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王1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340" cy="10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103909" cy="1003300"/>
            <wp:effectExtent l="0" t="0" r="127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王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089" cy="10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187094" cy="1004158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王3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746" cy="10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967143" cy="1022453"/>
            <wp:effectExtent l="0" t="0" r="444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王4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629" cy="10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CD" w:rsidRPr="009D183A" w:rsidRDefault="007118CD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t>新石器时代人面鱼纹彩陶盆</w:t>
      </w:r>
    </w:p>
    <w:p w:rsidR="00D923E5" w:rsidRPr="009D183A" w:rsidRDefault="007118CD" w:rsidP="009D183A">
      <w:pPr>
        <w:pStyle w:val="a3"/>
        <w:spacing w:line="276" w:lineRule="auto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朝代：新石器时代</w:t>
      </w:r>
    </w:p>
    <w:p w:rsidR="007118CD" w:rsidRPr="009D183A" w:rsidRDefault="007118CD" w:rsidP="009D183A">
      <w:pPr>
        <w:pStyle w:val="a3"/>
        <w:spacing w:line="276" w:lineRule="auto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类别：陶器</w:t>
      </w:r>
    </w:p>
    <w:p w:rsidR="007118CD" w:rsidRPr="009D183A" w:rsidRDefault="007118CD" w:rsidP="009D183A">
      <w:pPr>
        <w:pStyle w:val="a3"/>
        <w:spacing w:line="276" w:lineRule="auto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7118CD" w:rsidRPr="009D183A" w:rsidRDefault="007118CD" w:rsidP="009D183A">
      <w:pPr>
        <w:pStyle w:val="a3"/>
        <w:spacing w:line="276" w:lineRule="auto"/>
        <w:ind w:leftChars="200" w:left="420"/>
        <w:rPr>
          <w:rFonts w:ascii="黑体" w:eastAsia="黑体" w:hAnsi="黑体" w:cs="Arial"/>
          <w:szCs w:val="21"/>
          <w:shd w:val="clear" w:color="auto" w:fill="FFFFFF"/>
        </w:rPr>
      </w:pPr>
      <w:hyperlink r:id="rId56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新石器时代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人面鱼纹彩陶盆，高16.5厘米，口径39.8厘米，由细泥红陶制成，敞口卷唇，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口沿处绘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间断黑彩带，内壁以黑彩绘出两组对称人面鱼纹。人面呈圆形，头顶有似发髻的尖状物和鱼鳍形装饰。前额右半部涂黑，左半部为黑色半弧形。眼睛细而平直，似闭目状。鼻梁挺直，成倒立的“T”字形。嘴巴左右两侧分置一条变形鱼纹，鱼头与人嘴外廓重合，似乎是口内同时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衔着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两条大鱼。另外，在人面双耳部位也有相对的两条小鱼分置左右，从而构成形象奇特的人鱼合体。在两个人面之间，有两条大鱼作相互追逐状。</w:t>
      </w:r>
    </w:p>
    <w:p w:rsidR="007118CD" w:rsidRPr="009D183A" w:rsidRDefault="007118CD" w:rsidP="009D183A">
      <w:pPr>
        <w:pStyle w:val="a3"/>
        <w:spacing w:line="276" w:lineRule="auto"/>
        <w:rPr>
          <w:rFonts w:ascii="黑体" w:eastAsia="黑体" w:hAnsi="黑体" w:cs="Arial"/>
          <w:szCs w:val="21"/>
          <w:shd w:val="clear" w:color="auto" w:fill="FFFFFF"/>
        </w:rPr>
      </w:pPr>
      <w:r w:rsidRPr="009D183A">
        <w:rPr>
          <w:rFonts w:ascii="黑体" w:eastAsia="黑体" w:hAnsi="黑体" w:cs="Arial" w:hint="eastAsia"/>
          <w:szCs w:val="21"/>
          <w:shd w:val="clear" w:color="auto" w:fill="FFFFFF"/>
        </w:rPr>
        <w:t>图片：</w:t>
      </w:r>
    </w:p>
    <w:p w:rsidR="007118CD" w:rsidRPr="009D183A" w:rsidRDefault="007118CD" w:rsidP="009D183A">
      <w:pPr>
        <w:pStyle w:val="a3"/>
        <w:spacing w:line="276" w:lineRule="auto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537335" cy="1153650"/>
            <wp:effectExtent l="0" t="0" r="5715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新时期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605" cy="11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792794" cy="115951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新时期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01535" cy="1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456283" cy="1161415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新时期1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75744" cy="117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CD" w:rsidRPr="009D183A" w:rsidRDefault="00D923E5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szCs w:val="21"/>
        </w:rPr>
        <w:lastRenderedPageBreak/>
        <w:t>名称：</w:t>
      </w:r>
      <w:r w:rsidR="007118CD" w:rsidRPr="009D183A">
        <w:rPr>
          <w:rFonts w:ascii="黑体" w:eastAsia="黑体" w:hAnsi="黑体" w:cs="Arial"/>
          <w:szCs w:val="21"/>
          <w:shd w:val="clear" w:color="auto" w:fill="FFFFFF"/>
        </w:rPr>
        <w:t>印纹硬陶罐</w:t>
      </w:r>
    </w:p>
    <w:p w:rsidR="007118CD" w:rsidRPr="009D183A" w:rsidRDefault="007118C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朝代：春秋</w:t>
      </w:r>
    </w:p>
    <w:p w:rsidR="007118CD" w:rsidRPr="009D183A" w:rsidRDefault="007118C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类别：陶器</w:t>
      </w:r>
    </w:p>
    <w:p w:rsidR="007118CD" w:rsidRPr="009D183A" w:rsidRDefault="007118C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7118CD" w:rsidRPr="009D183A" w:rsidRDefault="007118CD" w:rsidP="009D183A">
      <w:pPr>
        <w:pStyle w:val="a3"/>
        <w:spacing w:line="276" w:lineRule="auto"/>
        <w:ind w:left="36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cs="Arial"/>
          <w:szCs w:val="21"/>
          <w:shd w:val="clear" w:color="auto" w:fill="FFFFFF"/>
        </w:rPr>
        <w:t>于河南省固始县侯古堆大墓出土。因胎料中含铁量高而呈青褐色，因烧结火候高而表面形成一层光泽，犹如瓷器之釉；由于采用泥条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盘筑并拍打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而成形，表面多有凹窝……这些特征，在同时期的普通陶器上较少看到。尤其是器表的细密纹饰，更成为其独特的装饰。这是由于制作时匠人一手在器内撑托，一手持表面有纹的拍子在器表轻轻拍打，从而将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纹饰留遍了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器身。这件陶罐外表所饰是细小的方格纹，是硬陶器常见的装饰纹样。</w:t>
      </w:r>
    </w:p>
    <w:p w:rsidR="00D923E5" w:rsidRPr="009D183A" w:rsidRDefault="007118CD" w:rsidP="009D183A">
      <w:pPr>
        <w:spacing w:line="276" w:lineRule="auto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/>
          <w:szCs w:val="21"/>
        </w:rPr>
        <w:t xml:space="preserve">  </w:t>
      </w:r>
      <w:r w:rsidRPr="009D183A">
        <w:rPr>
          <w:rFonts w:ascii="黑体" w:eastAsia="黑体" w:hAnsi="黑体" w:hint="eastAsia"/>
          <w:szCs w:val="21"/>
        </w:rPr>
        <w:t>图片：</w:t>
      </w:r>
    </w:p>
    <w:p w:rsidR="007118CD" w:rsidRPr="009D183A" w:rsidRDefault="007118CD" w:rsidP="009D183A">
      <w:pPr>
        <w:spacing w:line="276" w:lineRule="auto"/>
        <w:ind w:leftChars="200" w:left="42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914525" cy="143600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陶器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809" cy="14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E5" w:rsidRPr="009D183A" w:rsidRDefault="00D923E5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t>明成化斗彩鸡缸杯</w:t>
      </w:r>
    </w:p>
    <w:p w:rsidR="00D923E5" w:rsidRPr="009D183A" w:rsidRDefault="00D923E5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朝代：明朝</w:t>
      </w:r>
    </w:p>
    <w:p w:rsidR="00D923E5" w:rsidRPr="009D183A" w:rsidRDefault="00D923E5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类别：瓷器</w:t>
      </w:r>
    </w:p>
    <w:p w:rsidR="00D923E5" w:rsidRPr="009D183A" w:rsidRDefault="00D923E5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D923E5" w:rsidRPr="009D183A" w:rsidRDefault="00D923E5" w:rsidP="009D183A">
      <w:pPr>
        <w:spacing w:line="276" w:lineRule="auto"/>
        <w:ind w:leftChars="200" w:left="420" w:firstLineChars="200" w:firstLine="42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cs="Arial"/>
          <w:szCs w:val="21"/>
          <w:shd w:val="clear" w:color="auto" w:fill="FFFFFF"/>
        </w:rPr>
        <w:t>汉族传统陶瓷中的艺术珍品，属于明代</w:t>
      </w:r>
      <w:hyperlink r:id="rId61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成化皇帝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的御用酒杯。是在直径约八厘米的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撇口卧足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碗外壁上，先用青花细线淡描出纹饰的轮廓线后，上釉入窑经1300度左右的高温烧成胎体，再用红、绿、黄等色填满预留的青花纹饰中二次入窑低温焙烧。外壁以牡丹湖石和兰草湖石将画面分成两组，一组绘雄鸡昂首傲视，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一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雌鸡与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一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小鸡在啄食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一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蜈蚣，另有两只小鸡玩逐。另一组绘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一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雄鸡引颈啼鸣，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一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雌鸡与三小鸡啄食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一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蜈蚣，画面形象生动，情趣盎然，后世多有仿制。</w:t>
      </w:r>
    </w:p>
    <w:p w:rsidR="00D923E5" w:rsidRPr="009D183A" w:rsidRDefault="00D923E5" w:rsidP="009D183A">
      <w:pPr>
        <w:pStyle w:val="a3"/>
        <w:spacing w:line="276" w:lineRule="auto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7118CD" w:rsidRPr="009D183A" w:rsidRDefault="00D923E5" w:rsidP="009D183A">
      <w:pPr>
        <w:pStyle w:val="a3"/>
        <w:spacing w:line="276" w:lineRule="auto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908810" cy="145493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小鸡1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37155" cy="147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463040" cy="1463040"/>
            <wp:effectExtent l="0" t="0" r="381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小鸡2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E5" w:rsidRPr="009D183A" w:rsidRDefault="00D923E5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商玉边璋</w:t>
      </w:r>
      <w:proofErr w:type="gramEnd"/>
    </w:p>
    <w:p w:rsidR="00004CFE" w:rsidRPr="009D183A" w:rsidRDefault="00D923E5" w:rsidP="009D183A">
      <w:pPr>
        <w:pStyle w:val="a3"/>
        <w:spacing w:line="276" w:lineRule="auto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朝代：商朝</w:t>
      </w:r>
    </w:p>
    <w:p w:rsidR="00D923E5" w:rsidRPr="009D183A" w:rsidRDefault="00D923E5" w:rsidP="009D183A">
      <w:pPr>
        <w:pStyle w:val="a3"/>
        <w:spacing w:line="276" w:lineRule="auto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类别：玉器</w:t>
      </w:r>
    </w:p>
    <w:p w:rsidR="00D923E5" w:rsidRPr="009D183A" w:rsidRDefault="00D923E5" w:rsidP="009D183A">
      <w:pPr>
        <w:pStyle w:val="a3"/>
        <w:spacing w:line="276" w:lineRule="auto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D923E5" w:rsidRPr="009D183A" w:rsidRDefault="00D923E5" w:rsidP="009D183A">
      <w:pPr>
        <w:widowControl/>
        <w:shd w:val="clear" w:color="auto" w:fill="FFFFFF"/>
        <w:spacing w:line="276" w:lineRule="auto"/>
        <w:ind w:leftChars="200" w:left="420" w:firstLineChars="200" w:firstLine="420"/>
        <w:jc w:val="left"/>
        <w:rPr>
          <w:rFonts w:ascii="黑体" w:eastAsia="黑体" w:hAnsi="黑体" w:cs="Arial" w:hint="eastAsia"/>
          <w:kern w:val="0"/>
          <w:szCs w:val="21"/>
        </w:rPr>
      </w:pPr>
      <w:proofErr w:type="gramStart"/>
      <w:r w:rsidRPr="00D923E5">
        <w:rPr>
          <w:rFonts w:ascii="黑体" w:eastAsia="黑体" w:hAnsi="黑体" w:cs="Arial"/>
          <w:kern w:val="0"/>
          <w:szCs w:val="21"/>
        </w:rPr>
        <w:lastRenderedPageBreak/>
        <w:t>商玉边璋</w:t>
      </w:r>
      <w:proofErr w:type="gramEnd"/>
      <w:r w:rsidRPr="00D923E5">
        <w:rPr>
          <w:rFonts w:ascii="黑体" w:eastAsia="黑体" w:hAnsi="黑体" w:cs="Arial"/>
          <w:kern w:val="0"/>
          <w:szCs w:val="21"/>
        </w:rPr>
        <w:t>是</w:t>
      </w:r>
      <w:hyperlink r:id="rId64" w:tgtFrame="_blank" w:history="1">
        <w:r w:rsidRPr="00D923E5">
          <w:rPr>
            <w:rFonts w:ascii="黑体" w:eastAsia="黑体" w:hAnsi="黑体" w:cs="Arial"/>
            <w:kern w:val="0"/>
            <w:szCs w:val="21"/>
            <w:u w:val="single"/>
          </w:rPr>
          <w:t>商代</w:t>
        </w:r>
      </w:hyperlink>
      <w:r w:rsidRPr="00D923E5">
        <w:rPr>
          <w:rFonts w:ascii="黑体" w:eastAsia="黑体" w:hAnsi="黑体" w:cs="Arial"/>
          <w:kern w:val="0"/>
          <w:szCs w:val="21"/>
        </w:rPr>
        <w:t>玉器，1986年出土于四川广汉</w:t>
      </w:r>
      <w:hyperlink r:id="rId65" w:tgtFrame="_blank" w:history="1">
        <w:r w:rsidRPr="00D923E5">
          <w:rPr>
            <w:rFonts w:ascii="黑体" w:eastAsia="黑体" w:hAnsi="黑体" w:cs="Arial"/>
            <w:kern w:val="0"/>
            <w:szCs w:val="21"/>
            <w:u w:val="single"/>
          </w:rPr>
          <w:t>三星堆遗址</w:t>
        </w:r>
      </w:hyperlink>
      <w:r w:rsidRPr="00D923E5">
        <w:rPr>
          <w:rFonts w:ascii="黑体" w:eastAsia="黑体" w:hAnsi="黑体" w:cs="Arial"/>
          <w:kern w:val="0"/>
          <w:szCs w:val="21"/>
        </w:rPr>
        <w:t>二号祭祀坑</w:t>
      </w:r>
      <w:r w:rsidRPr="009D183A">
        <w:rPr>
          <w:rFonts w:ascii="黑体" w:eastAsia="黑体" w:hAnsi="黑体" w:cs="Arial" w:hint="eastAsia"/>
          <w:kern w:val="0"/>
          <w:szCs w:val="21"/>
        </w:rPr>
        <w:t>。</w:t>
      </w:r>
      <w:r w:rsidRPr="00D923E5">
        <w:rPr>
          <w:rFonts w:ascii="黑体" w:eastAsia="黑体" w:hAnsi="黑体" w:cs="Arial"/>
          <w:kern w:val="0"/>
          <w:szCs w:val="21"/>
        </w:rPr>
        <w:t>长54.5厘米，宽8.8厘米的条形玉</w:t>
      </w:r>
      <w:proofErr w:type="gramStart"/>
      <w:r w:rsidRPr="00D923E5">
        <w:rPr>
          <w:rFonts w:ascii="黑体" w:eastAsia="黑体" w:hAnsi="黑体" w:cs="Arial"/>
          <w:kern w:val="0"/>
          <w:szCs w:val="21"/>
        </w:rPr>
        <w:t>璋</w:t>
      </w:r>
      <w:proofErr w:type="gramEnd"/>
      <w:r w:rsidRPr="00D923E5">
        <w:rPr>
          <w:rFonts w:ascii="黑体" w:eastAsia="黑体" w:hAnsi="黑体" w:cs="Arial"/>
          <w:kern w:val="0"/>
          <w:szCs w:val="21"/>
        </w:rPr>
        <w:t>，其状顶端一为钝角，一为锐角，</w:t>
      </w:r>
      <w:proofErr w:type="gramStart"/>
      <w:r w:rsidRPr="00D923E5">
        <w:rPr>
          <w:rFonts w:ascii="黑体" w:eastAsia="黑体" w:hAnsi="黑体" w:cs="Arial"/>
          <w:kern w:val="0"/>
          <w:szCs w:val="21"/>
        </w:rPr>
        <w:t>射部和柄部</w:t>
      </w:r>
      <w:proofErr w:type="gramEnd"/>
      <w:r w:rsidRPr="00D923E5">
        <w:rPr>
          <w:rFonts w:ascii="黑体" w:eastAsia="黑体" w:hAnsi="黑体" w:cs="Arial"/>
          <w:kern w:val="0"/>
          <w:szCs w:val="21"/>
        </w:rPr>
        <w:t>两面，均阴刻有两组图案，图案分上下两幅，正反相对呈对称布局。图案里描绘的是古蜀先民在圣坛上举着牙</w:t>
      </w:r>
      <w:proofErr w:type="gramStart"/>
      <w:r w:rsidRPr="00D923E5">
        <w:rPr>
          <w:rFonts w:ascii="黑体" w:eastAsia="黑体" w:hAnsi="黑体" w:cs="Arial"/>
          <w:kern w:val="0"/>
          <w:szCs w:val="21"/>
        </w:rPr>
        <w:t>璋</w:t>
      </w:r>
      <w:proofErr w:type="gramEnd"/>
      <w:r w:rsidRPr="00D923E5">
        <w:rPr>
          <w:rFonts w:ascii="黑体" w:eastAsia="黑体" w:hAnsi="黑体" w:cs="Arial"/>
          <w:kern w:val="0"/>
          <w:szCs w:val="21"/>
        </w:rPr>
        <w:t>祭祀天地山川的场面</w:t>
      </w:r>
      <w:r w:rsidRPr="009D183A">
        <w:rPr>
          <w:rFonts w:ascii="黑体" w:eastAsia="黑体" w:hAnsi="黑体" w:cs="Arial" w:hint="eastAsia"/>
          <w:kern w:val="0"/>
          <w:szCs w:val="21"/>
        </w:rPr>
        <w:t>。</w:t>
      </w:r>
      <w:proofErr w:type="gramStart"/>
      <w:r w:rsidRPr="00D923E5">
        <w:rPr>
          <w:rFonts w:ascii="黑体" w:eastAsia="黑体" w:hAnsi="黑体" w:cs="Arial"/>
          <w:kern w:val="0"/>
          <w:szCs w:val="21"/>
        </w:rPr>
        <w:t>商玉边璋</w:t>
      </w:r>
      <w:proofErr w:type="gramEnd"/>
      <w:r w:rsidRPr="00D923E5">
        <w:rPr>
          <w:rFonts w:ascii="黑体" w:eastAsia="黑体" w:hAnsi="黑体" w:cs="Arial"/>
          <w:kern w:val="0"/>
          <w:szCs w:val="21"/>
        </w:rPr>
        <w:t>上的整组画面连贯、生动，是研究原始绘画艺术和宗教的珍贵资料。</w:t>
      </w:r>
      <w:r w:rsidR="009D183A" w:rsidRPr="009D183A">
        <w:rPr>
          <w:rFonts w:ascii="黑体" w:eastAsia="黑体" w:hAnsi="黑体" w:cs="Arial" w:hint="eastAsia"/>
          <w:kern w:val="0"/>
          <w:szCs w:val="21"/>
        </w:rPr>
        <w:t xml:space="preserve"> </w:t>
      </w:r>
    </w:p>
    <w:p w:rsidR="00D923E5" w:rsidRPr="009D183A" w:rsidRDefault="00D923E5" w:rsidP="009D183A">
      <w:pPr>
        <w:pStyle w:val="a3"/>
        <w:spacing w:line="276" w:lineRule="auto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D923E5" w:rsidRPr="009D183A" w:rsidRDefault="00D923E5" w:rsidP="009D183A">
      <w:pPr>
        <w:pStyle w:val="a3"/>
        <w:spacing w:line="276" w:lineRule="auto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2038237" cy="1216660"/>
            <wp:effectExtent l="0" t="0" r="635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障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84" cy="12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675765" cy="1212136"/>
            <wp:effectExtent l="0" t="0" r="635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障1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56" cy="12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FE" w:rsidRPr="009D183A" w:rsidRDefault="00004CFE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t>神人纹玉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琮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王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类别：玉器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D923E5" w:rsidRPr="009D183A" w:rsidRDefault="00D923E5" w:rsidP="009D183A">
      <w:pPr>
        <w:widowControl/>
        <w:spacing w:line="276" w:lineRule="auto"/>
        <w:ind w:leftChars="200" w:left="420" w:firstLineChars="300" w:firstLine="630"/>
        <w:jc w:val="left"/>
        <w:rPr>
          <w:rFonts w:ascii="黑体" w:eastAsia="黑体" w:hAnsi="黑体" w:cs="宋体" w:hint="eastAsia"/>
          <w:kern w:val="0"/>
          <w:szCs w:val="21"/>
        </w:rPr>
      </w:pPr>
      <w:r w:rsidRPr="00D923E5">
        <w:rPr>
          <w:rFonts w:ascii="黑体" w:eastAsia="黑体" w:hAnsi="黑体" w:cs="Arial"/>
          <w:kern w:val="0"/>
          <w:szCs w:val="21"/>
          <w:shd w:val="clear" w:color="auto" w:fill="FFFFFF"/>
        </w:rPr>
        <w:t>新石器时代良渚文化，1986年浙江省余杭县反山12号墓出土。高8.8厘米，孔</w:t>
      </w:r>
      <w:r w:rsidRPr="009D183A">
        <w:rPr>
          <w:rFonts w:ascii="黑体" w:eastAsia="黑体" w:hAnsi="黑体" w:cs="Arial"/>
          <w:kern w:val="0"/>
          <w:szCs w:val="21"/>
          <w:shd w:val="clear" w:color="auto" w:fill="FFFFFF"/>
        </w:rPr>
        <w:t>径4.9厘米，外径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t>17.6厘米，重6.5千克。玉料外表经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浸蚀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后呈黄白色，并有紫红色沁，器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体呈矮方柱形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，中心有一上下垂直相透的圆孔，两端各有一壁形口。外壁分为四节，每两节以四面凹槽为隔界，各以浮雕、阴线刻纹等手法饰一组简化神人纹和两组侧身的神鸟纹；此外，又于四面每条凹槽内的上下各饰一组完整的神人纹。全器共饰八组简化神人纹、十六组神鸟纹和八组完整神人纹，并于各纹饰上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间饰云雷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纹</w:t>
      </w:r>
      <w:r w:rsidRPr="009D183A">
        <w:rPr>
          <w:rFonts w:ascii="黑体" w:eastAsia="黑体" w:hAnsi="黑体" w:cs="Arial" w:hint="eastAsia"/>
          <w:szCs w:val="21"/>
          <w:shd w:val="clear" w:color="auto" w:fill="FFFFFF"/>
        </w:rPr>
        <w:t>。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004CFE" w:rsidRPr="009D183A" w:rsidRDefault="00D923E5" w:rsidP="009D183A">
      <w:pPr>
        <w:pStyle w:val="a3"/>
        <w:spacing w:line="276" w:lineRule="auto"/>
        <w:ind w:left="360" w:firstLineChars="0" w:firstLine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939303" cy="1232535"/>
            <wp:effectExtent l="0" t="0" r="381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玉器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714" cy="12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57" w:rsidRPr="009D183A" w:rsidRDefault="00BD5B57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名称：商周太阳</w:t>
      </w:r>
      <w:proofErr w:type="gramStart"/>
      <w:r w:rsidRPr="009D183A">
        <w:rPr>
          <w:rFonts w:ascii="黑体" w:eastAsia="黑体" w:hAnsi="黑体" w:hint="eastAsia"/>
          <w:szCs w:val="21"/>
        </w:rPr>
        <w:t>鸟金</w:t>
      </w:r>
      <w:proofErr w:type="gramEnd"/>
      <w:r w:rsidRPr="009D183A">
        <w:rPr>
          <w:rFonts w:ascii="黑体" w:eastAsia="黑体" w:hAnsi="黑体" w:hint="eastAsia"/>
          <w:szCs w:val="21"/>
        </w:rPr>
        <w:t>饰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朝代：商朝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类别：金器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004CFE" w:rsidRPr="009D183A" w:rsidRDefault="00004CFE" w:rsidP="009D183A">
      <w:pPr>
        <w:pStyle w:val="a3"/>
        <w:spacing w:line="276" w:lineRule="auto"/>
        <w:ind w:left="36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cs="Arial"/>
          <w:szCs w:val="21"/>
          <w:shd w:val="clear" w:color="auto" w:fill="FFFFFF"/>
        </w:rPr>
        <w:t>商周太阳神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鸟金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饰外径12.5厘米，内径5.29厘米，厚度0.02厘米，重量20克。整器呈圆形，器身极薄。图案采用镂空方式表现，分内外两层，内层为一圆圈，周围等距分布有十二条旋转的齿状光芒；外层图案围绕在内层图案周围，由四只相同的逆时针飞行的鸟组成。四只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鸟首足前后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相接，朝同一方向飞行，与内层漩涡旋转方向相反。整个图案似一幅现代剪纸作品，生动的再现了远古人类“金乌负日”的神话传说故事，体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lastRenderedPageBreak/>
        <w:t>现了远古人类对太阳及鸟的强烈崇拜，表达了古蜀人对生命和运动的讴歌。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139201" cy="1034415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金1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4268" cy="103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57" w:rsidRPr="009D183A" w:rsidRDefault="0044554D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名称：司母戊鼎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朝代：商朝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类别：青铜器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004CFE" w:rsidRPr="009D183A" w:rsidRDefault="00004CFE" w:rsidP="009D183A">
      <w:pPr>
        <w:widowControl/>
        <w:shd w:val="clear" w:color="auto" w:fill="FFFFFF"/>
        <w:spacing w:line="276" w:lineRule="auto"/>
        <w:ind w:leftChars="200" w:left="420" w:firstLineChars="200" w:firstLine="420"/>
        <w:jc w:val="left"/>
        <w:rPr>
          <w:rFonts w:ascii="黑体" w:eastAsia="黑体" w:hAnsi="黑体" w:cs="Arial" w:hint="eastAsia"/>
          <w:kern w:val="0"/>
          <w:szCs w:val="21"/>
        </w:rPr>
      </w:pPr>
      <w:r w:rsidRPr="009D183A">
        <w:rPr>
          <w:rFonts w:ascii="黑体" w:eastAsia="黑体" w:hAnsi="黑体" w:cs="Arial"/>
          <w:kern w:val="0"/>
          <w:szCs w:val="21"/>
        </w:rPr>
        <w:t>商后母戊鼎，又称司母戊鼎、司母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戊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大方鼎，是</w:t>
      </w:r>
      <w:hyperlink r:id="rId70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商</w:t>
        </w:r>
      </w:hyperlink>
      <w:r w:rsidRPr="009D183A">
        <w:rPr>
          <w:rFonts w:ascii="黑体" w:eastAsia="黑体" w:hAnsi="黑体" w:cs="Arial"/>
          <w:kern w:val="0"/>
          <w:szCs w:val="21"/>
        </w:rPr>
        <w:t>后期（约前十四世纪至前十一世纪）铸品</w:t>
      </w:r>
      <w:r w:rsidR="009D183A" w:rsidRPr="009D183A">
        <w:rPr>
          <w:rFonts w:ascii="黑体" w:eastAsia="黑体" w:hAnsi="黑体" w:cs="Arial" w:hint="eastAsia"/>
          <w:kern w:val="0"/>
          <w:szCs w:val="21"/>
        </w:rPr>
        <w:t xml:space="preserve">。 </w:t>
      </w:r>
      <w:r w:rsidRPr="009D183A">
        <w:rPr>
          <w:rFonts w:ascii="黑体" w:eastAsia="黑体" w:hAnsi="黑体" w:cs="Arial"/>
          <w:kern w:val="0"/>
          <w:szCs w:val="21"/>
        </w:rPr>
        <w:t>高133厘米、口长110厘米、口宽79厘米，重832.84千克；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器厚立耳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，折沿，腹部呈长方形，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下承四柱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足</w:t>
      </w:r>
      <w:r w:rsidRPr="009D183A">
        <w:rPr>
          <w:rFonts w:ascii="Calibri" w:eastAsia="黑体" w:hAnsi="Calibri" w:cs="Calibri"/>
          <w:kern w:val="0"/>
          <w:szCs w:val="21"/>
          <w:vertAlign w:val="superscript"/>
        </w:rPr>
        <w:t> </w:t>
      </w:r>
      <w:r w:rsidRPr="009D183A">
        <w:rPr>
          <w:rFonts w:ascii="黑体" w:eastAsia="黑体" w:hAnsi="黑体" w:cs="Arial"/>
          <w:kern w:val="0"/>
          <w:szCs w:val="21"/>
          <w:vertAlign w:val="superscript"/>
        </w:rPr>
        <w:t>[1]</w:t>
      </w:r>
      <w:r w:rsidRPr="009D183A">
        <w:rPr>
          <w:rFonts w:ascii="Calibri" w:eastAsia="黑体" w:hAnsi="Calibri" w:cs="Calibri"/>
          <w:kern w:val="0"/>
          <w:szCs w:val="21"/>
        </w:rPr>
        <w:t>  </w:t>
      </w:r>
      <w:r w:rsidRPr="009D183A">
        <w:rPr>
          <w:rFonts w:ascii="黑体" w:eastAsia="黑体" w:hAnsi="黑体" w:cs="Arial"/>
          <w:kern w:val="0"/>
          <w:szCs w:val="21"/>
        </w:rPr>
        <w:t>。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器腹四转角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、上下缘中部、足上部均置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扉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棱。“商后母戊鼎器身与四足为整体铸造，鼎耳则是在鼎身铸成之后再装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范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浇铸而成</w:t>
      </w:r>
      <w:r w:rsidRPr="009D183A">
        <w:rPr>
          <w:rFonts w:ascii="Calibri" w:eastAsia="黑体" w:hAnsi="Calibri" w:cs="Calibri"/>
          <w:kern w:val="0"/>
          <w:szCs w:val="21"/>
          <w:vertAlign w:val="superscript"/>
        </w:rPr>
        <w:t> </w:t>
      </w:r>
      <w:r w:rsidRPr="009D183A">
        <w:rPr>
          <w:rFonts w:ascii="黑体" w:eastAsia="黑体" w:hAnsi="黑体" w:cs="Arial"/>
          <w:kern w:val="0"/>
          <w:szCs w:val="21"/>
          <w:vertAlign w:val="superscript"/>
        </w:rPr>
        <w:t>[1]</w:t>
      </w:r>
      <w:r w:rsidRPr="009D183A">
        <w:rPr>
          <w:rFonts w:ascii="Calibri" w:eastAsia="黑体" w:hAnsi="Calibri" w:cs="Calibri"/>
          <w:kern w:val="0"/>
          <w:szCs w:val="21"/>
        </w:rPr>
        <w:t>  </w:t>
      </w:r>
      <w:r w:rsidRPr="009D183A">
        <w:rPr>
          <w:rFonts w:ascii="黑体" w:eastAsia="黑体" w:hAnsi="黑体" w:cs="Arial"/>
          <w:kern w:val="0"/>
          <w:szCs w:val="21"/>
        </w:rPr>
        <w:t>。鼎身四周铸有精巧的盘龙纹和饕餮纹，增加了文物本身的威武凝重之感</w:t>
      </w:r>
      <w:r w:rsidRPr="009D183A">
        <w:rPr>
          <w:rFonts w:ascii="Calibri" w:eastAsia="黑体" w:hAnsi="Calibri" w:cs="Calibri"/>
          <w:kern w:val="0"/>
          <w:szCs w:val="21"/>
          <w:vertAlign w:val="superscript"/>
        </w:rPr>
        <w:t> </w:t>
      </w:r>
      <w:r w:rsidRPr="009D183A">
        <w:rPr>
          <w:rFonts w:ascii="黑体" w:eastAsia="黑体" w:hAnsi="黑体" w:cs="Arial"/>
          <w:kern w:val="0"/>
          <w:szCs w:val="21"/>
          <w:vertAlign w:val="superscript"/>
        </w:rPr>
        <w:t>[2]</w:t>
      </w:r>
      <w:r w:rsidRPr="009D183A">
        <w:rPr>
          <w:rFonts w:ascii="Calibri" w:eastAsia="黑体" w:hAnsi="Calibri" w:cs="Calibri"/>
          <w:kern w:val="0"/>
          <w:szCs w:val="21"/>
        </w:rPr>
        <w:t>  </w:t>
      </w:r>
      <w:r w:rsidRPr="009D183A">
        <w:rPr>
          <w:rFonts w:ascii="黑体" w:eastAsia="黑体" w:hAnsi="黑体" w:cs="Arial"/>
          <w:kern w:val="0"/>
          <w:szCs w:val="21"/>
        </w:rPr>
        <w:t>。足上铸的蝉纹，图案表现蝉体，线条清晰</w:t>
      </w:r>
      <w:r w:rsidRPr="009D183A">
        <w:rPr>
          <w:rFonts w:ascii="Calibri" w:eastAsia="黑体" w:hAnsi="Calibri" w:cs="Calibri"/>
          <w:kern w:val="0"/>
          <w:szCs w:val="21"/>
          <w:vertAlign w:val="superscript"/>
        </w:rPr>
        <w:t> </w:t>
      </w:r>
      <w:r w:rsidRPr="009D183A">
        <w:rPr>
          <w:rFonts w:ascii="黑体" w:eastAsia="黑体" w:hAnsi="黑体" w:cs="Arial"/>
          <w:kern w:val="0"/>
          <w:szCs w:val="21"/>
          <w:vertAlign w:val="superscript"/>
        </w:rPr>
        <w:t>[2]</w:t>
      </w:r>
      <w:bookmarkStart w:id="5" w:name="ref_[2]_23485335"/>
      <w:r w:rsidRPr="009D183A">
        <w:rPr>
          <w:rFonts w:ascii="Calibri" w:eastAsia="黑体" w:hAnsi="Calibri" w:cs="Calibri"/>
          <w:kern w:val="0"/>
          <w:szCs w:val="21"/>
        </w:rPr>
        <w:t> </w:t>
      </w:r>
      <w:bookmarkEnd w:id="5"/>
      <w:r w:rsidRPr="009D183A">
        <w:rPr>
          <w:rFonts w:ascii="Calibri" w:eastAsia="黑体" w:hAnsi="Calibri" w:cs="Calibri"/>
          <w:kern w:val="0"/>
          <w:szCs w:val="21"/>
        </w:rPr>
        <w:t> </w:t>
      </w:r>
      <w:r w:rsidRPr="009D183A">
        <w:rPr>
          <w:rFonts w:ascii="黑体" w:eastAsia="黑体" w:hAnsi="黑体" w:cs="Arial"/>
          <w:kern w:val="0"/>
          <w:szCs w:val="21"/>
        </w:rPr>
        <w:t>。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腹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内壁铸有“后母戊”三字，字体笔势雄健，形体丰腴，笔划的起止多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显峰露芒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，间用肥笔</w:t>
      </w:r>
      <w:r w:rsidRPr="009D183A">
        <w:rPr>
          <w:rFonts w:ascii="黑体" w:eastAsia="黑体" w:hAnsi="黑体" w:cs="Arial" w:hint="eastAsia"/>
          <w:kern w:val="0"/>
          <w:szCs w:val="21"/>
        </w:rPr>
        <w:t>。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531807" cy="10172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司母戊鼎1.jp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723" cy="10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645920" cy="10349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司母戊鼎2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199" cy="10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473311" cy="10490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司母戊鼎3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38751" cy="109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4D" w:rsidRPr="009D183A" w:rsidRDefault="0044554D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名称：竹林</w:t>
      </w:r>
      <w:proofErr w:type="gramStart"/>
      <w:r w:rsidRPr="009D183A">
        <w:rPr>
          <w:rFonts w:ascii="黑体" w:eastAsia="黑体" w:hAnsi="黑体" w:hint="eastAsia"/>
          <w:szCs w:val="21"/>
        </w:rPr>
        <w:t>七贤砖印模</w:t>
      </w:r>
      <w:proofErr w:type="gramEnd"/>
      <w:r w:rsidRPr="009D183A">
        <w:rPr>
          <w:rFonts w:ascii="黑体" w:eastAsia="黑体" w:hAnsi="黑体" w:hint="eastAsia"/>
          <w:szCs w:val="21"/>
        </w:rPr>
        <w:t>画</w:t>
      </w:r>
    </w:p>
    <w:p w:rsidR="00986FAD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朝代：南朝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类别：画作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004CFE" w:rsidRPr="009D183A" w:rsidRDefault="00004CFE" w:rsidP="009D183A">
      <w:pPr>
        <w:pStyle w:val="a3"/>
        <w:spacing w:line="276" w:lineRule="auto"/>
        <w:ind w:left="360" w:firstLineChars="300" w:firstLine="63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cs="Arial"/>
          <w:szCs w:val="21"/>
          <w:shd w:val="clear" w:color="auto" w:fill="FFFFFF"/>
        </w:rPr>
        <w:t>长244厘米，宽88厘米，由300多块古墓砖组成，出土时分东西两块，一块为</w:t>
      </w:r>
      <w:hyperlink r:id="rId74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嵇康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、阮籍、</w:t>
      </w:r>
      <w:hyperlink r:id="rId75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山涛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、</w:t>
      </w:r>
      <w:hyperlink r:id="rId76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王戎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四人，另一块为</w:t>
      </w:r>
      <w:hyperlink r:id="rId77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向秀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、</w:t>
      </w:r>
      <w:hyperlink r:id="rId78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刘伶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、</w:t>
      </w:r>
      <w:hyperlink r:id="rId79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阮咸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、</w:t>
      </w:r>
      <w:hyperlink r:id="rId80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荣启期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四人。荣启期是早于“七贤”许多年的春秋时期人物，由于荣启期的性格和“七贤”极为相似，又被时人誉为“高士”，所以，砖画中安排荣启期和“七贤”在一起，除了绘画构图上对称的需要外，荣启期更有为“七贤”之楷模的寓意。这幅砖画纯熟地发挥了线条的表现能力，人物造型简练而传神，八人席地而坐，或抚琴啸歌，或颔首倾听，性格特征鲜明，人物之间以树木相隔，完美地体现了对称美学。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004CFE" w:rsidRPr="009D183A" w:rsidRDefault="00004CFE" w:rsidP="009D183A">
      <w:pPr>
        <w:pStyle w:val="a3"/>
        <w:spacing w:line="276" w:lineRule="auto"/>
        <w:ind w:left="360" w:firstLineChars="0" w:firstLine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lastRenderedPageBreak/>
        <w:drawing>
          <wp:inline distT="0" distB="0" distL="0" distR="0">
            <wp:extent cx="1777106" cy="1261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02397dda144ad34d43b647ddaa20cf430ad8540画册1.jp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706" cy="126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1841607" cy="1215694"/>
            <wp:effectExtent l="0" t="0" r="635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画册2.jp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133" cy="124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AD" w:rsidRPr="009D183A" w:rsidRDefault="00986FAD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b/>
          <w:bCs/>
          <w:szCs w:val="21"/>
        </w:rPr>
      </w:pPr>
      <w:r w:rsidRPr="009D183A">
        <w:rPr>
          <w:rFonts w:ascii="黑体" w:eastAsia="黑体" w:hAnsi="黑体" w:hint="eastAsia"/>
          <w:szCs w:val="21"/>
        </w:rPr>
        <w:t>名称：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t>仲</w:t>
      </w:r>
      <w:proofErr w:type="gramStart"/>
      <w:r w:rsidRPr="009D183A">
        <w:rPr>
          <w:rFonts w:ascii="黑体" w:eastAsia="黑体" w:hAnsi="黑体"/>
        </w:rPr>
        <w:t>尼梦奠</w:t>
      </w:r>
      <w:proofErr w:type="gramEnd"/>
      <w:r w:rsidRPr="009D183A">
        <w:rPr>
          <w:rFonts w:ascii="黑体" w:eastAsia="黑体" w:hAnsi="黑体"/>
        </w:rPr>
        <w:t>帖</w:t>
      </w:r>
    </w:p>
    <w:p w:rsidR="00986FAD" w:rsidRPr="009D183A" w:rsidRDefault="00986FA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朝代：唐代</w:t>
      </w:r>
    </w:p>
    <w:p w:rsidR="00986FAD" w:rsidRPr="009D183A" w:rsidRDefault="00986FA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类别：书法</w:t>
      </w:r>
    </w:p>
    <w:p w:rsidR="00986FAD" w:rsidRPr="009D183A" w:rsidRDefault="00986FA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986FAD" w:rsidRPr="009D183A" w:rsidRDefault="00986FAD" w:rsidP="009D183A">
      <w:pPr>
        <w:widowControl/>
        <w:shd w:val="clear" w:color="auto" w:fill="FFFFFF"/>
        <w:spacing w:line="276" w:lineRule="auto"/>
        <w:ind w:leftChars="200" w:left="420" w:firstLineChars="200" w:firstLine="420"/>
        <w:jc w:val="left"/>
        <w:rPr>
          <w:rFonts w:ascii="黑体" w:eastAsia="黑体" w:hAnsi="黑体" w:cs="Arial"/>
          <w:kern w:val="0"/>
          <w:szCs w:val="21"/>
        </w:rPr>
      </w:pPr>
      <w:r w:rsidRPr="009D183A">
        <w:rPr>
          <w:rFonts w:ascii="黑体" w:eastAsia="黑体" w:hAnsi="黑体" w:cs="Arial"/>
          <w:kern w:val="0"/>
          <w:szCs w:val="21"/>
        </w:rPr>
        <w:t>《仲尼梦奠帖》是唐代书法家</w:t>
      </w:r>
      <w:hyperlink r:id="rId83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欧阳询</w:t>
        </w:r>
      </w:hyperlink>
      <w:r w:rsidRPr="009D183A">
        <w:rPr>
          <w:rFonts w:ascii="黑体" w:eastAsia="黑体" w:hAnsi="黑体" w:cs="Arial"/>
          <w:kern w:val="0"/>
          <w:szCs w:val="21"/>
        </w:rPr>
        <w:t>创作的纸本行书书法作品</w:t>
      </w:r>
      <w:r w:rsidRPr="009D183A">
        <w:rPr>
          <w:rFonts w:ascii="黑体" w:eastAsia="黑体" w:hAnsi="黑体" w:cs="Arial" w:hint="eastAsia"/>
          <w:kern w:val="0"/>
          <w:szCs w:val="21"/>
        </w:rPr>
        <w:t>，</w:t>
      </w:r>
      <w:r w:rsidRPr="009D183A">
        <w:rPr>
          <w:rFonts w:ascii="黑体" w:eastAsia="黑体" w:hAnsi="黑体" w:cs="Arial"/>
          <w:kern w:val="0"/>
          <w:szCs w:val="21"/>
        </w:rPr>
        <w:t>释文以“仲尼梦奠”开头，共七十八字，文字叙孔子梦奠之事， 有佛教无常、报应之意。无款印。</w:t>
      </w:r>
      <w:r w:rsidRPr="009D183A">
        <w:rPr>
          <w:rFonts w:ascii="Calibri" w:eastAsia="黑体" w:hAnsi="Calibri" w:cs="Calibri"/>
          <w:kern w:val="0"/>
          <w:szCs w:val="21"/>
          <w:vertAlign w:val="superscript"/>
        </w:rPr>
        <w:t> </w:t>
      </w:r>
      <w:r w:rsidRPr="009D183A">
        <w:rPr>
          <w:rFonts w:ascii="黑体" w:eastAsia="黑体" w:hAnsi="黑体" w:cs="Arial"/>
          <w:kern w:val="0"/>
          <w:szCs w:val="21"/>
        </w:rPr>
        <w:t>书法笔力苍劲古朴，用墨淡而不浓，以秃笔疾书，转折自如，无一笔不妥，无一笔凝滞，上下脉络映带清晰，结构稳重沉实，运笔从容，气韵流畅，体方而笔圆，妩媚而刚劲，为欧阳询晚年所书，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清劲绝尘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，诚属稀世之珍。</w:t>
      </w:r>
      <w:r w:rsidRPr="009D183A">
        <w:rPr>
          <w:rFonts w:ascii="Calibri" w:eastAsia="黑体" w:hAnsi="Calibri" w:cs="Calibri"/>
          <w:kern w:val="0"/>
          <w:szCs w:val="21"/>
          <w:vertAlign w:val="superscript"/>
        </w:rPr>
        <w:t> </w:t>
      </w:r>
      <w:r w:rsidRPr="009D183A">
        <w:rPr>
          <w:rFonts w:ascii="黑体" w:eastAsia="黑体" w:hAnsi="黑体" w:cs="Arial" w:hint="eastAsia"/>
          <w:kern w:val="0"/>
          <w:szCs w:val="21"/>
        </w:rPr>
        <w:t>其</w:t>
      </w:r>
      <w:r w:rsidRPr="009D183A">
        <w:rPr>
          <w:rFonts w:ascii="黑体" w:eastAsia="黑体" w:hAnsi="黑体" w:cs="Arial"/>
          <w:kern w:val="0"/>
          <w:szCs w:val="21"/>
        </w:rPr>
        <w:t>代表了欧阳询行书成就的顶峰，后世列为</w:t>
      </w:r>
      <w:hyperlink r:id="rId84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中华十大传世名帖</w:t>
        </w:r>
      </w:hyperlink>
      <w:r w:rsidRPr="009D183A">
        <w:rPr>
          <w:rFonts w:ascii="黑体" w:eastAsia="黑体" w:hAnsi="黑体" w:cs="Arial"/>
          <w:kern w:val="0"/>
          <w:szCs w:val="21"/>
        </w:rPr>
        <w:t>之一</w:t>
      </w:r>
      <w:r w:rsidRPr="009D183A">
        <w:rPr>
          <w:rFonts w:ascii="黑体" w:eastAsia="黑体" w:hAnsi="黑体" w:cs="Arial" w:hint="eastAsia"/>
          <w:kern w:val="0"/>
          <w:szCs w:val="21"/>
        </w:rPr>
        <w:t>。</w:t>
      </w:r>
    </w:p>
    <w:p w:rsidR="00986FAD" w:rsidRPr="009D183A" w:rsidRDefault="00986FAD" w:rsidP="009D183A">
      <w:pPr>
        <w:widowControl/>
        <w:shd w:val="clear" w:color="auto" w:fill="FFFFFF"/>
        <w:spacing w:line="276" w:lineRule="auto"/>
        <w:ind w:firstLine="420"/>
        <w:jc w:val="left"/>
        <w:rPr>
          <w:rFonts w:ascii="黑体" w:eastAsia="黑体" w:hAnsi="黑体" w:cs="Arial"/>
          <w:kern w:val="0"/>
          <w:szCs w:val="21"/>
        </w:rPr>
      </w:pPr>
      <w:r w:rsidRPr="009D183A">
        <w:rPr>
          <w:rFonts w:ascii="黑体" w:eastAsia="黑体" w:hAnsi="黑体" w:cs="Arial" w:hint="eastAsia"/>
          <w:kern w:val="0"/>
          <w:szCs w:val="21"/>
        </w:rPr>
        <w:t>图片：</w:t>
      </w:r>
    </w:p>
    <w:p w:rsidR="00986FAD" w:rsidRPr="009D183A" w:rsidRDefault="00986FAD" w:rsidP="009D183A">
      <w:pPr>
        <w:widowControl/>
        <w:shd w:val="clear" w:color="auto" w:fill="FFFFFF"/>
        <w:spacing w:line="276" w:lineRule="auto"/>
        <w:ind w:firstLine="420"/>
        <w:jc w:val="left"/>
        <w:rPr>
          <w:rFonts w:ascii="黑体" w:eastAsia="黑体" w:hAnsi="黑体" w:cs="Arial" w:hint="eastAsia"/>
          <w:kern w:val="0"/>
          <w:szCs w:val="21"/>
        </w:rPr>
      </w:pPr>
      <w:r w:rsidRPr="009D183A">
        <w:rPr>
          <w:rFonts w:ascii="黑体" w:eastAsia="黑体" w:hAnsi="黑体" w:cs="Arial" w:hint="eastAsia"/>
          <w:noProof/>
          <w:kern w:val="0"/>
          <w:szCs w:val="21"/>
        </w:rPr>
        <w:drawing>
          <wp:inline distT="0" distB="0" distL="0" distR="0">
            <wp:extent cx="1362075" cy="103459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梦1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54" cy="10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cs="Arial" w:hint="eastAsia"/>
          <w:kern w:val="0"/>
          <w:szCs w:val="21"/>
        </w:rPr>
        <w:t xml:space="preserve"> </w:t>
      </w:r>
      <w:r w:rsidRPr="009D183A">
        <w:rPr>
          <w:rFonts w:ascii="黑体" w:eastAsia="黑体" w:hAnsi="黑体" w:cs="Arial" w:hint="eastAsia"/>
          <w:noProof/>
          <w:kern w:val="0"/>
          <w:szCs w:val="21"/>
        </w:rPr>
        <w:drawing>
          <wp:inline distT="0" distB="0" distL="0" distR="0">
            <wp:extent cx="1411844" cy="1025822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梦2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577" cy="10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cs="Arial"/>
          <w:kern w:val="0"/>
          <w:szCs w:val="21"/>
        </w:rPr>
        <w:t xml:space="preserve"> </w:t>
      </w:r>
      <w:r w:rsidRPr="009D183A">
        <w:rPr>
          <w:rFonts w:ascii="黑体" w:eastAsia="黑体" w:hAnsi="黑体" w:cs="Arial" w:hint="eastAsia"/>
          <w:noProof/>
          <w:kern w:val="0"/>
          <w:szCs w:val="21"/>
        </w:rPr>
        <w:drawing>
          <wp:inline distT="0" distB="0" distL="0" distR="0">
            <wp:extent cx="1688465" cy="1029219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梦3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950" cy="10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AD" w:rsidRPr="009D183A" w:rsidRDefault="00986FAD" w:rsidP="009D183A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名称：万岁通天贴</w:t>
      </w:r>
    </w:p>
    <w:p w:rsidR="00986FAD" w:rsidRPr="009D183A" w:rsidRDefault="00986FA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朝代：唐代</w:t>
      </w:r>
    </w:p>
    <w:p w:rsidR="00986FAD" w:rsidRPr="009D183A" w:rsidRDefault="00986FA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类别：书法</w:t>
      </w:r>
    </w:p>
    <w:p w:rsidR="00986FAD" w:rsidRPr="009D183A" w:rsidRDefault="00986FA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简介：</w:t>
      </w:r>
    </w:p>
    <w:p w:rsidR="00986FAD" w:rsidRPr="009D183A" w:rsidRDefault="00986FAD" w:rsidP="009D183A">
      <w:pPr>
        <w:widowControl/>
        <w:shd w:val="clear" w:color="auto" w:fill="FFFFFF"/>
        <w:spacing w:line="276" w:lineRule="auto"/>
        <w:ind w:leftChars="200" w:left="420" w:firstLineChars="200" w:firstLine="420"/>
        <w:jc w:val="left"/>
        <w:rPr>
          <w:rFonts w:ascii="黑体" w:eastAsia="黑体" w:hAnsi="黑体" w:cs="Arial" w:hint="eastAsia"/>
          <w:kern w:val="0"/>
          <w:szCs w:val="21"/>
        </w:rPr>
      </w:pPr>
      <w:r w:rsidRPr="009D183A">
        <w:rPr>
          <w:rFonts w:ascii="黑体" w:eastAsia="黑体" w:hAnsi="黑体" w:cs="Arial"/>
          <w:kern w:val="0"/>
          <w:szCs w:val="21"/>
        </w:rPr>
        <w:t>《万岁通天帖》又称唐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摹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《王羲之一门书翰》、《王氏宝章集》。硬黄纸本，行草书，是东晋</w:t>
      </w:r>
      <w:hyperlink r:id="rId88" w:tgtFrame="_blank" w:history="1">
        <w:r w:rsidRPr="009D183A">
          <w:rPr>
            <w:rFonts w:ascii="黑体" w:eastAsia="黑体" w:hAnsi="黑体" w:cs="Arial"/>
            <w:kern w:val="0"/>
            <w:szCs w:val="21"/>
            <w:u w:val="single"/>
          </w:rPr>
          <w:t>王羲之</w:t>
        </w:r>
      </w:hyperlink>
      <w:r w:rsidRPr="009D183A">
        <w:rPr>
          <w:rFonts w:ascii="黑体" w:eastAsia="黑体" w:hAnsi="黑体" w:cs="Arial"/>
          <w:kern w:val="0"/>
          <w:szCs w:val="21"/>
        </w:rPr>
        <w:t>等七人十帖的唐</w:t>
      </w:r>
      <w:proofErr w:type="gramStart"/>
      <w:r w:rsidRPr="009D183A">
        <w:rPr>
          <w:rFonts w:ascii="黑体" w:eastAsia="黑体" w:hAnsi="黑体" w:cs="Arial"/>
          <w:kern w:val="0"/>
          <w:szCs w:val="21"/>
        </w:rPr>
        <w:t>摹</w:t>
      </w:r>
      <w:proofErr w:type="gramEnd"/>
      <w:r w:rsidRPr="009D183A">
        <w:rPr>
          <w:rFonts w:ascii="黑体" w:eastAsia="黑体" w:hAnsi="黑体" w:cs="Arial"/>
          <w:kern w:val="0"/>
          <w:szCs w:val="21"/>
        </w:rPr>
        <w:t>书法精品</w:t>
      </w:r>
      <w:r w:rsidRPr="009D183A">
        <w:rPr>
          <w:rFonts w:ascii="黑体" w:eastAsia="黑体" w:hAnsi="黑体" w:cs="Arial" w:hint="eastAsia"/>
          <w:kern w:val="0"/>
          <w:szCs w:val="21"/>
        </w:rPr>
        <w:t>。</w:t>
      </w:r>
      <w:r w:rsidRPr="009D183A">
        <w:rPr>
          <w:rFonts w:ascii="黑体" w:eastAsia="黑体" w:hAnsi="黑体" w:cs="Arial"/>
          <w:kern w:val="0"/>
          <w:szCs w:val="21"/>
        </w:rPr>
        <w:t>其中以真赏斋为精刻而有名。</w:t>
      </w:r>
      <w:r w:rsidRPr="009D183A">
        <w:rPr>
          <w:rFonts w:ascii="黑体" w:eastAsia="黑体" w:hAnsi="黑体" w:cs="Arial"/>
          <w:szCs w:val="21"/>
          <w:shd w:val="clear" w:color="auto" w:fill="FFFFFF"/>
        </w:rPr>
        <w:t>元代</w:t>
      </w:r>
      <w:hyperlink r:id="rId89" w:tgtFrame="_blank" w:history="1">
        <w:r w:rsidRPr="009D183A">
          <w:rPr>
            <w:rStyle w:val="a4"/>
            <w:rFonts w:ascii="黑体" w:eastAsia="黑体" w:hAnsi="黑体" w:cs="Arial"/>
            <w:color w:val="auto"/>
            <w:szCs w:val="21"/>
            <w:u w:val="none"/>
            <w:shd w:val="clear" w:color="auto" w:fill="FFFFFF"/>
          </w:rPr>
          <w:t>张雨</w:t>
        </w:r>
      </w:hyperlink>
      <w:r w:rsidRPr="009D183A">
        <w:rPr>
          <w:rFonts w:ascii="黑体" w:eastAsia="黑体" w:hAnsi="黑体" w:cs="Arial"/>
          <w:szCs w:val="21"/>
          <w:shd w:val="clear" w:color="auto" w:fill="FFFFFF"/>
        </w:rPr>
        <w:t>跋赞：“右唐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摹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王氏进帖，岳氏具言始末，传信传宝为宜。然双钩之法，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世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久无闻，米南宫所谓下真迹一等。阁帖十书林以为秘藏，使以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摹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迹较之，彼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特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土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苴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耳，晋人风裁，赖此以存，具眼者当以予为知言。好事之家，不见唐</w:t>
      </w:r>
      <w:proofErr w:type="gramStart"/>
      <w:r w:rsidRPr="009D183A">
        <w:rPr>
          <w:rFonts w:ascii="黑体" w:eastAsia="黑体" w:hAnsi="黑体" w:cs="Arial"/>
          <w:szCs w:val="21"/>
          <w:shd w:val="clear" w:color="auto" w:fill="FFFFFF"/>
        </w:rPr>
        <w:t>摹</w:t>
      </w:r>
      <w:proofErr w:type="gramEnd"/>
      <w:r w:rsidRPr="009D183A">
        <w:rPr>
          <w:rFonts w:ascii="黑体" w:eastAsia="黑体" w:hAnsi="黑体" w:cs="Arial"/>
          <w:szCs w:val="21"/>
          <w:shd w:val="clear" w:color="auto" w:fill="FFFFFF"/>
        </w:rPr>
        <w:t>，不足以言知书者矣。”</w:t>
      </w:r>
    </w:p>
    <w:p w:rsidR="00986FAD" w:rsidRPr="009D183A" w:rsidRDefault="00986FAD" w:rsidP="009D183A">
      <w:pPr>
        <w:pStyle w:val="a3"/>
        <w:spacing w:line="276" w:lineRule="auto"/>
        <w:ind w:left="360" w:firstLineChars="0" w:firstLine="0"/>
        <w:rPr>
          <w:rFonts w:ascii="黑体" w:eastAsia="黑体" w:hAnsi="黑体"/>
          <w:szCs w:val="21"/>
        </w:rPr>
      </w:pPr>
      <w:r w:rsidRPr="009D183A">
        <w:rPr>
          <w:rFonts w:ascii="黑体" w:eastAsia="黑体" w:hAnsi="黑体" w:hint="eastAsia"/>
          <w:szCs w:val="21"/>
        </w:rPr>
        <w:t>图片：</w:t>
      </w:r>
    </w:p>
    <w:p w:rsidR="00986FAD" w:rsidRPr="009D183A" w:rsidRDefault="00986FAD" w:rsidP="009D183A">
      <w:pPr>
        <w:pStyle w:val="a3"/>
        <w:spacing w:line="276" w:lineRule="auto"/>
        <w:ind w:left="360" w:firstLineChars="0" w:firstLine="0"/>
        <w:rPr>
          <w:rFonts w:ascii="黑体" w:eastAsia="黑体" w:hAnsi="黑体" w:hint="eastAsia"/>
          <w:szCs w:val="21"/>
        </w:rPr>
      </w:pP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2049031" cy="1042445"/>
            <wp:effectExtent l="0" t="0" r="889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贴.jp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272" cy="10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83A">
        <w:rPr>
          <w:rFonts w:ascii="黑体" w:eastAsia="黑体" w:hAnsi="黑体" w:hint="eastAsia"/>
          <w:szCs w:val="21"/>
        </w:rPr>
        <w:t xml:space="preserve"> </w:t>
      </w:r>
      <w:r w:rsidRPr="009D183A"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2089534" cy="1055214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贴2.jp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39" cy="106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C4" w:rsidRPr="009D183A" w:rsidRDefault="00C124C4" w:rsidP="009D183A">
      <w:pPr>
        <w:spacing w:line="276" w:lineRule="auto"/>
        <w:rPr>
          <w:rFonts w:ascii="黑体" w:eastAsia="黑体" w:hAnsi="黑体" w:hint="eastAsia"/>
          <w:szCs w:val="21"/>
        </w:rPr>
      </w:pPr>
    </w:p>
    <w:sectPr w:rsidR="00C124C4" w:rsidRPr="009D18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C70A2C"/>
    <w:multiLevelType w:val="hybridMultilevel"/>
    <w:tmpl w:val="101C54FE"/>
    <w:lvl w:ilvl="0" w:tplc="54A22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B57"/>
    <w:rsid w:val="00004CFE"/>
    <w:rsid w:val="003D6EA9"/>
    <w:rsid w:val="0044554D"/>
    <w:rsid w:val="007118CD"/>
    <w:rsid w:val="00986FAD"/>
    <w:rsid w:val="009D183A"/>
    <w:rsid w:val="00A65986"/>
    <w:rsid w:val="00BD5B57"/>
    <w:rsid w:val="00C124C4"/>
    <w:rsid w:val="00D923E5"/>
    <w:rsid w:val="00D9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BE744"/>
  <w15:chartTrackingRefBased/>
  <w15:docId w15:val="{2C88F2AB-36F8-423E-865C-92EEB629D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B57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4455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43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78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55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98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4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94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27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600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84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2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52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39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251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70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3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51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41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0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70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97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4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22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3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3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13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81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269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61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26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65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43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04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5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67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83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91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58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03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51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5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336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76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46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6523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9217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03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88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44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%E5%AF%8C%E6%98%A5%E6%B1%9F/427502" TargetMode="External"/><Relationship Id="rId18" Type="http://schemas.openxmlformats.org/officeDocument/2006/relationships/hyperlink" Target="https://baike.baidu.com/item/%E8%8C%83%E5%AE%BD/3577706" TargetMode="External"/><Relationship Id="rId26" Type="http://schemas.openxmlformats.org/officeDocument/2006/relationships/image" Target="media/image10.jpeg"/><Relationship Id="rId39" Type="http://schemas.openxmlformats.org/officeDocument/2006/relationships/hyperlink" Target="https://baike.baidu.com/item/%E9%9D%92%E9%93%9C%E5%99%A8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13.jpeg"/><Relationship Id="rId42" Type="http://schemas.openxmlformats.org/officeDocument/2006/relationships/image" Target="media/image16.jpeg"/><Relationship Id="rId47" Type="http://schemas.openxmlformats.org/officeDocument/2006/relationships/hyperlink" Target="https://baike.baidu.com/item/%E8%A3%B9%E8%B6%B3/11054129" TargetMode="External"/><Relationship Id="rId50" Type="http://schemas.openxmlformats.org/officeDocument/2006/relationships/hyperlink" Target="https://baike.baidu.com/item/%E4%B8%9C%E6%99%8B/456028" TargetMode="External"/><Relationship Id="rId55" Type="http://schemas.openxmlformats.org/officeDocument/2006/relationships/image" Target="media/image22.png"/><Relationship Id="rId63" Type="http://schemas.openxmlformats.org/officeDocument/2006/relationships/image" Target="media/image28.jpeg"/><Relationship Id="rId68" Type="http://schemas.openxmlformats.org/officeDocument/2006/relationships/image" Target="media/image31.jpg"/><Relationship Id="rId76" Type="http://schemas.openxmlformats.org/officeDocument/2006/relationships/hyperlink" Target="https://baike.baidu.com/item/%E7%8E%8B%E6%88%8E/4004" TargetMode="External"/><Relationship Id="rId84" Type="http://schemas.openxmlformats.org/officeDocument/2006/relationships/hyperlink" Target="https://baike.baidu.com/item/%E4%B8%AD%E5%8D%8E%E5%8D%81%E5%A4%A7%E4%BC%A0%E4%B8%96%E5%90%8D%E5%B8%96/7656534" TargetMode="External"/><Relationship Id="rId89" Type="http://schemas.openxmlformats.org/officeDocument/2006/relationships/hyperlink" Target="https://baike.baidu.com/item/%E5%BC%A0%E9%9B%A8" TargetMode="External"/><Relationship Id="rId7" Type="http://schemas.openxmlformats.org/officeDocument/2006/relationships/image" Target="media/image3.jpeg"/><Relationship Id="rId71" Type="http://schemas.openxmlformats.org/officeDocument/2006/relationships/image" Target="media/image33.jpe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hyperlink" Target="https://baike.baidu.com/item/%E5%BC%A0%E5%8D%8E/10227918" TargetMode="External"/><Relationship Id="rId11" Type="http://schemas.openxmlformats.org/officeDocument/2006/relationships/hyperlink" Target="https://baike.baidu.com/item/%E4%B8%AD%E5%9B%BD%E5%8D%81%E5%A4%A7%E4%BC%A0%E4%B8%96%E5%90%8D%E7%94%BB/7671736" TargetMode="External"/><Relationship Id="rId24" Type="http://schemas.openxmlformats.org/officeDocument/2006/relationships/hyperlink" Target="https://baike.baidu.com/item/%E6%AD%A6%E5%A8%81%E5%B8%82" TargetMode="External"/><Relationship Id="rId32" Type="http://schemas.openxmlformats.org/officeDocument/2006/relationships/hyperlink" Target="https://baike.baidu.com/item/%E7%8F%AD%E5%A9%95%E5%A6%A4/69953" TargetMode="External"/><Relationship Id="rId37" Type="http://schemas.openxmlformats.org/officeDocument/2006/relationships/hyperlink" Target="https://baike.baidu.com/item/%E9%9D%92%E9%93%9C%E5%99%A8/593368" TargetMode="External"/><Relationship Id="rId40" Type="http://schemas.openxmlformats.org/officeDocument/2006/relationships/hyperlink" Target="https://baike.baidu.com/item/%E5%91%A8%E5%AE%A3%E7%8E%8B/1422595" TargetMode="External"/><Relationship Id="rId45" Type="http://schemas.openxmlformats.org/officeDocument/2006/relationships/hyperlink" Target="https://baike.baidu.com/item/%E6%B1%9D%E7%AA%91/885397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4.png"/><Relationship Id="rId66" Type="http://schemas.openxmlformats.org/officeDocument/2006/relationships/image" Target="media/image29.jpg"/><Relationship Id="rId74" Type="http://schemas.openxmlformats.org/officeDocument/2006/relationships/hyperlink" Target="https://baike.baidu.com/item/%E5%B5%87%E5%BA%B7/151928" TargetMode="External"/><Relationship Id="rId79" Type="http://schemas.openxmlformats.org/officeDocument/2006/relationships/hyperlink" Target="https://baike.baidu.com/item/%E9%98%AE%E5%92%B8/68375" TargetMode="External"/><Relationship Id="rId87" Type="http://schemas.openxmlformats.org/officeDocument/2006/relationships/image" Target="media/image40.png"/><Relationship Id="rId5" Type="http://schemas.openxmlformats.org/officeDocument/2006/relationships/image" Target="media/image1.jpg"/><Relationship Id="rId61" Type="http://schemas.openxmlformats.org/officeDocument/2006/relationships/hyperlink" Target="https://baike.baidu.com/item/%E6%88%90%E5%8C%96%E7%9A%87%E5%B8%9D" TargetMode="External"/><Relationship Id="rId82" Type="http://schemas.openxmlformats.org/officeDocument/2006/relationships/image" Target="media/image37.jpg"/><Relationship Id="rId90" Type="http://schemas.openxmlformats.org/officeDocument/2006/relationships/image" Target="media/image41.jpeg"/><Relationship Id="rId19" Type="http://schemas.openxmlformats.org/officeDocument/2006/relationships/image" Target="media/image7.jpeg"/><Relationship Id="rId14" Type="http://schemas.openxmlformats.org/officeDocument/2006/relationships/hyperlink" Target="https://baike.baidu.com/item/%E5%9B%BD%E5%AE%9D%E7%BA%A7%E6%96%87%E7%89%A9/5579118" TargetMode="External"/><Relationship Id="rId22" Type="http://schemas.openxmlformats.org/officeDocument/2006/relationships/hyperlink" Target="https://baike.baidu.com/item/%E9%9D%92%E9%93%9C%E5%99%A8/593368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baike.baidu.com/item/%E5%A5%B3%E5%8F%B2%E7%AF%87/22734563" TargetMode="External"/><Relationship Id="rId35" Type="http://schemas.openxmlformats.org/officeDocument/2006/relationships/image" Target="media/image14.jpeg"/><Relationship Id="rId43" Type="http://schemas.openxmlformats.org/officeDocument/2006/relationships/hyperlink" Target="https://baike.baidu.com/item/%E4%BE%88%E5%8F%A3/7883640" TargetMode="External"/><Relationship Id="rId48" Type="http://schemas.openxmlformats.org/officeDocument/2006/relationships/image" Target="media/image17.jpeg"/><Relationship Id="rId56" Type="http://schemas.openxmlformats.org/officeDocument/2006/relationships/hyperlink" Target="https://baike.baidu.com/item/%E6%96%B0%E7%9F%B3%E5%99%A8%E6%97%B6%E4%BB%A3/21432" TargetMode="External"/><Relationship Id="rId64" Type="http://schemas.openxmlformats.org/officeDocument/2006/relationships/hyperlink" Target="https://baike.baidu.com/item/%E5%95%86%E4%BB%A3/9859787" TargetMode="External"/><Relationship Id="rId69" Type="http://schemas.openxmlformats.org/officeDocument/2006/relationships/image" Target="media/image32.png"/><Relationship Id="rId77" Type="http://schemas.openxmlformats.org/officeDocument/2006/relationships/hyperlink" Target="https://baike.baidu.com/item/%E5%90%91%E7%A7%80/2279107" TargetMode="External"/><Relationship Id="rId8" Type="http://schemas.openxmlformats.org/officeDocument/2006/relationships/hyperlink" Target="https://baike.baidu.com/item/%E9%BB%84%E5%85%AC%E6%9C%9B/1601756" TargetMode="External"/><Relationship Id="rId51" Type="http://schemas.openxmlformats.org/officeDocument/2006/relationships/hyperlink" Target="https://baike.baidu.com/item/%E7%8E%8B%E7%BE%B2%E4%B9%8B/127554" TargetMode="External"/><Relationship Id="rId72" Type="http://schemas.openxmlformats.org/officeDocument/2006/relationships/image" Target="media/image34.jpg"/><Relationship Id="rId80" Type="http://schemas.openxmlformats.org/officeDocument/2006/relationships/hyperlink" Target="https://baike.baidu.com/item/%E8%8D%A3%E5%90%AF%E6%9C%9F/2095071" TargetMode="External"/><Relationship Id="rId85" Type="http://schemas.openxmlformats.org/officeDocument/2006/relationships/image" Target="media/image38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baike.baidu.com/item/%E9%83%91%E6%A8%97/4042377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baike.baidu.com/item/%E9%9B%B7%E5%8F%B0%E6%B1%89%E5%A2%93" TargetMode="External"/><Relationship Id="rId33" Type="http://schemas.openxmlformats.org/officeDocument/2006/relationships/image" Target="media/image12.jpeg"/><Relationship Id="rId38" Type="http://schemas.openxmlformats.org/officeDocument/2006/relationships/hyperlink" Target="https://baike.baidu.com/item/%E6%AF%9B%E5%85%AC/3255025" TargetMode="External"/><Relationship Id="rId46" Type="http://schemas.openxmlformats.org/officeDocument/2006/relationships/hyperlink" Target="https://baike.baidu.com/item/%E5%8C%97%E5%AE%8B%E5%BE%BD%E5%AE%97/6559113" TargetMode="External"/><Relationship Id="rId59" Type="http://schemas.openxmlformats.org/officeDocument/2006/relationships/image" Target="media/image25.png"/><Relationship Id="rId67" Type="http://schemas.openxmlformats.org/officeDocument/2006/relationships/image" Target="media/image30.jpeg"/><Relationship Id="rId20" Type="http://schemas.openxmlformats.org/officeDocument/2006/relationships/image" Target="media/image8.jpeg"/><Relationship Id="rId41" Type="http://schemas.openxmlformats.org/officeDocument/2006/relationships/image" Target="media/image15.jpeg"/><Relationship Id="rId54" Type="http://schemas.openxmlformats.org/officeDocument/2006/relationships/image" Target="media/image21.png"/><Relationship Id="rId62" Type="http://schemas.openxmlformats.org/officeDocument/2006/relationships/image" Target="media/image27.jpg"/><Relationship Id="rId70" Type="http://schemas.openxmlformats.org/officeDocument/2006/relationships/hyperlink" Target="https://baike.baidu.com/item/%E5%95%86/3820941" TargetMode="External"/><Relationship Id="rId75" Type="http://schemas.openxmlformats.org/officeDocument/2006/relationships/hyperlink" Target="https://baike.baidu.com/item/%E5%B1%B1%E6%B6%9B/3307554" TargetMode="External"/><Relationship Id="rId83" Type="http://schemas.openxmlformats.org/officeDocument/2006/relationships/hyperlink" Target="https://baike.baidu.com/item/%E6%AC%A7%E9%98%B3%E8%AF%A2/481644" TargetMode="External"/><Relationship Id="rId88" Type="http://schemas.openxmlformats.org/officeDocument/2006/relationships/hyperlink" Target="https://baike.baidu.com/item/%E7%8E%8B%E7%BE%B2%E4%B9%8B/127554" TargetMode="External"/><Relationship Id="rId91" Type="http://schemas.openxmlformats.org/officeDocument/2006/relationships/image" Target="media/image4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4.png"/><Relationship Id="rId23" Type="http://schemas.openxmlformats.org/officeDocument/2006/relationships/hyperlink" Target="https://baike.baidu.com/item/%E9%9D%92%E9%93%9C%E5%99%A8/593368" TargetMode="External"/><Relationship Id="rId28" Type="http://schemas.openxmlformats.org/officeDocument/2006/relationships/hyperlink" Target="https://baike.baidu.com/item/%E9%A1%BE%E6%81%BA%E4%B9%8B/196460" TargetMode="External"/><Relationship Id="rId36" Type="http://schemas.openxmlformats.org/officeDocument/2006/relationships/hyperlink" Target="https://baike.baidu.com/item/%E8%A5%BF%E5%91%A8/510056" TargetMode="External"/><Relationship Id="rId49" Type="http://schemas.openxmlformats.org/officeDocument/2006/relationships/image" Target="media/image18.jpg"/><Relationship Id="rId57" Type="http://schemas.openxmlformats.org/officeDocument/2006/relationships/image" Target="media/image23.jpeg"/><Relationship Id="rId10" Type="http://schemas.openxmlformats.org/officeDocument/2006/relationships/hyperlink" Target="https://baike.baidu.com/item/%E6%B0%B4%E5%A2%A8%E7%94%BB/201144" TargetMode="External"/><Relationship Id="rId31" Type="http://schemas.openxmlformats.org/officeDocument/2006/relationships/hyperlink" Target="https://baike.baidu.com/item/%E5%86%AF%E5%AA%9B/3311193" TargetMode="External"/><Relationship Id="rId44" Type="http://schemas.openxmlformats.org/officeDocument/2006/relationships/hyperlink" Target="https://baike.baidu.com/item/%E6%B7%B1%E5%A3%81/8738997" TargetMode="External"/><Relationship Id="rId52" Type="http://schemas.openxmlformats.org/officeDocument/2006/relationships/image" Target="media/image19.jpeg"/><Relationship Id="rId60" Type="http://schemas.openxmlformats.org/officeDocument/2006/relationships/image" Target="media/image26.jpeg"/><Relationship Id="rId65" Type="http://schemas.openxmlformats.org/officeDocument/2006/relationships/hyperlink" Target="https://baike.baidu.com/item/%E4%B8%89%E6%98%9F%E5%A0%86%E9%81%97%E5%9D%80/304608" TargetMode="External"/><Relationship Id="rId73" Type="http://schemas.openxmlformats.org/officeDocument/2006/relationships/image" Target="media/image35.jpg"/><Relationship Id="rId78" Type="http://schemas.openxmlformats.org/officeDocument/2006/relationships/hyperlink" Target="https://baike.baidu.com/item/%E5%88%98%E4%BC%B6/2258" TargetMode="External"/><Relationship Id="rId81" Type="http://schemas.openxmlformats.org/officeDocument/2006/relationships/image" Target="media/image36.jpeg"/><Relationship Id="rId86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1350%E5%B9%B4/427103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1255</Words>
  <Characters>7160</Characters>
  <Application>Microsoft Office Word</Application>
  <DocSecurity>0</DocSecurity>
  <Lines>59</Lines>
  <Paragraphs>16</Paragraphs>
  <ScaleCrop>false</ScaleCrop>
  <Company/>
  <LinksUpToDate>false</LinksUpToDate>
  <CharactersWithSpaces>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明璇 张</dc:creator>
  <cp:keywords/>
  <dc:description/>
  <cp:lastModifiedBy>明璇 张</cp:lastModifiedBy>
  <cp:revision>1</cp:revision>
  <dcterms:created xsi:type="dcterms:W3CDTF">2019-12-10T10:53:00Z</dcterms:created>
  <dcterms:modified xsi:type="dcterms:W3CDTF">2019-12-10T12:35:00Z</dcterms:modified>
</cp:coreProperties>
</file>