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1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Kumiko Lee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Zelada Sara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0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38927503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Trapiche sin numero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Trapiche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7345986533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zelada@mail.com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123456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Rawson 34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Merlo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9090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9090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909090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10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23/10/2023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30/10/2023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800000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oitocentos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7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5600170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(cinco milhões, seiscentos mil,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10000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(dez mil).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03/10/2023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6565656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23/10/2023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5590170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0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03/10/2023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