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2952C0">
        <w:rPr>
          <w:lang w:val="pt-BR"/>
        </w:rPr>
        <w:t>cod_referencia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</w:t>
      </w:r>
      <w:r w:rsidR="007B18E4">
        <w:rPr>
          <w:lang w:val="pt-BR"/>
        </w:rPr>
        <w:t>apto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</w:t>
      </w:r>
      <w:proofErr w:type="gramStart"/>
      <w:r w:rsidR="000B000C">
        <w:rPr>
          <w:lang w:val="pt-BR"/>
        </w:rPr>
        <w:t>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</w:t>
      </w:r>
      <w:proofErr w:type="gramEnd"/>
      <w:r w:rsidR="0082375B">
        <w:rPr>
          <w:lang w:val="pt-BR"/>
        </w:rPr>
        <w:t>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valor_total_palabras</w:t>
      </w:r>
      <w:proofErr w:type="spellEnd"/>
      <w:r w:rsidR="00F45343">
        <w:rPr>
          <w:lang w:val="pt-BR"/>
        </w:rPr>
        <w:t>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monto_reserva_palabras</w:t>
      </w:r>
      <w:proofErr w:type="spellEnd"/>
      <w:r w:rsidR="00F45343">
        <w:rPr>
          <w:lang w:val="pt-BR"/>
        </w:rPr>
        <w:t>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</cp:coreProperties>
</file>